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附件2</w:t>
      </w:r>
    </w:p>
    <w:p>
      <w:pPr>
        <w:adjustRightInd w:val="0"/>
        <w:ind w:firstLine="0"/>
        <w:jc w:val="center"/>
        <w:rPr>
          <w:rFonts w:hint="eastAsia" w:ascii="宋体" w:hAnsi="宋体" w:eastAsia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44"/>
          <w:szCs w:val="44"/>
        </w:rPr>
        <w:t>2017年度政府信息公开申请来源统计表</w:t>
      </w:r>
    </w:p>
    <w:bookmarkEnd w:id="0"/>
    <w:p>
      <w:pPr>
        <w:ind w:firstLine="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填报单位（盖章）：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宿城区商务局</w:t>
      </w:r>
    </w:p>
    <w:tbl>
      <w:tblPr>
        <w:tblStyle w:val="3"/>
        <w:tblW w:w="88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2559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黑体" w:eastAsia="黑体" w:cs="宋体"/>
                <w:bCs/>
                <w:color w:val="000000"/>
                <w:sz w:val="26"/>
                <w:szCs w:val="26"/>
              </w:rPr>
              <w:t>申请来源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jc w:val="both"/>
              <w:rPr>
                <w:rFonts w:hint="eastAsia" w:ascii="黑体" w:eastAsia="黑体" w:cs="宋体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黑体" w:eastAsia="黑体" w:cs="宋体"/>
                <w:bCs/>
                <w:color w:val="000000"/>
                <w:sz w:val="26"/>
                <w:szCs w:val="26"/>
              </w:rPr>
              <w:t>申请数(件)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黑体" w:eastAsia="黑体" w:cs="宋体"/>
                <w:bCs/>
                <w:color w:val="000000"/>
                <w:sz w:val="26"/>
                <w:szCs w:val="26"/>
              </w:rPr>
              <w:t>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一、党政机关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二、社会团体（含公益组织）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三、企业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四、宣传媒体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五、科研院校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六、公民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其中：律师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　科研人员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　媒体从业人员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七、其他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政府信息公开申请总数</w:t>
            </w:r>
          </w:p>
        </w:tc>
        <w:tc>
          <w:tcPr>
            <w:tcW w:w="2559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eastAsia="方正仿宋_GBK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ind w:firstLine="962" w:firstLineChars="401"/>
              <w:jc w:val="both"/>
              <w:rPr>
                <w:rFonts w:hint="eastAsia" w:eastAsia="方正仿宋_GBK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300" w:lineRule="exact"/>
        <w:ind w:firstLine="480" w:firstLineChars="200"/>
        <w:rPr>
          <w:rFonts w:hint="eastAsia" w:ascii="黑体" w:eastAsia="黑体"/>
          <w:sz w:val="24"/>
        </w:rPr>
      </w:pPr>
    </w:p>
    <w:p>
      <w:pPr>
        <w:spacing w:line="300" w:lineRule="exact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单位负责人：  </w:t>
      </w:r>
      <w:r>
        <w:rPr>
          <w:rFonts w:hint="eastAsia" w:ascii="黑体" w:eastAsia="黑体"/>
          <w:sz w:val="24"/>
          <w:lang w:eastAsia="zh-CN"/>
        </w:rPr>
        <w:t>赵明春</w:t>
      </w:r>
      <w:r>
        <w:rPr>
          <w:rFonts w:hint="eastAsia" w:ascii="黑体" w:eastAsia="黑体"/>
          <w:sz w:val="24"/>
        </w:rPr>
        <w:t xml:space="preserve">         审核人： </w:t>
      </w:r>
      <w:r>
        <w:rPr>
          <w:rFonts w:hint="eastAsia" w:ascii="黑体" w:eastAsia="黑体"/>
          <w:sz w:val="24"/>
          <w:lang w:eastAsia="zh-CN"/>
        </w:rPr>
        <w:t>杨同照</w:t>
      </w:r>
      <w:r>
        <w:rPr>
          <w:rFonts w:hint="eastAsia" w:ascii="黑体" w:eastAsia="黑体"/>
          <w:sz w:val="24"/>
        </w:rPr>
        <w:t xml:space="preserve">          填报人：</w:t>
      </w:r>
      <w:r>
        <w:rPr>
          <w:rFonts w:hint="eastAsia" w:ascii="黑体" w:eastAsia="黑体"/>
          <w:sz w:val="24"/>
          <w:lang w:eastAsia="zh-CN"/>
        </w:rPr>
        <w:t>赵畅</w:t>
      </w:r>
    </w:p>
    <w:p>
      <w:pPr>
        <w:adjustRightInd w:val="0"/>
        <w:spacing w:line="300" w:lineRule="exact"/>
        <w:ind w:firstLine="480" w:firstLineChars="2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联系电话：</w:t>
      </w:r>
      <w:r>
        <w:rPr>
          <w:rFonts w:hint="eastAsia" w:ascii="黑体" w:eastAsia="黑体"/>
          <w:sz w:val="24"/>
          <w:lang w:val="en-US" w:eastAsia="zh-CN"/>
        </w:rPr>
        <w:t>0527-80976800</w:t>
      </w:r>
      <w:r>
        <w:rPr>
          <w:rFonts w:hint="eastAsia" w:ascii="黑体" w:eastAsia="黑体"/>
          <w:sz w:val="24"/>
        </w:rPr>
        <w:t xml:space="preserve">                   填报日期：</w:t>
      </w:r>
      <w:r>
        <w:rPr>
          <w:rFonts w:hint="eastAsia" w:ascii="黑体" w:eastAsia="黑体"/>
          <w:sz w:val="24"/>
          <w:lang w:val="en-US" w:eastAsia="zh-CN"/>
        </w:rPr>
        <w:t>2018年2月24日</w:t>
      </w:r>
    </w:p>
    <w:p>
      <w:pPr>
        <w:adjustRightInd w:val="0"/>
        <w:spacing w:line="590" w:lineRule="exact"/>
        <w:ind w:left="1453" w:leftChars="325" w:hanging="413" w:hangingChars="147"/>
        <w:rPr>
          <w:rFonts w:hint="eastAsia" w:ascii="黑体" w:eastAsia="黑体" w:cs="宋体"/>
          <w:b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50DD2"/>
    <w:rsid w:val="48550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425"/>
      </w:tabs>
      <w:autoSpaceDE w:val="0"/>
      <w:autoSpaceDN w:val="0"/>
      <w:snapToGrid w:val="0"/>
      <w:spacing w:line="540" w:lineRule="atLeast"/>
      <w:ind w:firstLine="646"/>
      <w:jc w:val="both"/>
    </w:pPr>
    <w:rPr>
      <w:rFonts w:ascii="方正仿宋_GBK" w:hAnsi="Times New Roman" w:eastAsia="方正仿宋_GBK" w:cs="Times New Roman"/>
      <w:snapToGrid w:val="0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2018-04-16T07:18:00Z</dcterms:created>
  <dc:creator>商务局办公室</dc:creator>
  <cp:lastModifiedBy>商务局办公室</cp:lastModifiedBy>
  <dcterms:modified xsi:type="dcterms:W3CDTF">2018-04-16T07:19:17Z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