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402" w:type="dxa"/>
            <w:tcBorders>
              <w:top w:val="nil"/>
              <w:left w:val="nil"/>
              <w:bottom w:val="nil"/>
              <w:right w:val="nil"/>
            </w:tcBorders>
          </w:tcPr>
          <w:p>
            <w:pPr>
              <w:pStyle w:val="9"/>
              <w:spacing w:line="550" w:lineRule="exact"/>
              <w:rPr>
                <w:rFonts w:hint="eastAsia" w:ascii="仿宋" w:hAnsi="仿宋" w:eastAsia="仿宋" w:cs="仿宋"/>
                <w:b/>
                <w:bCs/>
                <w:color w:val="FF0000"/>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2023年度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宿迁市宿城区审计局</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部门预算公开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9"/>
        <w:spacing w:before="4" w:after="0"/>
        <w:rPr>
          <w:rFonts w:ascii="华文仿宋" w:hAnsi="华文仿宋" w:eastAsia="华文仿宋" w:cs="仿宋"/>
          <w:sz w:val="10"/>
        </w:rPr>
      </w:pPr>
    </w:p>
    <w:p>
      <w:pPr>
        <w:pStyle w:val="4"/>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9"/>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9"/>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9"/>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9"/>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9"/>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9"/>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eastAsia="仿宋" w:cs="仿宋"/>
          <w:b/>
        </w:rPr>
        <w:t>部门预算表</w:t>
      </w:r>
    </w:p>
    <w:p>
      <w:pPr>
        <w:pStyle w:val="9"/>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9"/>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9"/>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9"/>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9"/>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9"/>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9"/>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9"/>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9"/>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9"/>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9"/>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9"/>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9"/>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9"/>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9"/>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9"/>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9"/>
        <w:spacing w:before="1" w:after="0"/>
        <w:rPr>
          <w:rFonts w:ascii="华文仿宋" w:hAnsi="华文仿宋" w:eastAsia="华文仿宋" w:cs="仿宋"/>
          <w:sz w:val="14"/>
        </w:rPr>
      </w:pPr>
    </w:p>
    <w:p>
      <w:pPr>
        <w:pStyle w:val="6"/>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部门概况</w:t>
      </w:r>
    </w:p>
    <w:p>
      <w:pPr>
        <w:keepNext w:val="0"/>
        <w:keepLines w:val="0"/>
        <w:pageBreakBefore w:val="0"/>
        <w:kinsoku/>
        <w:wordWrap/>
        <w:overflowPunct/>
        <w:topLinePunct w:val="0"/>
        <w:autoSpaceDE/>
        <w:autoSpaceDN/>
        <w:bidi w:val="0"/>
        <w:adjustRightInd/>
        <w:snapToGrid/>
        <w:spacing w:line="360" w:lineRule="auto"/>
        <w:ind w:left="440" w:leftChars="200" w:right="502" w:rightChars="228" w:firstLine="252" w:firstLineChars="115"/>
        <w:jc w:val="both"/>
        <w:textAlignment w:val="auto"/>
        <w:rPr>
          <w:rFonts w:hint="eastAsia"/>
        </w:rPr>
      </w:pPr>
    </w:p>
    <w:p>
      <w:pPr>
        <w:pStyle w:val="9"/>
        <w:keepNext w:val="0"/>
        <w:keepLines w:val="0"/>
        <w:pageBreakBefore w:val="0"/>
        <w:widowControl w:val="0"/>
        <w:kinsoku/>
        <w:wordWrap/>
        <w:overflowPunct/>
        <w:topLinePunct w:val="0"/>
        <w:autoSpaceDE/>
        <w:autoSpaceDN/>
        <w:bidi w:val="0"/>
        <w:adjustRightInd/>
        <w:snapToGrid/>
        <w:spacing w:line="360" w:lineRule="auto"/>
        <w:ind w:left="440" w:leftChars="200" w:right="502" w:rightChars="228" w:firstLine="369" w:firstLineChars="115"/>
        <w:jc w:val="both"/>
        <w:textAlignment w:val="auto"/>
        <w:rPr>
          <w:rFonts w:hint="eastAsia" w:ascii="仿宋" w:hAnsi="仿宋" w:eastAsia="仿宋" w:cs="仿宋"/>
          <w:b/>
          <w:bCs/>
        </w:rPr>
      </w:pPr>
      <w:r>
        <w:rPr>
          <w:rFonts w:hint="eastAsia" w:ascii="仿宋" w:hAnsi="仿宋" w:eastAsia="仿宋" w:cs="仿宋"/>
          <w:b/>
          <w:bCs/>
        </w:rPr>
        <w:t>一、主要职能</w:t>
      </w:r>
    </w:p>
    <w:p>
      <w:pPr>
        <w:keepNext w:val="0"/>
        <w:keepLines w:val="0"/>
        <w:pageBreakBefore w:val="0"/>
        <w:widowControl w:val="0"/>
        <w:kinsoku/>
        <w:wordWrap/>
        <w:overflowPunct/>
        <w:topLinePunct w:val="0"/>
        <w:autoSpaceDE/>
        <w:autoSpaceDN/>
        <w:bidi w:val="0"/>
        <w:adjustRightInd/>
        <w:snapToGrid/>
        <w:spacing w:line="360" w:lineRule="auto"/>
        <w:ind w:left="440" w:leftChars="200" w:right="502" w:rightChars="228" w:firstLine="368" w:firstLineChars="115"/>
        <w:textAlignment w:val="auto"/>
        <w:rPr>
          <w:rFonts w:ascii="仿宋" w:hAnsi="仿宋" w:eastAsia="仿宋" w:cs="仿宋"/>
          <w:color w:val="auto"/>
          <w:kern w:val="0"/>
          <w:sz w:val="32"/>
          <w:szCs w:val="32"/>
          <w:lang w:val="zh-CN" w:eastAsia="zh-CN" w:bidi="zh-CN"/>
        </w:rPr>
      </w:pPr>
      <w:r>
        <w:rPr>
          <w:rFonts w:hint="eastAsia" w:ascii="仿宋" w:hAnsi="仿宋" w:eastAsia="仿宋" w:cs="仿宋"/>
          <w:color w:val="auto"/>
          <w:kern w:val="0"/>
          <w:sz w:val="32"/>
          <w:szCs w:val="32"/>
          <w:lang w:val="zh-CN" w:eastAsia="zh-CN" w:bidi="zh-CN"/>
        </w:rPr>
        <w:t>（一）主管全区审计工作。负责对区级财政收支和法律法规规定属于审计监督范围的财务收支的真实、合法、效益进行审计监督，对公共资金、国有资产、国有资源和领导干部履行经济责任情况实行审计，对领导干部实行自然资源资产离任审计，对国家和省、市、区有关重大政策措施贯彻落实情况进行跟踪审计。对审计、专项审计调查和核查社会审计机构相关审计报告的结果承担责任，并负有督促被审计单位整改的责任。</w:t>
      </w:r>
    </w:p>
    <w:p>
      <w:pPr>
        <w:keepNext w:val="0"/>
        <w:keepLines w:val="0"/>
        <w:pageBreakBefore w:val="0"/>
        <w:widowControl w:val="0"/>
        <w:kinsoku/>
        <w:wordWrap/>
        <w:overflowPunct/>
        <w:topLinePunct w:val="0"/>
        <w:autoSpaceDE/>
        <w:autoSpaceDN/>
        <w:bidi w:val="0"/>
        <w:adjustRightInd/>
        <w:snapToGrid/>
        <w:spacing w:line="360" w:lineRule="auto"/>
        <w:ind w:left="440" w:leftChars="200" w:right="502" w:rightChars="228" w:firstLine="368" w:firstLineChars="115"/>
        <w:textAlignment w:val="auto"/>
        <w:rPr>
          <w:rFonts w:ascii="仿宋" w:hAnsi="仿宋" w:eastAsia="仿宋" w:cs="仿宋"/>
          <w:color w:val="auto"/>
          <w:kern w:val="0"/>
          <w:sz w:val="32"/>
          <w:szCs w:val="32"/>
          <w:lang w:val="zh-CN" w:eastAsia="zh-CN" w:bidi="zh-CN"/>
        </w:rPr>
      </w:pPr>
      <w:r>
        <w:rPr>
          <w:rFonts w:hint="eastAsia" w:ascii="仿宋" w:hAnsi="仿宋" w:eastAsia="仿宋" w:cs="仿宋"/>
          <w:color w:val="auto"/>
          <w:kern w:val="0"/>
          <w:sz w:val="32"/>
          <w:szCs w:val="32"/>
          <w:lang w:val="zh-CN" w:eastAsia="zh-CN" w:bidi="zh-CN"/>
        </w:rPr>
        <w:t>（二）组织起草审计方面的规章草案，拟订审计政策，制定审计指南并监督执行。制定并组织实施专项领域审计工作规划。拟订和执行全区审计项目计划。对直接审计、调查和核查的事项依法进行审计评价，作出审计决定或提出审计建议。</w:t>
      </w:r>
    </w:p>
    <w:p>
      <w:pPr>
        <w:keepNext w:val="0"/>
        <w:keepLines w:val="0"/>
        <w:pageBreakBefore w:val="0"/>
        <w:widowControl w:val="0"/>
        <w:kinsoku/>
        <w:wordWrap/>
        <w:overflowPunct/>
        <w:topLinePunct w:val="0"/>
        <w:autoSpaceDE/>
        <w:autoSpaceDN/>
        <w:bidi w:val="0"/>
        <w:adjustRightInd/>
        <w:snapToGrid/>
        <w:spacing w:line="360" w:lineRule="auto"/>
        <w:ind w:left="440" w:leftChars="200" w:right="502" w:rightChars="228" w:firstLine="368" w:firstLineChars="115"/>
        <w:textAlignment w:val="auto"/>
        <w:rPr>
          <w:rFonts w:ascii="仿宋" w:hAnsi="仿宋" w:eastAsia="仿宋" w:cs="仿宋"/>
          <w:color w:val="auto"/>
          <w:kern w:val="0"/>
          <w:sz w:val="32"/>
          <w:szCs w:val="32"/>
          <w:lang w:val="zh-CN" w:eastAsia="zh-CN" w:bidi="zh-CN"/>
        </w:rPr>
      </w:pPr>
      <w:r>
        <w:rPr>
          <w:rFonts w:hint="eastAsia" w:ascii="仿宋" w:hAnsi="仿宋" w:eastAsia="仿宋" w:cs="仿宋"/>
          <w:color w:val="auto"/>
          <w:kern w:val="0"/>
          <w:sz w:val="32"/>
          <w:szCs w:val="32"/>
          <w:lang w:val="zh-CN" w:eastAsia="zh-CN" w:bidi="zh-CN"/>
        </w:rPr>
        <w:t>（三）向区委审计委员会提出年度区级预算执行和其他财政支出情况审计报告。向区长提出年度区级预算执行和其他财政收支情况的审计结果报告。受区政府委托向区人大常委会提出区级预算执行和其他财政收支情况的审计工作报告、审计查出问题整改情况报告。向区委、区政府报告对其他事项的审计和专项审计调查情况及结果。依法向社会公布审计结果。向区委和区政府有关部门、乡镇党委和政府、街道党工委和办事处通报审计情况和审计结果。</w:t>
      </w:r>
    </w:p>
    <w:p>
      <w:pPr>
        <w:keepNext w:val="0"/>
        <w:keepLines w:val="0"/>
        <w:pageBreakBefore w:val="0"/>
        <w:widowControl w:val="0"/>
        <w:kinsoku/>
        <w:wordWrap/>
        <w:overflowPunct/>
        <w:topLinePunct w:val="0"/>
        <w:autoSpaceDE/>
        <w:autoSpaceDN/>
        <w:bidi w:val="0"/>
        <w:adjustRightInd/>
        <w:snapToGrid/>
        <w:spacing w:line="360" w:lineRule="auto"/>
        <w:ind w:left="440" w:leftChars="200" w:right="502" w:rightChars="228" w:firstLine="368" w:firstLineChars="115"/>
        <w:textAlignment w:val="auto"/>
        <w:rPr>
          <w:rFonts w:ascii="仿宋" w:hAnsi="仿宋" w:eastAsia="仿宋" w:cs="仿宋"/>
          <w:color w:val="auto"/>
          <w:kern w:val="0"/>
          <w:sz w:val="32"/>
          <w:szCs w:val="32"/>
          <w:lang w:val="zh-CN" w:eastAsia="zh-CN" w:bidi="zh-CN"/>
        </w:rPr>
      </w:pPr>
      <w:r>
        <w:rPr>
          <w:rFonts w:hint="eastAsia" w:ascii="仿宋" w:hAnsi="仿宋" w:eastAsia="仿宋" w:cs="仿宋"/>
          <w:color w:val="auto"/>
          <w:kern w:val="0"/>
          <w:sz w:val="32"/>
          <w:szCs w:val="32"/>
          <w:lang w:val="zh-CN" w:eastAsia="zh-CN" w:bidi="zh-CN"/>
        </w:rPr>
        <w:t>（四）直接审计下列事项，出具审计报告，在法定职权范围内做出审计决定，包括区级有关重大政策措施贯彻落实情况；区级预算执行情况和其他财政收支，区直各部门（含直属单位）预算执行情况、决算草案和其他财政收支；乡（镇）政府预算执行情况、决算草案和其他财政收支，区级财政转移支付资金；使用区级财政资金的事业单位和社会团体的财务收支；区级投资和以区级投资为主的建设项目的预算执行情况和决算，区级重大公共工程项目的资金管理使用和建设运营情况；自然资源管理、污染防治和生态保护与修复情况；区属国有企业和金融机构、区政府规定的区属国有资本占控股或主导地位的企业和金融机构境内外资产、负债及损益，区驻外非经营性机构的财务收支；有关社会保障基金、社会捐赠资金和其他基金、资金的财务收支；上级审计机关授权的国际组织和外国政府援助、贷款项目；法律法规规定的其他事项。</w:t>
      </w:r>
    </w:p>
    <w:p>
      <w:pPr>
        <w:keepNext w:val="0"/>
        <w:keepLines w:val="0"/>
        <w:pageBreakBefore w:val="0"/>
        <w:widowControl w:val="0"/>
        <w:kinsoku/>
        <w:wordWrap/>
        <w:overflowPunct/>
        <w:topLinePunct w:val="0"/>
        <w:autoSpaceDE/>
        <w:autoSpaceDN/>
        <w:bidi w:val="0"/>
        <w:adjustRightInd/>
        <w:snapToGrid/>
        <w:spacing w:line="360" w:lineRule="auto"/>
        <w:ind w:left="440" w:leftChars="200" w:right="502" w:rightChars="228" w:firstLine="368" w:firstLineChars="115"/>
        <w:textAlignment w:val="auto"/>
        <w:rPr>
          <w:rFonts w:ascii="仿宋" w:hAnsi="仿宋" w:eastAsia="仿宋" w:cs="仿宋"/>
          <w:color w:val="auto"/>
          <w:kern w:val="0"/>
          <w:sz w:val="32"/>
          <w:szCs w:val="32"/>
          <w:lang w:val="zh-CN" w:eastAsia="zh-CN" w:bidi="zh-CN"/>
        </w:rPr>
      </w:pPr>
      <w:r>
        <w:rPr>
          <w:rFonts w:hint="eastAsia" w:ascii="仿宋" w:hAnsi="仿宋" w:eastAsia="仿宋" w:cs="仿宋"/>
          <w:color w:val="auto"/>
          <w:kern w:val="0"/>
          <w:sz w:val="32"/>
          <w:szCs w:val="32"/>
          <w:lang w:val="zh-CN" w:eastAsia="zh-CN" w:bidi="zh-CN"/>
        </w:rPr>
        <w:t>（五）组织实施对国家财经法律、法规、规章、政策和宏观调控措施执行情况、财政预算管理及国有资产管理使用等与区级财政收支有关的特定事项进行专项审计调查。</w:t>
      </w:r>
    </w:p>
    <w:p>
      <w:pPr>
        <w:keepNext w:val="0"/>
        <w:keepLines w:val="0"/>
        <w:pageBreakBefore w:val="0"/>
        <w:widowControl w:val="0"/>
        <w:kinsoku/>
        <w:wordWrap/>
        <w:overflowPunct/>
        <w:topLinePunct w:val="0"/>
        <w:autoSpaceDE/>
        <w:autoSpaceDN/>
        <w:bidi w:val="0"/>
        <w:adjustRightInd/>
        <w:snapToGrid/>
        <w:spacing w:line="360" w:lineRule="auto"/>
        <w:ind w:left="440" w:leftChars="200" w:right="502" w:rightChars="228" w:firstLine="368" w:firstLineChars="115"/>
        <w:textAlignment w:val="auto"/>
        <w:rPr>
          <w:rFonts w:ascii="仿宋" w:hAnsi="仿宋" w:eastAsia="仿宋" w:cs="仿宋"/>
          <w:color w:val="auto"/>
          <w:kern w:val="0"/>
          <w:sz w:val="32"/>
          <w:szCs w:val="32"/>
          <w:lang w:val="zh-CN" w:eastAsia="zh-CN" w:bidi="zh-CN"/>
        </w:rPr>
      </w:pPr>
      <w:r>
        <w:rPr>
          <w:rFonts w:hint="eastAsia" w:ascii="仿宋" w:hAnsi="仿宋" w:eastAsia="仿宋" w:cs="仿宋"/>
          <w:color w:val="auto"/>
          <w:kern w:val="0"/>
          <w:sz w:val="32"/>
          <w:szCs w:val="32"/>
          <w:lang w:val="zh-CN" w:eastAsia="zh-CN" w:bidi="zh-CN"/>
        </w:rPr>
        <w:t>（六）依法检查审计决定执行情况，督促整改审计查出的问题，依法办理被审计单位对审计决定提请行政复议、行政诉讼或区政府裁决中的有关事项。</w:t>
      </w:r>
    </w:p>
    <w:p>
      <w:pPr>
        <w:keepNext w:val="0"/>
        <w:keepLines w:val="0"/>
        <w:pageBreakBefore w:val="0"/>
        <w:widowControl w:val="0"/>
        <w:kinsoku/>
        <w:wordWrap/>
        <w:overflowPunct/>
        <w:topLinePunct w:val="0"/>
        <w:autoSpaceDE/>
        <w:autoSpaceDN/>
        <w:bidi w:val="0"/>
        <w:adjustRightInd/>
        <w:snapToGrid/>
        <w:spacing w:line="360" w:lineRule="auto"/>
        <w:ind w:left="440" w:leftChars="200" w:right="502" w:rightChars="228" w:firstLine="368" w:firstLineChars="115"/>
        <w:textAlignment w:val="auto"/>
        <w:rPr>
          <w:rFonts w:ascii="仿宋" w:hAnsi="仿宋" w:eastAsia="仿宋" w:cs="仿宋"/>
          <w:color w:val="auto"/>
          <w:kern w:val="0"/>
          <w:sz w:val="32"/>
          <w:szCs w:val="32"/>
          <w:lang w:val="zh-CN" w:eastAsia="zh-CN" w:bidi="zh-CN"/>
        </w:rPr>
      </w:pPr>
      <w:r>
        <w:rPr>
          <w:rFonts w:hint="eastAsia" w:ascii="仿宋" w:hAnsi="仿宋" w:eastAsia="仿宋" w:cs="仿宋"/>
          <w:color w:val="auto"/>
          <w:kern w:val="0"/>
          <w:sz w:val="32"/>
          <w:szCs w:val="32"/>
          <w:lang w:val="zh-CN" w:eastAsia="zh-CN" w:bidi="zh-CN"/>
        </w:rPr>
        <w:t>（七）指导和监督内部审计工作，核查社会审计机构对依法属于审计监督对象的单位出具的相关审计报告。</w:t>
      </w:r>
    </w:p>
    <w:p>
      <w:pPr>
        <w:keepNext w:val="0"/>
        <w:keepLines w:val="0"/>
        <w:pageBreakBefore w:val="0"/>
        <w:widowControl w:val="0"/>
        <w:kinsoku/>
        <w:wordWrap/>
        <w:overflowPunct/>
        <w:topLinePunct w:val="0"/>
        <w:autoSpaceDE/>
        <w:autoSpaceDN/>
        <w:bidi w:val="0"/>
        <w:adjustRightInd/>
        <w:snapToGrid/>
        <w:spacing w:line="360" w:lineRule="auto"/>
        <w:ind w:left="440" w:leftChars="200" w:right="502" w:rightChars="228" w:firstLine="368" w:firstLineChars="115"/>
        <w:textAlignment w:val="auto"/>
        <w:rPr>
          <w:rFonts w:ascii="仿宋" w:hAnsi="仿宋" w:eastAsia="仿宋" w:cs="仿宋"/>
          <w:color w:val="auto"/>
          <w:kern w:val="0"/>
          <w:sz w:val="32"/>
          <w:szCs w:val="32"/>
          <w:lang w:val="zh-CN" w:eastAsia="zh-CN" w:bidi="zh-CN"/>
        </w:rPr>
      </w:pPr>
      <w:r>
        <w:rPr>
          <w:rFonts w:hint="eastAsia" w:ascii="仿宋" w:hAnsi="仿宋" w:eastAsia="仿宋" w:cs="仿宋"/>
          <w:color w:val="auto"/>
          <w:kern w:val="0"/>
          <w:sz w:val="32"/>
          <w:szCs w:val="32"/>
          <w:lang w:val="zh-CN" w:eastAsia="zh-CN" w:bidi="zh-CN"/>
        </w:rPr>
        <w:t>（八）指导和推广信息技术在全区审计领域的应用。</w:t>
      </w:r>
    </w:p>
    <w:p>
      <w:pPr>
        <w:keepNext w:val="0"/>
        <w:keepLines w:val="0"/>
        <w:pageBreakBefore w:val="0"/>
        <w:widowControl w:val="0"/>
        <w:kinsoku/>
        <w:wordWrap/>
        <w:overflowPunct/>
        <w:topLinePunct w:val="0"/>
        <w:autoSpaceDE/>
        <w:autoSpaceDN/>
        <w:bidi w:val="0"/>
        <w:adjustRightInd/>
        <w:snapToGrid/>
        <w:spacing w:line="360" w:lineRule="auto"/>
        <w:ind w:left="440" w:leftChars="200" w:right="502" w:rightChars="228" w:firstLine="368" w:firstLineChars="115"/>
        <w:textAlignment w:val="auto"/>
        <w:rPr>
          <w:rFonts w:ascii="仿宋" w:hAnsi="仿宋" w:eastAsia="仿宋" w:cs="仿宋"/>
          <w:color w:val="auto"/>
          <w:kern w:val="0"/>
          <w:sz w:val="32"/>
          <w:szCs w:val="32"/>
          <w:lang w:val="zh-CN" w:eastAsia="zh-CN" w:bidi="zh-CN"/>
        </w:rPr>
      </w:pPr>
      <w:r>
        <w:rPr>
          <w:rFonts w:hint="eastAsia" w:ascii="仿宋" w:hAnsi="仿宋" w:eastAsia="仿宋" w:cs="仿宋"/>
          <w:color w:val="auto"/>
          <w:kern w:val="0"/>
          <w:sz w:val="32"/>
          <w:szCs w:val="32"/>
          <w:lang w:val="zh-CN" w:eastAsia="zh-CN" w:bidi="zh-CN"/>
        </w:rPr>
        <w:t>（九）完成区委、区政府和上级审计机关交办的其他事项。</w:t>
      </w:r>
    </w:p>
    <w:p>
      <w:pPr>
        <w:keepNext w:val="0"/>
        <w:keepLines w:val="0"/>
        <w:pageBreakBefore w:val="0"/>
        <w:widowControl w:val="0"/>
        <w:kinsoku/>
        <w:wordWrap/>
        <w:overflowPunct/>
        <w:topLinePunct w:val="0"/>
        <w:autoSpaceDE/>
        <w:autoSpaceDN/>
        <w:bidi w:val="0"/>
        <w:adjustRightInd/>
        <w:snapToGrid/>
        <w:spacing w:line="360" w:lineRule="auto"/>
        <w:ind w:left="440" w:leftChars="200" w:right="502" w:rightChars="228" w:firstLine="368" w:firstLineChars="115"/>
        <w:textAlignment w:val="auto"/>
        <w:rPr>
          <w:rFonts w:ascii="仿宋" w:hAnsi="仿宋" w:eastAsia="仿宋" w:cs="仿宋"/>
          <w:color w:val="auto"/>
          <w:kern w:val="0"/>
          <w:sz w:val="32"/>
          <w:szCs w:val="32"/>
          <w:lang w:val="zh-CN" w:eastAsia="zh-CN" w:bidi="zh-CN"/>
        </w:rPr>
      </w:pPr>
      <w:r>
        <w:rPr>
          <w:rFonts w:hint="eastAsia" w:ascii="仿宋" w:hAnsi="仿宋" w:eastAsia="仿宋" w:cs="仿宋"/>
          <w:color w:val="auto"/>
          <w:kern w:val="0"/>
          <w:sz w:val="32"/>
          <w:szCs w:val="32"/>
          <w:lang w:val="zh-CN" w:eastAsia="zh-CN" w:bidi="zh-CN"/>
        </w:rPr>
        <w:t>（十）职能转变。进一步完善审计管理体制，加强全区审计工作统筹，明晰审计机关职能定位，理顺内部职责关系，优化审计资源配置，充实加强一线审计力量，构建集中统一、全面覆盖、权威高效的审计监督体系。优化审计工作机制，坚持科技强审，完善业务流程，改进工作方式，加强与相关部门的沟通协调，充分调动内部审计和社会审计力量，增强监督合力。</w:t>
      </w:r>
    </w:p>
    <w:p>
      <w:pPr>
        <w:pStyle w:val="9"/>
        <w:keepNext w:val="0"/>
        <w:keepLines w:val="0"/>
        <w:pageBreakBefore w:val="0"/>
        <w:widowControl w:val="0"/>
        <w:kinsoku/>
        <w:wordWrap/>
        <w:overflowPunct/>
        <w:topLinePunct w:val="0"/>
        <w:autoSpaceDE/>
        <w:autoSpaceDN/>
        <w:bidi w:val="0"/>
        <w:adjustRightInd/>
        <w:snapToGrid/>
        <w:spacing w:line="360" w:lineRule="auto"/>
        <w:ind w:left="440" w:leftChars="200" w:right="502" w:rightChars="228" w:firstLine="369" w:firstLineChars="115"/>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部门</w:t>
      </w:r>
      <w:r>
        <w:rPr>
          <w:rFonts w:hint="eastAsia" w:ascii="仿宋" w:hAnsi="仿宋" w:eastAsia="仿宋" w:cs="仿宋"/>
          <w:b/>
          <w:bCs/>
        </w:rPr>
        <w:t>机构设置及预算单位构成情况</w:t>
      </w:r>
    </w:p>
    <w:p>
      <w:pPr>
        <w:pStyle w:val="9"/>
        <w:keepNext w:val="0"/>
        <w:keepLines w:val="0"/>
        <w:pageBreakBefore w:val="0"/>
        <w:widowControl w:val="0"/>
        <w:kinsoku/>
        <w:wordWrap/>
        <w:overflowPunct/>
        <w:topLinePunct w:val="0"/>
        <w:autoSpaceDE/>
        <w:autoSpaceDN/>
        <w:bidi w:val="0"/>
        <w:adjustRightInd/>
        <w:snapToGrid/>
        <w:spacing w:line="360" w:lineRule="auto"/>
        <w:ind w:left="440" w:leftChars="200" w:right="502" w:rightChars="228" w:firstLine="688" w:firstLineChars="215"/>
        <w:jc w:val="both"/>
        <w:textAlignment w:val="auto"/>
        <w:rPr>
          <w:rFonts w:hint="eastAsia" w:ascii="仿宋" w:hAnsi="仿宋" w:eastAsia="仿宋" w:cs="仿宋"/>
          <w:lang w:val="en-US" w:eastAsia="zh-CN"/>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本部门内设机构包括：</w:t>
      </w:r>
      <w:r>
        <w:rPr>
          <w:rFonts w:hint="eastAsia" w:ascii="仿宋" w:hAnsi="仿宋" w:eastAsia="仿宋" w:cs="仿宋"/>
        </w:rPr>
        <w:t>办公室</w:t>
      </w:r>
      <w:r>
        <w:rPr>
          <w:rFonts w:ascii="仿宋" w:hAnsi="仿宋" w:eastAsia="仿宋" w:cs="仿宋"/>
        </w:rPr>
        <w:t>(</w:t>
      </w:r>
      <w:r>
        <w:rPr>
          <w:rFonts w:hint="eastAsia" w:ascii="仿宋" w:hAnsi="仿宋" w:eastAsia="仿宋" w:cs="仿宋"/>
        </w:rPr>
        <w:t>法规与审理科）</w:t>
      </w:r>
      <w:r>
        <w:rPr>
          <w:rFonts w:ascii="仿宋" w:hAnsi="仿宋" w:eastAsia="仿宋" w:cs="仿宋"/>
        </w:rPr>
        <w:t>、</w:t>
      </w:r>
      <w:r>
        <w:rPr>
          <w:rFonts w:hint="eastAsia" w:ascii="仿宋" w:hAnsi="仿宋" w:eastAsia="仿宋" w:cs="仿宋"/>
        </w:rPr>
        <w:t>经济责任审计科（内部审计指导监督科）</w:t>
      </w:r>
      <w:r>
        <w:rPr>
          <w:rFonts w:hint="eastAsia" w:ascii="仿宋" w:hAnsi="仿宋" w:eastAsia="仿宋" w:cs="仿宋"/>
          <w:lang w:eastAsia="zh-CN"/>
        </w:rPr>
        <w:t>、</w:t>
      </w:r>
      <w:r>
        <w:rPr>
          <w:rFonts w:hint="eastAsia" w:ascii="仿宋" w:hAnsi="仿宋" w:eastAsia="仿宋" w:cs="仿宋"/>
        </w:rPr>
        <w:t>财政和金融审计科（电子数据审计科）</w:t>
      </w:r>
      <w:r>
        <w:rPr>
          <w:rFonts w:hint="eastAsia" w:ascii="仿宋" w:hAnsi="仿宋" w:eastAsia="仿宋" w:cs="仿宋"/>
          <w:lang w:eastAsia="zh-CN"/>
        </w:rPr>
        <w:t>、</w:t>
      </w:r>
      <w:r>
        <w:rPr>
          <w:rFonts w:hint="eastAsia" w:ascii="仿宋" w:hAnsi="仿宋" w:eastAsia="仿宋" w:cs="仿宋"/>
        </w:rPr>
        <w:t>行政事业和社会保障审计科（企业审计科）</w:t>
      </w:r>
      <w:r>
        <w:rPr>
          <w:rFonts w:hint="eastAsia" w:ascii="仿宋" w:hAnsi="仿宋" w:eastAsia="仿宋" w:cs="仿宋"/>
          <w:lang w:eastAsia="zh-CN"/>
        </w:rPr>
        <w:t>、</w:t>
      </w:r>
      <w:r>
        <w:rPr>
          <w:rFonts w:hint="eastAsia" w:ascii="仿宋" w:hAnsi="仿宋" w:eastAsia="仿宋" w:cs="仿宋"/>
        </w:rPr>
        <w:t>农业农村审计科（自然资源和生态环境审计科）</w:t>
      </w:r>
      <w:r>
        <w:rPr>
          <w:rFonts w:hint="eastAsia" w:ascii="仿宋" w:hAnsi="仿宋" w:eastAsia="仿宋" w:cs="仿宋"/>
          <w:lang w:eastAsia="zh-CN"/>
        </w:rPr>
        <w:t>、</w:t>
      </w:r>
      <w:r>
        <w:rPr>
          <w:rFonts w:hint="eastAsia" w:ascii="仿宋" w:hAnsi="仿宋" w:eastAsia="仿宋" w:cs="仿宋"/>
        </w:rPr>
        <w:t>固定资产投资审计科</w:t>
      </w:r>
      <w:r>
        <w:rPr>
          <w:rFonts w:hint="eastAsia" w:ascii="仿宋" w:hAnsi="仿宋" w:eastAsia="仿宋" w:cs="仿宋"/>
          <w:lang w:eastAsia="zh-CN"/>
        </w:rPr>
        <w:t>。</w:t>
      </w:r>
      <w:r>
        <w:rPr>
          <w:rFonts w:ascii="仿宋" w:hAnsi="仿宋" w:eastAsia="仿宋" w:cs="仿宋"/>
        </w:rPr>
        <w:t>本部门下属单位包括:宿迁市宿城区固定资产投资审计中心，宿迁市宿城区经济责任审计中心，宿迁市宿城区财政监督检查办公室</w:t>
      </w:r>
      <w:r>
        <w:rPr>
          <w:rFonts w:hint="eastAsia" w:ascii="仿宋" w:hAnsi="仿宋" w:eastAsia="仿宋" w:cs="仿宋"/>
          <w:lang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ind w:left="440" w:leftChars="200" w:right="502" w:rightChars="228" w:firstLine="688" w:firstLineChars="215"/>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2023</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ascii="仿宋" w:hAnsi="仿宋" w:eastAsia="仿宋" w:cs="仿宋"/>
        </w:rPr>
        <w:t>4</w:t>
      </w:r>
      <w:r>
        <w:rPr>
          <w:rFonts w:hint="eastAsia" w:ascii="仿宋" w:hAnsi="仿宋" w:eastAsia="仿宋" w:cs="仿宋"/>
        </w:rPr>
        <w:t>家，具体包括：</w:t>
      </w:r>
      <w:r>
        <w:rPr>
          <w:rFonts w:ascii="仿宋" w:hAnsi="仿宋" w:eastAsia="仿宋" w:cs="仿宋"/>
        </w:rPr>
        <w:t>宿迁市宿城区审计局(机关)，宿迁市宿城区固定资产投资审</w:t>
      </w:r>
      <w:r>
        <w:rPr>
          <w:rFonts w:hint="eastAsia" w:ascii="仿宋" w:hAnsi="仿宋" w:eastAsia="仿宋" w:cs="仿宋"/>
          <w:lang w:val="en-US" w:eastAsia="zh-CN"/>
        </w:rPr>
        <w:t>计</w:t>
      </w:r>
      <w:r>
        <w:rPr>
          <w:rFonts w:ascii="仿宋" w:hAnsi="仿宋" w:eastAsia="仿宋" w:cs="仿宋"/>
        </w:rPr>
        <w:t>中心，宿迁市宿城区经济责任审计中心，宿迁市宿城区财政监督检查办公室。</w:t>
      </w:r>
    </w:p>
    <w:p>
      <w:pPr>
        <w:pStyle w:val="9"/>
        <w:keepNext w:val="0"/>
        <w:keepLines w:val="0"/>
        <w:pageBreakBefore w:val="0"/>
        <w:widowControl w:val="0"/>
        <w:kinsoku/>
        <w:wordWrap/>
        <w:overflowPunct/>
        <w:topLinePunct w:val="0"/>
        <w:autoSpaceDE/>
        <w:autoSpaceDN/>
        <w:bidi w:val="0"/>
        <w:adjustRightInd/>
        <w:snapToGrid/>
        <w:spacing w:line="360" w:lineRule="auto"/>
        <w:ind w:left="440" w:leftChars="200" w:right="502" w:rightChars="228" w:firstLine="369" w:firstLineChars="115"/>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eastAsia="仿宋" w:cs="仿宋"/>
          <w:b/>
        </w:rPr>
        <w:t>部门主要工作任务及目标</w:t>
      </w:r>
    </w:p>
    <w:p>
      <w:pPr>
        <w:pStyle w:val="14"/>
        <w:keepNext w:val="0"/>
        <w:keepLines w:val="0"/>
        <w:pageBreakBefore w:val="0"/>
        <w:kinsoku/>
        <w:wordWrap/>
        <w:overflowPunct/>
        <w:topLinePunct w:val="0"/>
        <w:autoSpaceDE/>
        <w:autoSpaceDN/>
        <w:bidi w:val="0"/>
        <w:adjustRightInd/>
        <w:snapToGrid/>
        <w:spacing w:line="360" w:lineRule="auto"/>
        <w:ind w:left="440" w:leftChars="200" w:right="502" w:rightChars="228" w:firstLine="688" w:firstLineChars="215"/>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2023年是贯彻落实党的二十大精神的开局之年，也是开创宿城审计发展新局面的关键之年。能否在全市审计系统站稳第一方阵、缩小与第一名差距，能否在全区考核中突破多年“第二等次”窘境，做好今年各项工作至关重要。2023年审计工作总体思路是：</w:t>
      </w:r>
      <w:r>
        <w:rPr>
          <w:rFonts w:hint="eastAsia" w:ascii="仿宋_GB2312" w:hAnsi="仿宋_GB2312" w:eastAsia="仿宋_GB2312" w:cs="仿宋_GB2312"/>
          <w:sz w:val="32"/>
          <w:szCs w:val="32"/>
        </w:rPr>
        <w:t>始终坚持以习近平新时代中国特色社会主义思想和党的二十大精神为指导，严格按照区委区政府和上级审计机关工作要求，</w:t>
      </w:r>
      <w:r>
        <w:rPr>
          <w:rFonts w:hint="eastAsia" w:ascii="仿宋_GB2312" w:hAnsi="仿宋_GB2312" w:eastAsia="仿宋_GB2312" w:cs="仿宋_GB2312"/>
          <w:color w:val="auto"/>
          <w:sz w:val="32"/>
          <w:szCs w:val="32"/>
          <w:lang w:val="en-US" w:eastAsia="zh-CN"/>
        </w:rPr>
        <w:t>紧紧围绕全面推进宿城审</w:t>
      </w:r>
      <w:r>
        <w:rPr>
          <w:rFonts w:hint="eastAsia" w:ascii="仿宋" w:hAnsi="仿宋" w:eastAsia="仿宋" w:cs="仿宋"/>
          <w:sz w:val="32"/>
          <w:szCs w:val="32"/>
          <w:u w:val="none"/>
          <w:lang w:val="en-US" w:eastAsia="zh-CN"/>
        </w:rPr>
        <w:t>计高质量发展“一条主线”，突出抓好党的建设、主责主业、改革创新和作风建设“四项重点”，努力实现全市考核确保第一方阵、全区考核进入第一等次“两个目标”。不断提升宿城审计监督质量和水平，为全面推进中国式现代化宿城新实践贡献审计力量。具体措施是：一要强化政治引领。二要突出主责主业。三要加快创新步伐。四要注重审计研究。五是提升监督质效。</w:t>
      </w:r>
    </w:p>
    <w:p>
      <w:pPr>
        <w:pStyle w:val="14"/>
        <w:keepNext w:val="0"/>
        <w:keepLines w:val="0"/>
        <w:pageBreakBefore w:val="0"/>
        <w:kinsoku/>
        <w:wordWrap/>
        <w:overflowPunct/>
        <w:topLinePunct w:val="0"/>
        <w:autoSpaceDE/>
        <w:autoSpaceDN/>
        <w:bidi w:val="0"/>
        <w:adjustRightInd/>
        <w:snapToGrid/>
        <w:spacing w:line="360" w:lineRule="auto"/>
        <w:ind w:left="440" w:leftChars="200" w:right="502" w:rightChars="228" w:firstLine="368" w:firstLineChars="115"/>
        <w:textAlignment w:val="auto"/>
        <w:rPr>
          <w:rFonts w:hint="eastAsia" w:ascii="仿宋" w:hAnsi="仿宋" w:eastAsia="仿宋" w:cs="仿宋"/>
          <w:sz w:val="32"/>
          <w:szCs w:val="32"/>
          <w:u w:val="none"/>
          <w:lang w:val="en-US" w:eastAsia="zh-CN"/>
        </w:rPr>
      </w:pPr>
    </w:p>
    <w:p>
      <w:pPr>
        <w:pStyle w:val="14"/>
        <w:keepNext w:val="0"/>
        <w:keepLines w:val="0"/>
        <w:pageBreakBefore w:val="0"/>
        <w:kinsoku/>
        <w:wordWrap/>
        <w:overflowPunct/>
        <w:topLinePunct w:val="0"/>
        <w:autoSpaceDE/>
        <w:autoSpaceDN/>
        <w:bidi w:val="0"/>
        <w:adjustRightInd/>
        <w:snapToGrid/>
        <w:spacing w:line="360" w:lineRule="auto"/>
        <w:ind w:left="440" w:leftChars="200" w:right="502" w:rightChars="228" w:firstLine="368" w:firstLineChars="115"/>
        <w:textAlignment w:val="auto"/>
        <w:rPr>
          <w:rFonts w:hint="eastAsia" w:ascii="仿宋" w:hAnsi="仿宋" w:eastAsia="仿宋" w:cs="仿宋"/>
          <w:sz w:val="32"/>
          <w:szCs w:val="32"/>
          <w:u w:val="none"/>
          <w:lang w:val="en-US" w:eastAsia="zh-CN"/>
        </w:rPr>
      </w:pPr>
    </w:p>
    <w:p>
      <w:pPr>
        <w:pStyle w:val="24"/>
        <w:keepNext w:val="0"/>
        <w:keepLines w:val="0"/>
        <w:pageBreakBefore w:val="0"/>
        <w:widowControl w:val="0"/>
        <w:tabs>
          <w:tab w:val="left" w:pos="1609"/>
        </w:tabs>
        <w:suppressAutoHyphens/>
        <w:kinsoku/>
        <w:wordWrap/>
        <w:overflowPunct/>
        <w:topLinePunct w:val="0"/>
        <w:autoSpaceDE/>
        <w:autoSpaceDN/>
        <w:bidi w:val="0"/>
        <w:adjustRightInd/>
        <w:snapToGrid/>
        <w:spacing w:before="12" w:after="0" w:line="360" w:lineRule="auto"/>
        <w:ind w:left="440" w:leftChars="200" w:right="502" w:rightChars="228" w:firstLine="508" w:firstLineChars="115"/>
        <w:jc w:val="center"/>
        <w:textAlignment w:val="auto"/>
        <w:rPr>
          <w:rFonts w:hint="eastAsia" w:ascii="仿宋" w:hAnsi="仿宋" w:eastAsia="仿宋" w:cs="仿宋"/>
          <w:b/>
          <w:bCs/>
          <w:sz w:val="44"/>
          <w:szCs w:val="44"/>
        </w:rPr>
      </w:pPr>
      <w:bookmarkStart w:id="0" w:name="_GoBack"/>
      <w:bookmarkEnd w:id="0"/>
    </w:p>
    <w:p>
      <w:pPr>
        <w:pStyle w:val="24"/>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4"/>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4"/>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4"/>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4"/>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4"/>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4"/>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4"/>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4"/>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4"/>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4"/>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4"/>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4"/>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4"/>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4"/>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4"/>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4"/>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4"/>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4"/>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4"/>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宿迁市宿城区审计局</w:t>
      </w:r>
    </w:p>
    <w:p>
      <w:pPr>
        <w:pStyle w:val="24"/>
        <w:widowControl w:val="0"/>
        <w:tabs>
          <w:tab w:val="left" w:pos="1609"/>
        </w:tabs>
        <w:suppressAutoHyphens/>
        <w:bidi w:val="0"/>
        <w:spacing w:before="12" w:after="0" w:line="300" w:lineRule="auto"/>
        <w:ind w:left="340" w:right="567" w:firstLine="0"/>
        <w:jc w:val="center"/>
        <w:rPr>
          <w:rFonts w:ascii="仿宋" w:hAnsi="仿宋" w:eastAsia="仿宋" w:cs="仿宋"/>
          <w:b/>
          <w:sz w:val="44"/>
        </w:rPr>
      </w:pPr>
      <w:r>
        <w:rPr>
          <w:rFonts w:hint="eastAsia" w:ascii="仿宋" w:hAnsi="仿宋" w:eastAsia="仿宋" w:cs="仿宋"/>
          <w:b/>
          <w:bCs/>
          <w:sz w:val="44"/>
          <w:szCs w:val="44"/>
          <w:lang w:val="en-US" w:eastAsia="zh-CN"/>
        </w:rPr>
        <w:t>部门</w:t>
      </w:r>
      <w:r>
        <w:rPr>
          <w:rFonts w:ascii="仿宋" w:hAnsi="仿宋" w:eastAsia="仿宋" w:cs="仿宋"/>
          <w:b/>
          <w:sz w:val="44"/>
        </w:rPr>
        <w:t>预算表</w:t>
      </w:r>
    </w:p>
    <w:p>
      <w:pPr>
        <w:pStyle w:val="24"/>
        <w:widowControl w:val="0"/>
        <w:tabs>
          <w:tab w:val="left" w:pos="1609"/>
        </w:tabs>
        <w:suppressAutoHyphens/>
        <w:bidi w:val="0"/>
        <w:spacing w:before="12" w:after="0" w:line="300" w:lineRule="auto"/>
        <w:ind w:left="340" w:right="567" w:firstLine="0"/>
        <w:jc w:val="center"/>
        <w:rPr>
          <w:rFonts w:ascii="仿宋" w:hAnsi="仿宋" w:eastAsia="仿宋" w:cs="仿宋"/>
          <w:b/>
          <w:sz w:val="44"/>
        </w:rPr>
      </w:pPr>
    </w:p>
    <w:p>
      <w:pPr>
        <w:pStyle w:val="24"/>
        <w:widowControl w:val="0"/>
        <w:tabs>
          <w:tab w:val="left" w:pos="1609"/>
        </w:tabs>
        <w:suppressAutoHyphens/>
        <w:bidi w:val="0"/>
        <w:spacing w:before="12" w:after="0" w:line="300" w:lineRule="auto"/>
        <w:ind w:left="340" w:right="567" w:firstLine="0"/>
        <w:jc w:val="center"/>
        <w:rPr>
          <w:rFonts w:ascii="仿宋" w:hAnsi="仿宋" w:eastAsia="仿宋" w:cs="仿宋"/>
          <w:b/>
          <w:sz w:val="44"/>
        </w:rPr>
      </w:pPr>
    </w:p>
    <w:p>
      <w:pPr>
        <w:pStyle w:val="24"/>
        <w:widowControl w:val="0"/>
        <w:tabs>
          <w:tab w:val="left" w:pos="1609"/>
        </w:tabs>
        <w:suppressAutoHyphens/>
        <w:bidi w:val="0"/>
        <w:spacing w:before="12" w:after="0" w:line="300" w:lineRule="auto"/>
        <w:ind w:left="340" w:right="567" w:firstLine="0"/>
        <w:jc w:val="center"/>
        <w:rPr>
          <w:rFonts w:ascii="仿宋" w:hAnsi="仿宋" w:eastAsia="仿宋" w:cs="仿宋"/>
          <w:b/>
          <w:sz w:val="44"/>
        </w:rPr>
      </w:pPr>
    </w:p>
    <w:p>
      <w:pPr>
        <w:pStyle w:val="24"/>
        <w:widowControl w:val="0"/>
        <w:tabs>
          <w:tab w:val="left" w:pos="1609"/>
        </w:tabs>
        <w:suppressAutoHyphens/>
        <w:bidi w:val="0"/>
        <w:spacing w:before="12" w:after="0" w:line="300" w:lineRule="auto"/>
        <w:ind w:left="340" w:right="567" w:firstLine="0"/>
        <w:jc w:val="center"/>
        <w:rPr>
          <w:rFonts w:ascii="仿宋" w:hAnsi="仿宋" w:eastAsia="仿宋" w:cs="仿宋"/>
          <w:b/>
          <w:sz w:val="44"/>
        </w:rPr>
      </w:pPr>
    </w:p>
    <w:p>
      <w:pPr>
        <w:pStyle w:val="24"/>
        <w:widowControl w:val="0"/>
        <w:tabs>
          <w:tab w:val="left" w:pos="1609"/>
        </w:tabs>
        <w:suppressAutoHyphens/>
        <w:bidi w:val="0"/>
        <w:spacing w:before="12" w:after="0" w:line="300" w:lineRule="auto"/>
        <w:ind w:left="340" w:right="567" w:firstLine="0"/>
        <w:jc w:val="center"/>
        <w:rPr>
          <w:rFonts w:ascii="仿宋" w:hAnsi="仿宋" w:eastAsia="仿宋" w:cs="仿宋"/>
          <w:b/>
          <w:sz w:val="44"/>
        </w:rPr>
      </w:pPr>
    </w:p>
    <w:p>
      <w:pPr>
        <w:pStyle w:val="24"/>
        <w:widowControl w:val="0"/>
        <w:tabs>
          <w:tab w:val="left" w:pos="1609"/>
        </w:tabs>
        <w:suppressAutoHyphens/>
        <w:bidi w:val="0"/>
        <w:spacing w:before="12" w:after="0" w:line="300" w:lineRule="auto"/>
        <w:ind w:left="340" w:right="567" w:firstLine="0"/>
        <w:jc w:val="center"/>
        <w:rPr>
          <w:rFonts w:ascii="仿宋" w:hAnsi="仿宋" w:eastAsia="仿宋" w:cs="仿宋"/>
          <w:b/>
          <w:sz w:val="44"/>
        </w:rPr>
      </w:pPr>
    </w:p>
    <w:p>
      <w:pPr>
        <w:pStyle w:val="24"/>
        <w:widowControl w:val="0"/>
        <w:tabs>
          <w:tab w:val="left" w:pos="1609"/>
        </w:tabs>
        <w:suppressAutoHyphens/>
        <w:bidi w:val="0"/>
        <w:spacing w:before="12" w:after="0" w:line="300" w:lineRule="auto"/>
        <w:ind w:left="340" w:right="567" w:firstLine="0"/>
        <w:jc w:val="center"/>
        <w:rPr>
          <w:rFonts w:ascii="仿宋" w:hAnsi="仿宋" w:eastAsia="仿宋" w:cs="仿宋"/>
          <w:b/>
          <w:sz w:val="44"/>
        </w:rPr>
      </w:pPr>
    </w:p>
    <w:p>
      <w:pPr>
        <w:pStyle w:val="24"/>
        <w:widowControl w:val="0"/>
        <w:tabs>
          <w:tab w:val="left" w:pos="1609"/>
        </w:tabs>
        <w:suppressAutoHyphens/>
        <w:bidi w:val="0"/>
        <w:spacing w:before="12" w:after="0" w:line="300" w:lineRule="auto"/>
        <w:ind w:left="340" w:right="567" w:firstLine="0"/>
        <w:jc w:val="center"/>
        <w:rPr>
          <w:rFonts w:ascii="仿宋" w:hAnsi="仿宋" w:eastAsia="仿宋" w:cs="仿宋"/>
          <w:b/>
          <w:sz w:val="44"/>
        </w:rPr>
      </w:pPr>
    </w:p>
    <w:p>
      <w:pPr>
        <w:pStyle w:val="24"/>
        <w:widowControl w:val="0"/>
        <w:tabs>
          <w:tab w:val="left" w:pos="1609"/>
        </w:tabs>
        <w:suppressAutoHyphens/>
        <w:bidi w:val="0"/>
        <w:spacing w:before="12" w:after="0" w:line="300" w:lineRule="auto"/>
        <w:ind w:left="340" w:right="567" w:firstLine="0"/>
        <w:jc w:val="center"/>
        <w:rPr>
          <w:rFonts w:ascii="仿宋" w:hAnsi="仿宋" w:eastAsia="仿宋" w:cs="仿宋"/>
          <w:b/>
          <w:sz w:val="44"/>
        </w:rPr>
      </w:pPr>
    </w:p>
    <w:p>
      <w:pPr>
        <w:pStyle w:val="24"/>
        <w:widowControl w:val="0"/>
        <w:tabs>
          <w:tab w:val="left" w:pos="1609"/>
        </w:tabs>
        <w:suppressAutoHyphens/>
        <w:bidi w:val="0"/>
        <w:spacing w:before="12" w:after="0" w:line="300" w:lineRule="auto"/>
        <w:ind w:left="340" w:right="567" w:firstLine="0"/>
        <w:jc w:val="center"/>
        <w:rPr>
          <w:rFonts w:ascii="仿宋" w:hAnsi="仿宋" w:eastAsia="仿宋" w:cs="仿宋"/>
          <w:b/>
          <w:sz w:val="44"/>
        </w:rPr>
      </w:pPr>
    </w:p>
    <w:p>
      <w:pPr>
        <w:pStyle w:val="24"/>
        <w:widowControl w:val="0"/>
        <w:tabs>
          <w:tab w:val="left" w:pos="1609"/>
        </w:tabs>
        <w:suppressAutoHyphens/>
        <w:bidi w:val="0"/>
        <w:spacing w:before="12" w:after="0" w:line="300" w:lineRule="auto"/>
        <w:ind w:left="340" w:right="567" w:firstLine="0"/>
        <w:jc w:val="center"/>
        <w:rPr>
          <w:rFonts w:ascii="仿宋" w:hAnsi="仿宋" w:eastAsia="仿宋" w:cs="仿宋"/>
          <w:b/>
          <w:sz w:val="44"/>
        </w:rPr>
      </w:pPr>
    </w:p>
    <w:tbl>
      <w:tblPr>
        <w:tblStyle w:val="15"/>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color w:val="000000"/>
                <w:sz w:val="22"/>
                <w:szCs w:val="22"/>
                <w:lang w:eastAsia="ar-SA"/>
              </w:rPr>
              <w:t>宿迁市宿城区审计局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1,001.79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742.44</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93.35</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25.29</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140.71</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1,001.79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1,001.79</w:t>
            </w:r>
          </w:p>
        </w:tc>
      </w:tr>
      <w:tr>
        <w:tblPrEx>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1,001.79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1,001.79</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5"/>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5"/>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5"/>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5"/>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宿迁市宿城区审计局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5"/>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1,001.79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1,001.79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1,001.79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022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宿迁市宿城区审计局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1,001.79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1,001.79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1,001.79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022001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宿迁市宿城区审计局(机关)</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697.55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697.55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697.55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022002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宿迁市宿城区固定资产投资评审中心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78.47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78.47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78.47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022003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宿迁市宿城区经济责任审计中心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158.13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158.13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158.13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022004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宿迁市宿城区财政监督检查办公室</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67.64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67.64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67.64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5"/>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cantSplit/>
          <w:trHeight w:val="341" w:hRule="atLeast"/>
        </w:trPr>
        <w:tc>
          <w:tcPr>
            <w:tcW w:w="15347" w:type="dxa"/>
            <w:gridSpan w:val="8"/>
            <w:vAlign w:val="center"/>
          </w:tcPr>
          <w:p>
            <w:pPr>
              <w:pStyle w:val="6"/>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cantSplit/>
          <w:trHeight w:val="321" w:hRule="atLeast"/>
        </w:trPr>
        <w:tc>
          <w:tcPr>
            <w:tcW w:w="15347" w:type="dxa"/>
            <w:gridSpan w:val="8"/>
            <w:vAlign w:val="center"/>
          </w:tcPr>
          <w:p>
            <w:pPr>
              <w:pStyle w:val="25"/>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cantSplit/>
          <w:trHeight w:val="218" w:hRule="atLeast"/>
        </w:trPr>
        <w:tc>
          <w:tcPr>
            <w:tcW w:w="12030" w:type="dxa"/>
            <w:gridSpan w:val="6"/>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宿迁市宿城区审计局</w:t>
            </w:r>
          </w:p>
        </w:tc>
        <w:tc>
          <w:tcPr>
            <w:tcW w:w="3317" w:type="dxa"/>
            <w:gridSpan w:val="2"/>
            <w:vAlign w:val="center"/>
          </w:tcPr>
          <w:p>
            <w:pPr>
              <w:pStyle w:val="25"/>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5"/>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5"/>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1,001.79</w:t>
            </w:r>
          </w:p>
        </w:tc>
        <w:tc>
          <w:tcPr>
            <w:tcW w:w="1714" w:type="dxa"/>
            <w:tcBorders>
              <w:left w:val="single" w:color="000000" w:sz="4" w:space="0"/>
              <w:bottom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641.76</w:t>
            </w:r>
          </w:p>
        </w:tc>
        <w:tc>
          <w:tcPr>
            <w:tcW w:w="1749" w:type="dxa"/>
            <w:tcBorders>
              <w:left w:val="single" w:color="000000" w:sz="4" w:space="0"/>
              <w:bottom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360.03</w:t>
            </w:r>
          </w:p>
        </w:tc>
        <w:tc>
          <w:tcPr>
            <w:tcW w:w="1868" w:type="dxa"/>
            <w:tcBorders>
              <w:left w:val="single" w:color="000000" w:sz="4" w:space="0"/>
              <w:bottom w:val="single" w:color="000000" w:sz="4" w:space="0"/>
            </w:tcBorders>
            <w:vAlign w:val="center"/>
          </w:tcPr>
          <w:p>
            <w:pPr>
              <w:pStyle w:val="25"/>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5"/>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5"/>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5"/>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742.44</w:t>
            </w:r>
          </w:p>
        </w:tc>
        <w:tc>
          <w:tcPr>
            <w:tcW w:w="1714"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382.41</w:t>
            </w:r>
          </w:p>
        </w:tc>
        <w:tc>
          <w:tcPr>
            <w:tcW w:w="1749"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360.03</w:t>
            </w:r>
          </w:p>
        </w:tc>
        <w:tc>
          <w:tcPr>
            <w:tcW w:w="1868"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5"/>
              <w:widowControl w:val="0"/>
              <w:rPr>
                <w:rFonts w:hint="eastAsia" w:ascii="仿宋" w:hAnsi="仿宋" w:eastAsia="仿宋" w:cs="仿宋"/>
                <w:sz w:val="22"/>
                <w:szCs w:val="22"/>
              </w:rPr>
            </w:pPr>
            <w:r>
              <w:rPr>
                <w:rFonts w:hint="eastAsia" w:ascii="仿宋" w:hAnsi="仿宋" w:eastAsia="仿宋" w:cs="仿宋"/>
                <w:sz w:val="22"/>
                <w:szCs w:val="22"/>
              </w:rPr>
              <w:t xml:space="preserve">  20108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5"/>
              <w:widowControl w:val="0"/>
              <w:rPr>
                <w:rFonts w:hint="eastAsia" w:ascii="仿宋" w:hAnsi="仿宋" w:eastAsia="仿宋" w:cs="仿宋"/>
                <w:sz w:val="22"/>
                <w:szCs w:val="22"/>
              </w:rPr>
            </w:pPr>
            <w:r>
              <w:rPr>
                <w:rFonts w:hint="eastAsia" w:ascii="仿宋" w:hAnsi="仿宋" w:eastAsia="仿宋" w:cs="仿宋"/>
                <w:sz w:val="22"/>
                <w:szCs w:val="22"/>
              </w:rPr>
              <w:t>审计事务</w:t>
            </w:r>
          </w:p>
        </w:tc>
        <w:tc>
          <w:tcPr>
            <w:tcW w:w="192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742.44</w:t>
            </w:r>
          </w:p>
        </w:tc>
        <w:tc>
          <w:tcPr>
            <w:tcW w:w="1714"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382.41</w:t>
            </w:r>
          </w:p>
        </w:tc>
        <w:tc>
          <w:tcPr>
            <w:tcW w:w="1749"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360.03</w:t>
            </w:r>
          </w:p>
        </w:tc>
        <w:tc>
          <w:tcPr>
            <w:tcW w:w="1868"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5"/>
              <w:widowControl w:val="0"/>
              <w:rPr>
                <w:rFonts w:hint="eastAsia" w:ascii="仿宋" w:hAnsi="仿宋" w:eastAsia="仿宋" w:cs="仿宋"/>
                <w:sz w:val="22"/>
                <w:szCs w:val="22"/>
              </w:rPr>
            </w:pPr>
            <w:r>
              <w:rPr>
                <w:rFonts w:hint="eastAsia" w:ascii="仿宋" w:hAnsi="仿宋" w:eastAsia="仿宋" w:cs="仿宋"/>
                <w:sz w:val="22"/>
                <w:szCs w:val="22"/>
              </w:rPr>
              <w:t xml:space="preserve">    2010801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5"/>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243.38</w:t>
            </w:r>
          </w:p>
        </w:tc>
        <w:tc>
          <w:tcPr>
            <w:tcW w:w="1714"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243.38</w:t>
            </w:r>
          </w:p>
        </w:tc>
        <w:tc>
          <w:tcPr>
            <w:tcW w:w="1749"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5"/>
              <w:widowControl w:val="0"/>
              <w:rPr>
                <w:rFonts w:hint="eastAsia" w:ascii="仿宋" w:hAnsi="仿宋" w:eastAsia="仿宋" w:cs="仿宋"/>
                <w:sz w:val="22"/>
                <w:szCs w:val="22"/>
              </w:rPr>
            </w:pPr>
            <w:r>
              <w:rPr>
                <w:rFonts w:hint="eastAsia" w:ascii="仿宋" w:hAnsi="仿宋" w:eastAsia="仿宋" w:cs="仿宋"/>
                <w:sz w:val="22"/>
                <w:szCs w:val="22"/>
              </w:rPr>
              <w:t xml:space="preserve">    2010802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5"/>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51.90</w:t>
            </w:r>
          </w:p>
        </w:tc>
        <w:tc>
          <w:tcPr>
            <w:tcW w:w="1714"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51.90</w:t>
            </w:r>
          </w:p>
        </w:tc>
        <w:tc>
          <w:tcPr>
            <w:tcW w:w="1868"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5"/>
              <w:widowControl w:val="0"/>
              <w:rPr>
                <w:rFonts w:hint="eastAsia" w:ascii="仿宋" w:hAnsi="仿宋" w:eastAsia="仿宋" w:cs="仿宋"/>
                <w:sz w:val="22"/>
                <w:szCs w:val="22"/>
              </w:rPr>
            </w:pPr>
            <w:r>
              <w:rPr>
                <w:rFonts w:hint="eastAsia" w:ascii="仿宋" w:hAnsi="仿宋" w:eastAsia="仿宋" w:cs="仿宋"/>
                <w:sz w:val="22"/>
                <w:szCs w:val="22"/>
              </w:rPr>
              <w:t xml:space="preserve">    2010803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5"/>
              <w:widowControl w:val="0"/>
              <w:rPr>
                <w:rFonts w:hint="eastAsia" w:ascii="仿宋" w:hAnsi="仿宋" w:eastAsia="仿宋" w:cs="仿宋"/>
                <w:sz w:val="22"/>
                <w:szCs w:val="22"/>
              </w:rPr>
            </w:pPr>
            <w:r>
              <w:rPr>
                <w:rFonts w:hint="eastAsia" w:ascii="仿宋" w:hAnsi="仿宋" w:eastAsia="仿宋" w:cs="仿宋"/>
                <w:sz w:val="22"/>
                <w:szCs w:val="22"/>
              </w:rPr>
              <w:t>机关服务</w:t>
            </w:r>
          </w:p>
        </w:tc>
        <w:tc>
          <w:tcPr>
            <w:tcW w:w="192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c>
          <w:tcPr>
            <w:tcW w:w="1714"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c>
          <w:tcPr>
            <w:tcW w:w="1868"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5"/>
              <w:widowControl w:val="0"/>
              <w:rPr>
                <w:rFonts w:hint="eastAsia" w:ascii="仿宋" w:hAnsi="仿宋" w:eastAsia="仿宋" w:cs="仿宋"/>
                <w:sz w:val="22"/>
                <w:szCs w:val="22"/>
              </w:rPr>
            </w:pPr>
            <w:r>
              <w:rPr>
                <w:rFonts w:hint="eastAsia" w:ascii="仿宋" w:hAnsi="仿宋" w:eastAsia="仿宋" w:cs="仿宋"/>
                <w:sz w:val="22"/>
                <w:szCs w:val="22"/>
              </w:rPr>
              <w:t xml:space="preserve">    2010804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5"/>
              <w:widowControl w:val="0"/>
              <w:rPr>
                <w:rFonts w:hint="eastAsia" w:ascii="仿宋" w:hAnsi="仿宋" w:eastAsia="仿宋" w:cs="仿宋"/>
                <w:sz w:val="22"/>
                <w:szCs w:val="22"/>
              </w:rPr>
            </w:pPr>
            <w:r>
              <w:rPr>
                <w:rFonts w:hint="eastAsia" w:ascii="仿宋" w:hAnsi="仿宋" w:eastAsia="仿宋" w:cs="仿宋"/>
                <w:sz w:val="22"/>
                <w:szCs w:val="22"/>
              </w:rPr>
              <w:t>审计业务</w:t>
            </w:r>
          </w:p>
        </w:tc>
        <w:tc>
          <w:tcPr>
            <w:tcW w:w="192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220.03</w:t>
            </w:r>
          </w:p>
        </w:tc>
        <w:tc>
          <w:tcPr>
            <w:tcW w:w="1714"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220.03</w:t>
            </w:r>
          </w:p>
        </w:tc>
        <w:tc>
          <w:tcPr>
            <w:tcW w:w="1868"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5"/>
              <w:widowControl w:val="0"/>
              <w:rPr>
                <w:rFonts w:hint="eastAsia" w:ascii="仿宋" w:hAnsi="仿宋" w:eastAsia="仿宋" w:cs="仿宋"/>
                <w:sz w:val="22"/>
                <w:szCs w:val="22"/>
              </w:rPr>
            </w:pPr>
            <w:r>
              <w:rPr>
                <w:rFonts w:hint="eastAsia" w:ascii="仿宋" w:hAnsi="仿宋" w:eastAsia="仿宋" w:cs="仿宋"/>
                <w:sz w:val="22"/>
                <w:szCs w:val="22"/>
              </w:rPr>
              <w:t xml:space="preserve">    2010806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5"/>
              <w:widowControl w:val="0"/>
              <w:rPr>
                <w:rFonts w:hint="eastAsia" w:ascii="仿宋" w:hAnsi="仿宋" w:eastAsia="仿宋" w:cs="仿宋"/>
                <w:sz w:val="22"/>
                <w:szCs w:val="22"/>
              </w:rPr>
            </w:pPr>
            <w:r>
              <w:rPr>
                <w:rFonts w:hint="eastAsia" w:ascii="仿宋" w:hAnsi="仿宋" w:eastAsia="仿宋" w:cs="仿宋"/>
                <w:sz w:val="22"/>
                <w:szCs w:val="22"/>
              </w:rPr>
              <w:t>信息化建设</w:t>
            </w:r>
          </w:p>
        </w:tc>
        <w:tc>
          <w:tcPr>
            <w:tcW w:w="192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48.10</w:t>
            </w:r>
          </w:p>
        </w:tc>
        <w:tc>
          <w:tcPr>
            <w:tcW w:w="1714"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48.10</w:t>
            </w:r>
          </w:p>
        </w:tc>
        <w:tc>
          <w:tcPr>
            <w:tcW w:w="1868"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5"/>
              <w:widowControl w:val="0"/>
              <w:rPr>
                <w:rFonts w:hint="eastAsia" w:ascii="仿宋" w:hAnsi="仿宋" w:eastAsia="仿宋" w:cs="仿宋"/>
                <w:sz w:val="22"/>
                <w:szCs w:val="22"/>
              </w:rPr>
            </w:pPr>
            <w:r>
              <w:rPr>
                <w:rFonts w:hint="eastAsia" w:ascii="仿宋" w:hAnsi="仿宋" w:eastAsia="仿宋" w:cs="仿宋"/>
                <w:sz w:val="22"/>
                <w:szCs w:val="22"/>
              </w:rPr>
              <w:t xml:space="preserve">    2010850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5"/>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139.03</w:t>
            </w:r>
          </w:p>
        </w:tc>
        <w:tc>
          <w:tcPr>
            <w:tcW w:w="1714"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139.03</w:t>
            </w:r>
          </w:p>
        </w:tc>
        <w:tc>
          <w:tcPr>
            <w:tcW w:w="1749"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5"/>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5"/>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93.35</w:t>
            </w:r>
          </w:p>
        </w:tc>
        <w:tc>
          <w:tcPr>
            <w:tcW w:w="1714"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93.35</w:t>
            </w:r>
          </w:p>
        </w:tc>
        <w:tc>
          <w:tcPr>
            <w:tcW w:w="1749"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5"/>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5"/>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93.35</w:t>
            </w:r>
          </w:p>
        </w:tc>
        <w:tc>
          <w:tcPr>
            <w:tcW w:w="1714"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93.35</w:t>
            </w:r>
          </w:p>
        </w:tc>
        <w:tc>
          <w:tcPr>
            <w:tcW w:w="1749"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5"/>
              <w:widowControl w:val="0"/>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5"/>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714"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749"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5"/>
              <w:widowControl w:val="0"/>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5"/>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3.00</w:t>
            </w:r>
          </w:p>
        </w:tc>
        <w:tc>
          <w:tcPr>
            <w:tcW w:w="1714"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3.00</w:t>
            </w:r>
          </w:p>
        </w:tc>
        <w:tc>
          <w:tcPr>
            <w:tcW w:w="1749"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5"/>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5"/>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50.23</w:t>
            </w:r>
          </w:p>
        </w:tc>
        <w:tc>
          <w:tcPr>
            <w:tcW w:w="1714"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50.23</w:t>
            </w:r>
          </w:p>
        </w:tc>
        <w:tc>
          <w:tcPr>
            <w:tcW w:w="1749"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5"/>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5"/>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25.12</w:t>
            </w:r>
          </w:p>
        </w:tc>
        <w:tc>
          <w:tcPr>
            <w:tcW w:w="1714"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25.12</w:t>
            </w:r>
          </w:p>
        </w:tc>
        <w:tc>
          <w:tcPr>
            <w:tcW w:w="1749"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5"/>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5"/>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25.29</w:t>
            </w:r>
          </w:p>
        </w:tc>
        <w:tc>
          <w:tcPr>
            <w:tcW w:w="1714"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25.29</w:t>
            </w:r>
          </w:p>
        </w:tc>
        <w:tc>
          <w:tcPr>
            <w:tcW w:w="1749"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5"/>
              <w:widowControl w:val="0"/>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5"/>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25.29</w:t>
            </w:r>
          </w:p>
        </w:tc>
        <w:tc>
          <w:tcPr>
            <w:tcW w:w="1714"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25.29</w:t>
            </w:r>
          </w:p>
        </w:tc>
        <w:tc>
          <w:tcPr>
            <w:tcW w:w="1749"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5"/>
              <w:widowControl w:val="0"/>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5"/>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15.68</w:t>
            </w:r>
          </w:p>
        </w:tc>
        <w:tc>
          <w:tcPr>
            <w:tcW w:w="1714"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15.68</w:t>
            </w:r>
          </w:p>
        </w:tc>
        <w:tc>
          <w:tcPr>
            <w:tcW w:w="1749"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5"/>
              <w:widowControl w:val="0"/>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5"/>
              <w:widowControl w:val="0"/>
              <w:rPr>
                <w:rFonts w:hint="eastAsia" w:ascii="仿宋" w:hAnsi="仿宋" w:eastAsia="仿宋" w:cs="仿宋"/>
                <w:sz w:val="22"/>
                <w:szCs w:val="22"/>
              </w:rPr>
            </w:pPr>
            <w:r>
              <w:rPr>
                <w:rFonts w:hint="eastAsia" w:ascii="仿宋" w:hAnsi="仿宋" w:eastAsia="仿宋" w:cs="仿宋"/>
                <w:sz w:val="22"/>
                <w:szCs w:val="22"/>
              </w:rPr>
              <w:t>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9.61</w:t>
            </w:r>
          </w:p>
        </w:tc>
        <w:tc>
          <w:tcPr>
            <w:tcW w:w="1714"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9.61</w:t>
            </w:r>
          </w:p>
        </w:tc>
        <w:tc>
          <w:tcPr>
            <w:tcW w:w="1749"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5"/>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5"/>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140.71</w:t>
            </w:r>
          </w:p>
        </w:tc>
        <w:tc>
          <w:tcPr>
            <w:tcW w:w="1714"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140.71</w:t>
            </w:r>
          </w:p>
        </w:tc>
        <w:tc>
          <w:tcPr>
            <w:tcW w:w="1749"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5"/>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5"/>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140.71</w:t>
            </w:r>
          </w:p>
        </w:tc>
        <w:tc>
          <w:tcPr>
            <w:tcW w:w="1714"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140.71</w:t>
            </w:r>
          </w:p>
        </w:tc>
        <w:tc>
          <w:tcPr>
            <w:tcW w:w="1749"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5"/>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5"/>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49.96</w:t>
            </w:r>
          </w:p>
        </w:tc>
        <w:tc>
          <w:tcPr>
            <w:tcW w:w="1714"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49.96</w:t>
            </w:r>
          </w:p>
        </w:tc>
        <w:tc>
          <w:tcPr>
            <w:tcW w:w="1749"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5"/>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5"/>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90.75</w:t>
            </w:r>
          </w:p>
        </w:tc>
        <w:tc>
          <w:tcPr>
            <w:tcW w:w="1714"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90.75</w:t>
            </w:r>
          </w:p>
        </w:tc>
        <w:tc>
          <w:tcPr>
            <w:tcW w:w="1749"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5"/>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5"/>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cantSplit/>
          <w:trHeight w:val="319" w:hRule="atLeast"/>
        </w:trPr>
        <w:tc>
          <w:tcPr>
            <w:tcW w:w="15789" w:type="dxa"/>
            <w:gridSpan w:val="4"/>
          </w:tcPr>
          <w:p>
            <w:pPr>
              <w:pStyle w:val="25"/>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cantSplit/>
          <w:trHeight w:val="319" w:hRule="atLeast"/>
        </w:trPr>
        <w:tc>
          <w:tcPr>
            <w:tcW w:w="15789" w:type="dxa"/>
            <w:gridSpan w:val="4"/>
          </w:tcPr>
          <w:p>
            <w:pPr>
              <w:pStyle w:val="25"/>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cantSplit/>
          <w:trHeight w:val="319" w:hRule="atLeast"/>
        </w:trPr>
        <w:tc>
          <w:tcPr>
            <w:tcW w:w="11890" w:type="dxa"/>
            <w:gridSpan w:val="3"/>
          </w:tcPr>
          <w:p>
            <w:pPr>
              <w:pStyle w:val="25"/>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宿迁市宿城区审计局</w:t>
            </w:r>
          </w:p>
        </w:tc>
        <w:tc>
          <w:tcPr>
            <w:tcW w:w="3899" w:type="dxa"/>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5"/>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5"/>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5"/>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5"/>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1,001.79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1,001.79</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1,001.79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742.44</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93.35</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25.29</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140.71</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5"/>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5"/>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1,001.79</w:t>
            </w:r>
          </w:p>
        </w:tc>
        <w:tc>
          <w:tcPr>
            <w:tcW w:w="3943" w:type="dxa"/>
            <w:tcBorders>
              <w:left w:val="single" w:color="000000" w:sz="4" w:space="0"/>
              <w:bottom w:val="single" w:color="000000" w:sz="4" w:space="0"/>
            </w:tcBorders>
            <w:vAlign w:val="center"/>
          </w:tcPr>
          <w:p>
            <w:pPr>
              <w:pStyle w:val="25"/>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1,001.79</w:t>
            </w:r>
          </w:p>
        </w:tc>
      </w:tr>
    </w:tbl>
    <w:p>
      <w:pPr>
        <w:ind w:left="-220" w:leftChars="-100" w:firstLine="0" w:firstLineChars="0"/>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5"/>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cantSplit/>
          <w:trHeight w:val="321" w:hRule="atLeast"/>
        </w:trPr>
        <w:tc>
          <w:tcPr>
            <w:tcW w:w="15216" w:type="dxa"/>
            <w:gridSpan w:val="7"/>
          </w:tcPr>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cantSplit/>
          <w:trHeight w:val="309" w:hRule="atLeast"/>
        </w:trPr>
        <w:tc>
          <w:tcPr>
            <w:tcW w:w="13552" w:type="dxa"/>
            <w:gridSpan w:val="6"/>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宿迁市宿城区审计局</w:t>
            </w:r>
          </w:p>
        </w:tc>
        <w:tc>
          <w:tcPr>
            <w:tcW w:w="1664" w:type="dxa"/>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1,001.79</w:t>
            </w:r>
          </w:p>
        </w:tc>
        <w:tc>
          <w:tcPr>
            <w:tcW w:w="1827" w:type="dxa"/>
            <w:tcBorders>
              <w:left w:val="single" w:color="000000" w:sz="6" w:space="0"/>
              <w:bottom w:val="single" w:color="000000" w:sz="6" w:space="0"/>
            </w:tcBorders>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641.76</w:t>
            </w:r>
          </w:p>
        </w:tc>
        <w:tc>
          <w:tcPr>
            <w:tcW w:w="1813" w:type="dxa"/>
            <w:tcBorders>
              <w:left w:val="single" w:color="000000" w:sz="6" w:space="0"/>
              <w:bottom w:val="single" w:color="000000" w:sz="6" w:space="0"/>
            </w:tcBorders>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597.51</w:t>
            </w:r>
          </w:p>
        </w:tc>
        <w:tc>
          <w:tcPr>
            <w:tcW w:w="1813" w:type="dxa"/>
            <w:tcBorders>
              <w:left w:val="single" w:color="000000" w:sz="6" w:space="0"/>
              <w:bottom w:val="single" w:color="000000" w:sz="6" w:space="0"/>
            </w:tcBorders>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44.25</w:t>
            </w:r>
          </w:p>
        </w:tc>
        <w:tc>
          <w:tcPr>
            <w:tcW w:w="1664" w:type="dxa"/>
            <w:tcBorders>
              <w:left w:val="single" w:color="000000" w:sz="6" w:space="0"/>
              <w:bottom w:val="single" w:color="000000" w:sz="6" w:space="0"/>
              <w:right w:val="single" w:color="000000" w:sz="6" w:space="0"/>
            </w:tcBorders>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360.03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742.44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382.41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338.16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44.25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360.03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审计事务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742.44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382.41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338.16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44.25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360.03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2010801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243.38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243.38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209.94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33.44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2010802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51.90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2010803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2010804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审计业务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220.03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220.03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2010806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信息化建设</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48.10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2010850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139.03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139.03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128.22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50.23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50.23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25.12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25.12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49.96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49.96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49.96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5"/>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5"/>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cantSplit/>
          <w:trHeight w:val="319" w:hRule="atLeast"/>
        </w:trPr>
        <w:tc>
          <w:tcPr>
            <w:tcW w:w="10817" w:type="dxa"/>
            <w:gridSpan w:val="5"/>
            <w:vAlign w:val="center"/>
          </w:tcPr>
          <w:p>
            <w:pPr>
              <w:pStyle w:val="25"/>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cantSplit/>
          <w:trHeight w:val="319" w:hRule="atLeast"/>
        </w:trPr>
        <w:tc>
          <w:tcPr>
            <w:tcW w:w="10817" w:type="dxa"/>
            <w:gridSpan w:val="5"/>
          </w:tcPr>
          <w:p>
            <w:pPr>
              <w:pStyle w:val="25"/>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cantSplit/>
          <w:trHeight w:val="319" w:hRule="atLeast"/>
        </w:trPr>
        <w:tc>
          <w:tcPr>
            <w:tcW w:w="8760" w:type="dxa"/>
            <w:gridSpan w:val="4"/>
          </w:tcPr>
          <w:p>
            <w:pPr>
              <w:pStyle w:val="25"/>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宿迁市宿城区审计局</w:t>
            </w:r>
          </w:p>
        </w:tc>
        <w:tc>
          <w:tcPr>
            <w:tcW w:w="2057" w:type="dxa"/>
            <w:vAlign w:val="center"/>
          </w:tcPr>
          <w:p>
            <w:pPr>
              <w:pStyle w:val="25"/>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5"/>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5"/>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5"/>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5"/>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5"/>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5"/>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5"/>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5"/>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641.76</w:t>
            </w:r>
          </w:p>
        </w:tc>
        <w:tc>
          <w:tcPr>
            <w:tcW w:w="2040" w:type="dxa"/>
            <w:tcBorders>
              <w:left w:val="single" w:color="000000" w:sz="4" w:space="0"/>
              <w:bottom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597.51</w:t>
            </w:r>
          </w:p>
        </w:tc>
        <w:tc>
          <w:tcPr>
            <w:tcW w:w="2057" w:type="dxa"/>
            <w:tcBorders>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44.25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579.51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579.51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114.45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114.45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191.94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191.94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66.01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66.01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53.05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53.05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50.23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50.23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25.12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25.12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25.29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25.29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1.22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1.22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49.96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49.96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2.24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2.24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44.25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44.25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2.98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2.98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0.40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0.40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0.83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0.83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9.24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9.24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10.08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10.08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18.47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18.47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2.25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2.25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18.00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18.00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18.00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18.00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5"/>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5"/>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cantSplit/>
          <w:trHeight w:val="321" w:hRule="atLeast"/>
        </w:trPr>
        <w:tc>
          <w:tcPr>
            <w:tcW w:w="15216" w:type="dxa"/>
            <w:gridSpan w:val="7"/>
          </w:tcPr>
          <w:p>
            <w:pPr>
              <w:pStyle w:val="25"/>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cantSplit/>
          <w:trHeight w:val="288" w:hRule="atLeast"/>
        </w:trPr>
        <w:tc>
          <w:tcPr>
            <w:tcW w:w="13566" w:type="dxa"/>
            <w:gridSpan w:val="6"/>
          </w:tcPr>
          <w:p>
            <w:pPr>
              <w:pStyle w:val="25"/>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宿迁市宿城区审计局</w:t>
            </w:r>
          </w:p>
        </w:tc>
        <w:tc>
          <w:tcPr>
            <w:tcW w:w="1650" w:type="dxa"/>
            <w:vAlign w:val="center"/>
          </w:tcPr>
          <w:p>
            <w:pPr>
              <w:pStyle w:val="25"/>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5"/>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5"/>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5"/>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5"/>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5"/>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5"/>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5"/>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5"/>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1,001.79</w:t>
            </w:r>
          </w:p>
        </w:tc>
        <w:tc>
          <w:tcPr>
            <w:tcW w:w="1693" w:type="dxa"/>
            <w:tcBorders>
              <w:left w:val="single" w:color="000000" w:sz="6" w:space="0"/>
              <w:bottom w:val="single" w:color="000000" w:sz="6"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641.76</w:t>
            </w:r>
          </w:p>
        </w:tc>
        <w:tc>
          <w:tcPr>
            <w:tcW w:w="1987" w:type="dxa"/>
            <w:tcBorders>
              <w:left w:val="single" w:color="000000" w:sz="6" w:space="0"/>
              <w:bottom w:val="single" w:color="000000" w:sz="6"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597.51</w:t>
            </w:r>
          </w:p>
        </w:tc>
        <w:tc>
          <w:tcPr>
            <w:tcW w:w="1827" w:type="dxa"/>
            <w:tcBorders>
              <w:left w:val="single" w:color="000000" w:sz="6" w:space="0"/>
              <w:bottom w:val="single" w:color="000000" w:sz="6"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44.25</w:t>
            </w:r>
          </w:p>
        </w:tc>
        <w:tc>
          <w:tcPr>
            <w:tcW w:w="1650" w:type="dxa"/>
            <w:tcBorders>
              <w:left w:val="single" w:color="000000" w:sz="6" w:space="0"/>
              <w:bottom w:val="single" w:color="000000" w:sz="6" w:space="0"/>
              <w:right w:val="single" w:color="000000" w:sz="6" w:space="0"/>
            </w:tcBorders>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360.03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742.44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382.41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338.16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44.25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360.03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审计事务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742.44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382.41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338.16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44.25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360.03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2010801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243.38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243.38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209.94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33.44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2010802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51.90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51.90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2010803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机关服务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2010804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审计业务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220.03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220.03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2010806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信息化建设</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48.10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48.10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2010850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139.03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139.03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128.22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10.81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93.35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93.35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93.35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93.35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93.35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93.35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3.00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3.00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50.23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50.23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50.23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25.12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25.12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25.12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25.29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25.29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25.29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25.29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25.29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25.29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15.68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15.68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15.68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9.61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9.61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9.61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140.71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140.71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140.71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140.71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140.71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140.71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49.96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49.96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49.96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5"/>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90.75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90.75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90.75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5"/>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5"/>
              <w:widowControl w:val="0"/>
              <w:jc w:val="right"/>
              <w:rPr>
                <w:rFonts w:hint="eastAsia" w:ascii="仿宋" w:hAnsi="仿宋" w:eastAsia="仿宋" w:cs="仿宋"/>
                <w:sz w:val="22"/>
                <w:szCs w:val="22"/>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5"/>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cantSplit/>
          <w:trHeight w:val="319" w:hRule="atLeast"/>
        </w:trPr>
        <w:tc>
          <w:tcPr>
            <w:tcW w:w="10954" w:type="dxa"/>
            <w:gridSpan w:val="5"/>
          </w:tcPr>
          <w:p>
            <w:pPr>
              <w:pStyle w:val="25"/>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cantSplit/>
          <w:trHeight w:val="189" w:hRule="atLeast"/>
        </w:trPr>
        <w:tc>
          <w:tcPr>
            <w:tcW w:w="10954" w:type="dxa"/>
            <w:gridSpan w:val="5"/>
          </w:tcPr>
          <w:p>
            <w:pPr>
              <w:pStyle w:val="25"/>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cantSplit/>
          <w:trHeight w:val="138" w:hRule="atLeast"/>
        </w:trPr>
        <w:tc>
          <w:tcPr>
            <w:tcW w:w="9281" w:type="dxa"/>
            <w:gridSpan w:val="4"/>
            <w:vAlign w:val="center"/>
          </w:tcPr>
          <w:p>
            <w:pPr>
              <w:pStyle w:val="25"/>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宿迁市宿城区审计局</w:t>
            </w:r>
          </w:p>
        </w:tc>
        <w:tc>
          <w:tcPr>
            <w:tcW w:w="1673" w:type="dxa"/>
            <w:vAlign w:val="center"/>
          </w:tcPr>
          <w:p>
            <w:pPr>
              <w:pStyle w:val="25"/>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5"/>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5"/>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5"/>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5"/>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5"/>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5"/>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641.76</w:t>
            </w:r>
          </w:p>
        </w:tc>
        <w:tc>
          <w:tcPr>
            <w:tcW w:w="1974" w:type="dxa"/>
            <w:tcBorders>
              <w:left w:val="single" w:color="000000" w:sz="4" w:space="0"/>
              <w:bottom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597.51</w:t>
            </w:r>
          </w:p>
        </w:tc>
        <w:tc>
          <w:tcPr>
            <w:tcW w:w="1673" w:type="dxa"/>
            <w:tcBorders>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44.25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579.51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579.51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114.45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114.45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191.94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191.94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66.01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66.01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53.05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53.05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50.23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50.23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25.12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25.12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25.29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25.29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1.22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1.22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49.96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49.96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2.24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2.24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44.25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44.25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2.98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2.98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30214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租赁费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0.40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0.40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0.83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0.83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9.24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9.24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10.08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10.08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18.47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18.47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2.25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2.25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18.00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18.00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18.00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18.00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5"/>
              <w:widowControl w:val="0"/>
              <w:jc w:val="right"/>
              <w:rPr>
                <w:rFonts w:hint="eastAsia" w:ascii="仿宋" w:hAnsi="仿宋" w:eastAsia="仿宋" w:cs="仿宋"/>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5"/>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cantSplit/>
          <w:trHeight w:val="321" w:hRule="atLeast"/>
        </w:trPr>
        <w:tc>
          <w:tcPr>
            <w:tcW w:w="15909" w:type="dxa"/>
            <w:gridSpan w:val="8"/>
          </w:tcPr>
          <w:p>
            <w:pPr>
              <w:pStyle w:val="25"/>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cantSplit/>
          <w:trHeight w:val="207" w:hRule="atLeast"/>
        </w:trPr>
        <w:tc>
          <w:tcPr>
            <w:tcW w:w="15909" w:type="dxa"/>
            <w:gridSpan w:val="8"/>
          </w:tcPr>
          <w:p>
            <w:pPr>
              <w:pStyle w:val="25"/>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5"/>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宿迁市宿城区审计局</w:t>
            </w:r>
          </w:p>
        </w:tc>
        <w:tc>
          <w:tcPr>
            <w:tcW w:w="3840" w:type="dxa"/>
            <w:gridSpan w:val="2"/>
            <w:tcBorders>
              <w:bottom w:val="single" w:color="auto" w:sz="4" w:space="0"/>
            </w:tcBorders>
            <w:vAlign w:val="center"/>
          </w:tcPr>
          <w:p>
            <w:pPr>
              <w:pStyle w:val="25"/>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5"/>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5"/>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5"/>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5"/>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5"/>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5"/>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5"/>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5"/>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5"/>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0.83</w:t>
            </w:r>
          </w:p>
        </w:tc>
        <w:tc>
          <w:tcPr>
            <w:tcW w:w="2332" w:type="dxa"/>
            <w:tcBorders>
              <w:top w:val="single" w:color="auto" w:sz="4" w:space="0"/>
              <w:left w:val="single" w:color="auto" w:sz="4" w:space="0"/>
              <w:bottom w:val="single" w:color="auto" w:sz="4" w:space="0"/>
              <w:right w:val="single" w:color="auto"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0.83</w:t>
            </w:r>
          </w:p>
        </w:tc>
        <w:tc>
          <w:tcPr>
            <w:tcW w:w="2057" w:type="dxa"/>
            <w:tcBorders>
              <w:top w:val="single" w:color="auto" w:sz="4" w:space="0"/>
              <w:left w:val="single" w:color="auto" w:sz="4" w:space="0"/>
              <w:bottom w:val="single" w:color="auto" w:sz="4" w:space="0"/>
              <w:right w:val="single" w:color="auto"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5"/>
              <w:widowControl w:val="0"/>
              <w:jc w:val="right"/>
              <w:rPr>
                <w:rFonts w:hint="eastAsia" w:ascii="仿宋" w:hAnsi="仿宋" w:eastAsia="仿宋" w:cs="仿宋"/>
              </w:rPr>
            </w:pPr>
            <w:r>
              <w:rPr>
                <w:rFonts w:hint="eastAsia" w:ascii="仿宋" w:hAnsi="仿宋" w:eastAsia="仿宋" w:cs="仿宋"/>
              </w:rPr>
              <w:t>12.00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5"/>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5"/>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5"/>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5"/>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宿迁市宿城区审计局</w:t>
            </w:r>
          </w:p>
        </w:tc>
        <w:tc>
          <w:tcPr>
            <w:tcW w:w="2485" w:type="dxa"/>
            <w:tcBorders>
              <w:top w:val="nil"/>
              <w:left w:val="nil"/>
              <w:bottom w:val="single" w:color="auto" w:sz="4" w:space="0"/>
              <w:right w:val="nil"/>
            </w:tcBorders>
            <w:vAlign w:val="center"/>
          </w:tcPr>
          <w:p>
            <w:pPr>
              <w:pStyle w:val="25"/>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5"/>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5"/>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5"/>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5"/>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5"/>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5"/>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5"/>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5"/>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5"/>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5"/>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部门无政府性基金预算，也没有使用政府性基金安排的支出，故本表无数据。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5"/>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宿迁市宿城区审计局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注：本部门无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5"/>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cantSplit/>
          <w:trHeight w:val="319" w:hRule="atLeast"/>
        </w:trPr>
        <w:tc>
          <w:tcPr>
            <w:tcW w:w="10235" w:type="dxa"/>
            <w:gridSpan w:val="4"/>
          </w:tcPr>
          <w:p>
            <w:pPr>
              <w:pStyle w:val="25"/>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cantSplit/>
          <w:trHeight w:val="90" w:hRule="atLeast"/>
        </w:trPr>
        <w:tc>
          <w:tcPr>
            <w:tcW w:w="10235" w:type="dxa"/>
            <w:gridSpan w:val="4"/>
          </w:tcPr>
          <w:p>
            <w:pPr>
              <w:pStyle w:val="25"/>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5"/>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宿迁市宿城区审计局</w:t>
            </w:r>
          </w:p>
        </w:tc>
        <w:tc>
          <w:tcPr>
            <w:tcW w:w="2351" w:type="dxa"/>
            <w:tcBorders>
              <w:bottom w:val="single" w:color="auto" w:sz="4" w:space="0"/>
            </w:tcBorders>
            <w:vAlign w:val="center"/>
          </w:tcPr>
          <w:p>
            <w:pPr>
              <w:pStyle w:val="25"/>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5"/>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5"/>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5"/>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33.44</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33.44</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2.98</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30214</w:t>
            </w:r>
          </w:p>
        </w:tc>
        <w:tc>
          <w:tcPr>
            <w:tcW w:w="2876" w:type="dxa"/>
            <w:tcBorders>
              <w:top w:val="single" w:color="000000" w:sz="4" w:space="0"/>
              <w:left w:val="single" w:color="000000" w:sz="4" w:space="0"/>
              <w:bottom w:val="single" w:color="auto" w:sz="4" w:space="0"/>
              <w:right w:val="single" w:color="000000" w:sz="4" w:space="0"/>
            </w:tcBorders>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租赁费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0.40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5.28</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5.76</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18.47</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5"/>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5"/>
              <w:widowControl w:val="0"/>
              <w:jc w:val="right"/>
              <w:rPr>
                <w:rFonts w:hint="eastAsia" w:ascii="仿宋" w:hAnsi="仿宋" w:eastAsia="仿宋" w:cs="仿宋"/>
                <w:sz w:val="22"/>
                <w:szCs w:val="22"/>
              </w:rPr>
            </w:pPr>
            <w:r>
              <w:rPr>
                <w:rFonts w:hint="eastAsia" w:ascii="仿宋" w:hAnsi="仿宋" w:eastAsia="仿宋" w:cs="仿宋"/>
                <w:sz w:val="22"/>
                <w:szCs w:val="22"/>
              </w:rPr>
              <w:t>0.55</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5"/>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5"/>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5"/>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5"/>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宿迁市宿城区审计局</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5"/>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5"/>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5"/>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eastAsia="仿宋" w:cs="仿宋"/>
          <w:b/>
          <w:sz w:val="22"/>
        </w:rPr>
        <w:t>部门无政府采购支出，故本表无数据。</w:t>
      </w:r>
    </w:p>
    <w:p>
      <w:pPr>
        <w:bidi w:val="0"/>
        <w:rPr>
          <w:rFonts w:hint="eastAsia" w:ascii="仿宋" w:hAnsi="仿宋" w:eastAsia="仿宋" w:cs="仿宋"/>
          <w:b/>
          <w:bCs/>
          <w:sz w:val="22"/>
          <w:szCs w:val="22"/>
        </w:rPr>
        <w:sectPr>
          <w:footerReference r:id="rId18"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6"/>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eastAsia="仿宋" w:cs="仿宋"/>
          <w:b/>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9"/>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宿迁市宿城区审计局2023年度收入、支出预算总计1,001.79万元，与上年相比收、支预算总计各增加126.01万元，增长14.39%。</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（一）收入预算总计1,001.79万元。包括：</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1．本年收入合计1,001.79万元。</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（1）一般公共预算拨款收入1,001.79万元，与上年相比增加126.01万元，增长14.39%。主要原因是增加基础绩效、审计专项业务费。</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（二）支出预算总计1,001.79万元。包括：</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1．本年支出合计1,001.79万元。</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（1）一般公共服务支出（类）支出742.44万元，主要用于人员费用、机构运行费、及审计专项业务费。与上年相比增加93.62万元，增长14.43%。主要原因是增加基础绩效、审计专项业务费。</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（2）社会保障和就业支出（类）支出93.35万元，主要用于机关事业单位基本养老保险、职业年金、退休人员经费。与上年相比增加34.63万元，增长58.97%。主要原因是增加退休人员经费。</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（3）卫生健康支出（类）支出25.29万元，主要用于行政事业单位医疗。与上年相比增加5.55万元，增长28.12%。主要原因是医疗保险基数增加。</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（4）住房保障支出（类）支出140.71万元，主要用于住房公积金、提租补贴。与上年相比减少7.79万元，减少5.25%。主要原因是比去年减少1人预算。</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宿迁市宿城区审计局2023年收入预算合计1,001.79万元，包括本年收入1,001.79万元，上年结转结余0万元。</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本年一般公共预算收入1,001.79万元，占100%；</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宿迁市宿城区审计局2023年支出预算合计1,001.79万元，其中：</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基本支出641.76万元，占64.06%；</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项目支出360.03万元，占35.94%；</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宿迁市宿城区审计局2023年度财政拨款收、支总预算1,001.79万元。与上年相比，财政拨款收、支总计各增加126.01万元，增长14.39%。主要原因是增加基础绩效、审计专项业务费。</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宿迁市宿城区审计局2023年财政拨款预算支出1,001.79万元，占本年支出合计的100%。与上年相比，财政拨款支出增加126.01万元，增长14.39%。主要原因是增加基础绩效、审计专项业务费。</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（一）一般公共服务支出（类）</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1.审计事务（款）行政运行（项）支出243.38万元，与上年相比增加34.89万元，增长16.73%。主要原因是增加退休人员经费。</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2.审计事务（款）一般行政管理事务（项）支出51.9万元，与上年相比增加46.9万元，增长938%。主要原因是增加审计专项业务费。</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3.审计事务（款）机关服务（项）支出40万元，与上年相比减少10万元，减少20%。主要原因是压缩审计专项业务费。</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4.审计事务（款）审计业务（项）支出220.03万元，与上年相比减少29.97万元，减少11.99%。主要原因是压缩审计专项业务费。</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5.审计事务（款）信息化建设（项）支出48.1万元，与上年相比增加18.1万元，增长60.33%。主要原因是增加审计专项业务费。</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6.审计事务（款）事业运行（项）支出139.03万元，与上年相比增加33.7万元，增长31.99%。主要原因是增加基础绩效。</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（二）社会保障和就业支出（类）</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1.行政事业单位养老支出（款）行政单位离退休（项）支出15万元，与上年相比增加15万元（去年预算数为0万元，无法计算增减比率）。主要原因是增加退休人员。</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2.行政事业单位养老支出（款）事业单位离退休（项）支出3万元，与上年相比增加3万元（去年预算数为0万元，无法计算增减比率）。主要原因是增加退休人员。</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3.行政事业单位养老支出（款）机关事业单位基本养老保险缴费支出（项）支出50.23万元，与上年相比增加11.08万元，增长28.3%。主要原因是养老保险基数增加。</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4.行政事业单位养老支出（款）机关事业单位职业年金缴费支出（项）支出25.12万元，与上年相比增加5.55万元，增长28.36%。主要原因是职业年金基数增加。</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（三）卫生健康支出（类）</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1.行政事业单位医疗（款）行政单位医疗（项）支出15.68万元，与上年相比增加2.93万元，增长22.98%。主要原因是医疗保险基数增加。</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2.行政事业单位医疗（款）事业单位医疗（项）支出9.61万元，与上年相比增加2.62万元，增长37.48%。主要原因是医疗保险基数增加。</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（四）住房保障支出（类）</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1.住房改革支出（款）住房公积金（项）支出49.96万元，与上年相比减少2.99万元，减少5.65%。主要原因是比去年减少1人预算。</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2.住房改革支出（款）提租补贴（项）支出90.75万元，与上年相比减少4.8万元，减少5.02%。主要原因是比去年减少1人预算。</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宿迁市宿城区审计局2023年度财政拨款基本支出预算641.76万元，其中：</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597.51万元。主要包括：基本工资、津贴补贴、奖金、绩效工资、机关事业单位基本养老保险缴费、职业年金缴费、职工基本医疗保险缴费、其他社会保障缴费、住房公积金、医疗费、其他对个人和家庭的补助。</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（二）公用经费44.25万元。主要包括：办公费、租赁费、公务接待费、工会经费、福利费、其他交通费用、其他商品和服务支出。</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宿迁市宿城区审计局2023年一般公共预算财政拨款支出预算1,001.79万元，与上年相比增加126.01万元，增长14.39%。主要原因是增加基础绩效、审计专项业务费。</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宿迁市宿城区审计局2023年度一般公共预算财政拨款基本支出预算641.76万元，其中：</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597.51万元。主要包括：基本工资、津贴补贴、奖金、绩效工资、机关事业单位基本养老保险缴费、职业年金缴费、职工基本医疗保险缴费、其他社会保障缴费、住房公积金、医疗费、其他对个人和家庭的补助。</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（二）公用经费44.25万元。主要包括：办公费、租赁费、公务接待费、工会经费、福利费、其他交通费用、其他商品和服务支出。</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宿城区审计局2023年度一般公共预算拨款安排的“三公”经费预算支出中，因公出国（境）费支出0万元，占“三公”经费的0%；公务用车购置及运行维护费支出0万元，占“三公”经费的0%；公务接待费支出0.83万元，占“三公”经费的100%。具体情况如下：</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2．公务用车购置及运行维护费预算支出0万元。其中：</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（2）公务用车运行维护费预算支出0万元，与上年预算数相同。</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3．公务接待费预算支出0.83万元，比上年预算增加0.03万元，主要原因是增加审计事务。</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宿迁市宿城区审计局2023年度一般公共预算拨款安排的会议费预算支出0万元，与上年预算数相同。</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宿迁市宿城区审计局2023年度一般公共预算拨款安排的培训费预算支出12万元，比上年预算增加12万元，主要原因是增加审计事务。</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宿迁市宿城区审计局2023年政府性基金支出预算支出0万元。与上年预算数相同。</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宿迁市宿城区审计局2023年国有资本经营预算支出0万元。与上年预算数相同。</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2023年本部门一般公共预算机关运行经费预算支出33.44万元。与上年相比减少0.59万元，减少1.73%。主要原因是压缩经费。</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2023年度政府采购支出预算总额0万元，其中：拟采购货物支出0万元、拟采购工程支出0万元、拟购买服务支出0万元。</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有车辆0辆，其中，一般公务用车0辆、执法执勤用车0辆、特种专业技术用车0辆、业务用车0辆、其他用车0辆等。单价50万元（含）以上的通用设备0台（套），单价100万元（含）以上的专用设备0台（套）。</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9"/>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2023年度，本部门整体支出纳入绩效目标管理，涉及四本预算资金1,001.79万元；本部门共1个项目纳入绩效目标管理，涉及四本预算资金合计360.03万元，占四本预算资金(基本支出除外)总额的比例为100%。</w:t>
      </w:r>
    </w:p>
    <w:p>
      <w:pPr>
        <w:pStyle w:val="9"/>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9"/>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9"/>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9"/>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9"/>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9"/>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9"/>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9"/>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9"/>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9"/>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八、一般公共服务支出(类)审计事务(款)行政运行(项)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9"/>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九、一般公共服务支出(类)审计事务(款)一般行政管理事务(项)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pPr>
        <w:pStyle w:val="9"/>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十、一般公共服务支出(类)审计事务(款)机关服务(项)</w:t>
      </w:r>
      <w:r>
        <w:rPr>
          <w:rFonts w:ascii="仿宋" w:hAnsi="仿宋" w:eastAsia="仿宋" w:cs="仿宋"/>
          <w:b/>
        </w:rPr>
        <w:t>：</w:t>
      </w:r>
      <w:r>
        <w:rPr>
          <w:rFonts w:hint="eastAsia" w:ascii="仿宋" w:hAnsi="仿宋" w:eastAsia="仿宋" w:cs="仿宋"/>
        </w:rPr>
        <w:t>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pPr>
        <w:pStyle w:val="9"/>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十一、一般公共服务支出(类)审计事务(款)审计业务(项)</w:t>
      </w:r>
      <w:r>
        <w:rPr>
          <w:rFonts w:ascii="仿宋" w:hAnsi="仿宋" w:eastAsia="仿宋" w:cs="仿宋"/>
          <w:b/>
        </w:rPr>
        <w:t>：</w:t>
      </w:r>
      <w:r>
        <w:rPr>
          <w:rFonts w:hint="eastAsia" w:ascii="仿宋" w:hAnsi="仿宋" w:eastAsia="仿宋" w:cs="仿宋"/>
        </w:rPr>
        <w:t>反映各级审计机构的审计、专项审计调查、聘请社会审计组织人员及技术专家等方面的支出。</w:t>
      </w:r>
    </w:p>
    <w:p>
      <w:pPr>
        <w:pStyle w:val="9"/>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十二、一般公共服务支出(类)审计事务(款)信息化建设(项)</w:t>
      </w:r>
      <w:r>
        <w:rPr>
          <w:rFonts w:ascii="仿宋" w:hAnsi="仿宋" w:eastAsia="仿宋" w:cs="仿宋"/>
          <w:b/>
        </w:rPr>
        <w:t>：</w:t>
      </w:r>
      <w:r>
        <w:rPr>
          <w:rFonts w:hint="eastAsia" w:ascii="仿宋" w:hAnsi="仿宋" w:eastAsia="仿宋" w:cs="仿宋"/>
        </w:rPr>
        <w:t>反映审计部门用于信息化建设方面的支出。</w:t>
      </w:r>
    </w:p>
    <w:p>
      <w:pPr>
        <w:pStyle w:val="9"/>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十三、一般公共服务支出(类)审计事务(款)事业运行(项)</w:t>
      </w:r>
      <w:r>
        <w:rPr>
          <w:rFonts w:ascii="仿宋" w:hAnsi="仿宋" w:eastAsia="仿宋" w:cs="仿宋"/>
          <w:b/>
        </w:rPr>
        <w:t>：</w:t>
      </w:r>
      <w:r>
        <w:rPr>
          <w:rFonts w:hint="eastAsia" w:ascii="仿宋" w:hAnsi="仿宋" w:eastAsia="仿宋" w:cs="仿宋"/>
        </w:rPr>
        <w:t>反映事业单位的基本支出，不包括行政单位（包括实行公务员管理的事业单位）后勤服务中心、医务室等附属事业单位。</w:t>
      </w:r>
    </w:p>
    <w:p>
      <w:pPr>
        <w:pStyle w:val="9"/>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十四、社会保障和就业支出(类)行政事业单位养老支出(款)行政单位离退休(项)</w:t>
      </w:r>
      <w:r>
        <w:rPr>
          <w:rFonts w:ascii="仿宋" w:hAnsi="仿宋" w:eastAsia="仿宋" w:cs="仿宋"/>
          <w:b/>
        </w:rPr>
        <w:t>：</w:t>
      </w:r>
      <w:r>
        <w:rPr>
          <w:rFonts w:hint="eastAsia" w:ascii="仿宋" w:hAnsi="仿宋" w:eastAsia="仿宋" w:cs="仿宋"/>
        </w:rPr>
        <w:t>反映行政单位（包括实行公务员管理的事业单位）开支的离退休经费。</w:t>
      </w:r>
    </w:p>
    <w:p>
      <w:pPr>
        <w:pStyle w:val="9"/>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十五、社会保障和就业支出(类)行政事业单位养老支出(款)事业单位离退休(项)</w:t>
      </w:r>
      <w:r>
        <w:rPr>
          <w:rFonts w:ascii="仿宋" w:hAnsi="仿宋" w:eastAsia="仿宋" w:cs="仿宋"/>
          <w:b/>
        </w:rPr>
        <w:t>：</w:t>
      </w:r>
      <w:r>
        <w:rPr>
          <w:rFonts w:hint="eastAsia" w:ascii="仿宋" w:hAnsi="仿宋" w:eastAsia="仿宋" w:cs="仿宋"/>
        </w:rPr>
        <w:t>反映事业单位开支的离退休经费。</w:t>
      </w:r>
    </w:p>
    <w:p>
      <w:pPr>
        <w:pStyle w:val="9"/>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pPr>
        <w:pStyle w:val="9"/>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w:t>
      </w:r>
    </w:p>
    <w:p>
      <w:pPr>
        <w:pStyle w:val="9"/>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十八、卫生健康支出(类)行政事业单位医疗(款)行政单位医疗(项)</w:t>
      </w:r>
      <w:r>
        <w:rPr>
          <w:rFonts w:ascii="仿宋" w:hAnsi="仿宋" w:eastAsia="仿宋" w:cs="仿宋"/>
          <w:b/>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9"/>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十九、卫生健康支出(类)行政事业单位医疗(款)事业单位医疗(项)</w:t>
      </w:r>
      <w:r>
        <w:rPr>
          <w:rFonts w:ascii="仿宋" w:hAnsi="仿宋" w:eastAsia="仿宋" w:cs="仿宋"/>
          <w:b/>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9"/>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9"/>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000000" w:sz="4" w:space="1"/>
      </w:pBdr>
      <w:jc w:val="both"/>
      <w:rPr>
        <w:rFonts w:hint="default" w:eastAsia="Arial Unicode MS"/>
        <w:lang w:val="en-US" w:eastAsia="zh-CN"/>
      </w:rPr>
    </w:pPr>
    <w:r>
      <w:rPr>
        <w:rFonts w:hint="eastAsia"/>
        <w:lang w:val="en-US" w:eastAsia="zh-CN"/>
      </w:rPr>
      <w:t>宿迁市宿城区审计局</w:t>
    </w:r>
    <w:r>
      <w:t>2023年度部门预算公开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mZkOWZjZjkyN2E3NjBiOGViOGYzY2VkYThkYjU2NGE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896762"/>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475C6"/>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0E3BAF"/>
    <w:rsid w:val="0C1069CD"/>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A8795F"/>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9A777C"/>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89451A"/>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243CD"/>
    <w:rsid w:val="1D7C0925"/>
    <w:rsid w:val="1D817975"/>
    <w:rsid w:val="1D8D6595"/>
    <w:rsid w:val="1D906641"/>
    <w:rsid w:val="1D93356C"/>
    <w:rsid w:val="1D951979"/>
    <w:rsid w:val="1DA8336C"/>
    <w:rsid w:val="1DA84CB7"/>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1A32E6"/>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07B72"/>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1E1287"/>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413B8"/>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77655"/>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184523"/>
    <w:rsid w:val="5B20452B"/>
    <w:rsid w:val="5B2C0607"/>
    <w:rsid w:val="5B3034F1"/>
    <w:rsid w:val="5B386973"/>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9F256B"/>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17146"/>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1E1E6D"/>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4D38E8"/>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45591"/>
    <w:rsid w:val="7B861DF2"/>
    <w:rsid w:val="7B864059"/>
    <w:rsid w:val="7B874BE4"/>
    <w:rsid w:val="7BA33013"/>
    <w:rsid w:val="7BB97642"/>
    <w:rsid w:val="7BF702E8"/>
    <w:rsid w:val="7BFA0FA5"/>
    <w:rsid w:val="7BFE2BF5"/>
    <w:rsid w:val="7C162A9E"/>
    <w:rsid w:val="7C177BEA"/>
    <w:rsid w:val="7C1908EC"/>
    <w:rsid w:val="7C206AB7"/>
    <w:rsid w:val="7C417926"/>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3">
    <w:name w:val="heading 1"/>
    <w:basedOn w:val="1"/>
    <w:next w:val="1"/>
    <w:qFormat/>
    <w:uiPriority w:val="1"/>
    <w:pPr>
      <w:ind w:left="-40" w:firstLine="0"/>
      <w:outlineLvl w:val="0"/>
    </w:pPr>
    <w:rPr>
      <w:sz w:val="52"/>
      <w:szCs w:val="52"/>
    </w:rPr>
  </w:style>
  <w:style w:type="paragraph" w:styleId="4">
    <w:name w:val="heading 2"/>
    <w:basedOn w:val="1"/>
    <w:next w:val="1"/>
    <w:qFormat/>
    <w:uiPriority w:val="1"/>
    <w:pPr>
      <w:ind w:right="18" w:firstLine="0"/>
      <w:jc w:val="center"/>
      <w:outlineLvl w:val="1"/>
    </w:pPr>
    <w:rPr>
      <w:sz w:val="44"/>
      <w:szCs w:val="44"/>
    </w:rPr>
  </w:style>
  <w:style w:type="paragraph" w:styleId="5">
    <w:name w:val="heading 3"/>
    <w:basedOn w:val="1"/>
    <w:next w:val="1"/>
    <w:qFormat/>
    <w:uiPriority w:val="1"/>
    <w:pPr>
      <w:ind w:left="1" w:firstLine="0"/>
      <w:jc w:val="center"/>
      <w:outlineLvl w:val="2"/>
    </w:pPr>
    <w:rPr>
      <w:sz w:val="40"/>
      <w:szCs w:val="40"/>
    </w:rPr>
  </w:style>
  <w:style w:type="paragraph" w:styleId="6">
    <w:name w:val="heading 4"/>
    <w:basedOn w:val="1"/>
    <w:next w:val="1"/>
    <w:qFormat/>
    <w:uiPriority w:val="1"/>
    <w:pPr>
      <w:jc w:val="center"/>
      <w:outlineLvl w:val="3"/>
    </w:pPr>
    <w:rPr>
      <w:sz w:val="36"/>
      <w:szCs w:val="36"/>
    </w:rPr>
  </w:style>
  <w:style w:type="paragraph" w:styleId="7">
    <w:name w:val="heading 5"/>
    <w:basedOn w:val="1"/>
    <w:next w:val="1"/>
    <w:qFormat/>
    <w:uiPriority w:val="1"/>
    <w:pPr>
      <w:ind w:left="112" w:firstLine="0"/>
      <w:outlineLvl w:val="4"/>
    </w:pPr>
    <w:rPr>
      <w:sz w:val="33"/>
      <w:szCs w:val="33"/>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8">
    <w:name w:val="caption"/>
    <w:basedOn w:val="1"/>
    <w:next w:val="1"/>
    <w:qFormat/>
    <w:uiPriority w:val="0"/>
    <w:pPr>
      <w:suppressLineNumbers/>
      <w:spacing w:before="120" w:after="120"/>
    </w:pPr>
    <w:rPr>
      <w:i/>
      <w:iCs/>
      <w:sz w:val="24"/>
      <w:szCs w:val="24"/>
    </w:rPr>
  </w:style>
  <w:style w:type="paragraph" w:styleId="9">
    <w:name w:val="Body Text"/>
    <w:basedOn w:val="1"/>
    <w:qFormat/>
    <w:uiPriority w:val="1"/>
    <w:rPr>
      <w:sz w:val="32"/>
      <w:szCs w:val="32"/>
    </w:rPr>
  </w:style>
  <w:style w:type="paragraph" w:styleId="10">
    <w:name w:val="Body Text Indent"/>
    <w:basedOn w:val="1"/>
    <w:next w:val="1"/>
    <w:qFormat/>
    <w:uiPriority w:val="0"/>
    <w:pPr>
      <w:widowControl/>
      <w:tabs>
        <w:tab w:val="left" w:pos="0"/>
      </w:tabs>
      <w:ind w:firstLine="680"/>
    </w:pPr>
    <w:rPr>
      <w:kern w:val="0"/>
      <w:sz w:val="30"/>
      <w:szCs w:val="20"/>
    </w:rPr>
  </w:style>
  <w:style w:type="paragraph" w:styleId="11">
    <w:name w:val="footer"/>
    <w:basedOn w:val="1"/>
    <w:qFormat/>
    <w:uiPriority w:val="0"/>
    <w:pPr>
      <w:tabs>
        <w:tab w:val="center" w:pos="4153"/>
        <w:tab w:val="right" w:pos="8306"/>
      </w:tabs>
      <w:snapToGrid w:val="0"/>
    </w:pPr>
    <w:rPr>
      <w:sz w:val="18"/>
      <w:szCs w:val="18"/>
    </w:rPr>
  </w:style>
  <w:style w:type="paragraph" w:styleId="12">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3">
    <w:name w:val="List"/>
    <w:basedOn w:val="9"/>
    <w:qFormat/>
    <w:uiPriority w:val="0"/>
  </w:style>
  <w:style w:type="paragraph" w:styleId="14">
    <w:name w:val="Body Text First Indent 2"/>
    <w:basedOn w:val="10"/>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编号符号"/>
    <w:qFormat/>
    <w:uiPriority w:val="0"/>
  </w:style>
  <w:style w:type="character" w:customStyle="1" w:styleId="19">
    <w:name w:val="页眉 字符"/>
    <w:basedOn w:val="17"/>
    <w:qFormat/>
    <w:uiPriority w:val="0"/>
    <w:rPr>
      <w:rFonts w:ascii="Arial Unicode MS" w:hAnsi="Arial Unicode MS" w:eastAsia="Arial Unicode MS" w:cs="Arial Unicode MS"/>
      <w:sz w:val="18"/>
      <w:szCs w:val="18"/>
      <w:lang w:val="zh-CN" w:bidi="zh-CN"/>
    </w:rPr>
  </w:style>
  <w:style w:type="character" w:customStyle="1" w:styleId="20">
    <w:name w:val="页脚 字符"/>
    <w:basedOn w:val="17"/>
    <w:qFormat/>
    <w:uiPriority w:val="0"/>
    <w:rPr>
      <w:rFonts w:ascii="Arial Unicode MS" w:hAnsi="Arial Unicode MS" w:eastAsia="Arial Unicode MS" w:cs="Arial Unicode MS"/>
      <w:sz w:val="18"/>
      <w:szCs w:val="18"/>
      <w:lang w:val="zh-CN" w:bidi="zh-CN"/>
    </w:rPr>
  </w:style>
  <w:style w:type="paragraph" w:customStyle="1" w:styleId="21">
    <w:name w:val="标题样式"/>
    <w:basedOn w:val="1"/>
    <w:next w:val="9"/>
    <w:qFormat/>
    <w:uiPriority w:val="0"/>
    <w:pPr>
      <w:keepNext/>
      <w:spacing w:before="240" w:after="120"/>
    </w:pPr>
    <w:rPr>
      <w:rFonts w:ascii="Liberation Sans" w:hAnsi="Liberation Sans"/>
      <w:sz w:val="28"/>
      <w:szCs w:val="28"/>
    </w:rPr>
  </w:style>
  <w:style w:type="paragraph" w:customStyle="1" w:styleId="22">
    <w:name w:val="索引"/>
    <w:basedOn w:val="1"/>
    <w:qFormat/>
    <w:uiPriority w:val="0"/>
    <w:pPr>
      <w:suppressLineNumbers/>
    </w:pPr>
  </w:style>
  <w:style w:type="paragraph" w:customStyle="1" w:styleId="23">
    <w:name w:val="页眉与页脚"/>
    <w:basedOn w:val="1"/>
    <w:qFormat/>
    <w:uiPriority w:val="0"/>
  </w:style>
  <w:style w:type="paragraph" w:customStyle="1" w:styleId="24">
    <w:name w:val="List Paragraph"/>
    <w:basedOn w:val="1"/>
    <w:qFormat/>
    <w:uiPriority w:val="1"/>
    <w:pPr>
      <w:ind w:left="2039" w:hanging="782"/>
    </w:pPr>
  </w:style>
  <w:style w:type="paragraph" w:customStyle="1" w:styleId="25">
    <w:name w:val="Table Paragraph"/>
    <w:basedOn w:val="1"/>
    <w:qFormat/>
    <w:uiPriority w:val="1"/>
    <w:rPr>
      <w:rFonts w:ascii="宋体" w:hAnsi="宋体" w:eastAsia="宋体" w:cs="宋体"/>
    </w:rPr>
  </w:style>
  <w:style w:type="paragraph" w:customStyle="1" w:styleId="26">
    <w:name w:val="表格内容"/>
    <w:basedOn w:val="1"/>
    <w:qFormat/>
    <w:uiPriority w:val="0"/>
    <w:pPr>
      <w:suppressLineNumbers/>
    </w:pPr>
  </w:style>
  <w:style w:type="paragraph" w:customStyle="1" w:styleId="27">
    <w:name w:val="表格标题"/>
    <w:basedOn w:val="26"/>
    <w:qFormat/>
    <w:uiPriority w:val="0"/>
    <w:pPr>
      <w:jc w:val="center"/>
    </w:pPr>
    <w:rPr>
      <w:b/>
      <w:bCs/>
    </w:rPr>
  </w:style>
  <w:style w:type="paragraph" w:customStyle="1" w:styleId="28">
    <w:name w:val="预格式化的文本"/>
    <w:basedOn w:val="1"/>
    <w:qFormat/>
    <w:uiPriority w:val="0"/>
    <w:rPr>
      <w:rFonts w:ascii="Liberation Mono" w:hAnsi="Liberation Mono" w:eastAsia="新宋体" w:cs="Liberation Mono"/>
      <w:sz w:val="20"/>
      <w:szCs w:val="20"/>
    </w:rPr>
  </w:style>
  <w:style w:type="table" w:customStyle="1" w:styleId="29">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10722</Words>
  <Characters>13243</Characters>
  <Paragraphs>501</Paragraphs>
  <TotalTime>4</TotalTime>
  <ScaleCrop>false</ScaleCrop>
  <LinksUpToDate>false</LinksUpToDate>
  <CharactersWithSpaces>13602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2023-06-25T02:44:11Z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2052-11.1.0.14309</vt:lpwstr>
  </property>
  <property fmtid="{D5CDD505-2E9C-101B-9397-08002B2CF9AE}" pid="6" name="LastSaved">
    <vt:filetime>2021-04-15T00:00:00Z</vt:filetime>
  </property>
</Properties>
</file>