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Times New Roman" w:hAnsi="Times New Roman" w:eastAsia="仿宋_GB2312"/>
          <w:kern w:val="0"/>
          <w:sz w:val="32"/>
          <w:szCs w:val="32"/>
          <w:lang w:val="en-US" w:eastAsia="zh-CN" w:bidi="ar"/>
        </w:rPr>
      </w:pPr>
      <w:r>
        <w:rPr>
          <w:rFonts w:hint="eastAsia" w:ascii="Times New Roman" w:hAnsi="Times New Roman" w:eastAsia="仿宋_GB2312"/>
          <w:snapToGrid w:val="0"/>
          <w:sz w:val="32"/>
          <w:lang w:val="en-US" w:eastAsia="zh-CN"/>
        </w:rPr>
        <w:t>“乡村振兴保”主要</w:t>
      </w:r>
      <w:r>
        <w:rPr>
          <w:rFonts w:ascii="Times New Roman" w:hAnsi="Times New Roman" w:eastAsia="仿宋_GB2312"/>
          <w:snapToGrid w:val="0"/>
          <w:sz w:val="32"/>
        </w:rPr>
        <w:t>针对</w:t>
      </w:r>
      <w:r>
        <w:rPr>
          <w:rFonts w:hint="eastAsia" w:ascii="Times New Roman" w:hAnsi="Times New Roman" w:eastAsia="仿宋_GB2312"/>
          <w:snapToGrid w:val="0"/>
          <w:sz w:val="32"/>
          <w:lang w:val="en-US" w:eastAsia="zh-CN"/>
        </w:rPr>
        <w:t>易返贫农</w:t>
      </w:r>
      <w:r>
        <w:rPr>
          <w:rFonts w:ascii="Times New Roman" w:hAnsi="Times New Roman" w:eastAsia="仿宋_GB2312"/>
          <w:snapToGrid w:val="0"/>
          <w:sz w:val="32"/>
        </w:rPr>
        <w:t>户</w:t>
      </w:r>
      <w:r>
        <w:rPr>
          <w:rFonts w:hint="eastAsia" w:ascii="Times New Roman" w:hAnsi="Times New Roman" w:eastAsia="仿宋_GB2312"/>
          <w:snapToGrid w:val="0"/>
          <w:sz w:val="32"/>
          <w:lang w:val="en-US" w:eastAsia="zh-CN"/>
        </w:rPr>
        <w:t>和易致贫农户而设立。农户家庭</w:t>
      </w:r>
      <w:r>
        <w:rPr>
          <w:rFonts w:ascii="Times New Roman" w:hAnsi="Times New Roman" w:eastAsia="仿宋_GB2312"/>
          <w:snapToGrid w:val="0"/>
          <w:sz w:val="32"/>
        </w:rPr>
        <w:t>因病、因学、因灾（含意外事故）三大因素</w:t>
      </w:r>
      <w:r>
        <w:rPr>
          <w:rFonts w:hint="eastAsia" w:ascii="Times New Roman" w:hAnsi="Times New Roman" w:eastAsia="仿宋_GB2312"/>
          <w:snapToGrid w:val="0"/>
          <w:sz w:val="32"/>
          <w:lang w:val="en-US" w:eastAsia="zh-CN"/>
        </w:rPr>
        <w:t>可能</w:t>
      </w:r>
      <w:r>
        <w:rPr>
          <w:rFonts w:ascii="Times New Roman" w:hAnsi="Times New Roman" w:eastAsia="仿宋_GB2312"/>
          <w:snapToGrid w:val="0"/>
          <w:sz w:val="32"/>
        </w:rPr>
        <w:t>致贫或返贫的人员，</w:t>
      </w:r>
      <w:r>
        <w:rPr>
          <w:rFonts w:hint="eastAsia" w:ascii="Times New Roman" w:hAnsi="Times New Roman" w:eastAsia="仿宋_GB2312"/>
          <w:snapToGrid w:val="0"/>
          <w:sz w:val="32"/>
          <w:lang w:val="en-US" w:eastAsia="zh-CN"/>
        </w:rPr>
        <w:t>可以“申报乡村振兴保”</w:t>
      </w:r>
      <w:r>
        <w:rPr>
          <w:rFonts w:ascii="Times New Roman" w:hAnsi="Times New Roman" w:eastAsia="仿宋_GB2312"/>
          <w:sz w:val="32"/>
          <w:szCs w:val="32"/>
        </w:rPr>
        <w:t>。</w:t>
      </w:r>
      <w:r>
        <w:rPr>
          <w:rFonts w:hint="eastAsia" w:ascii="Times New Roman" w:hAnsi="Times New Roman" w:eastAsia="仿宋_GB2312"/>
          <w:snapToGrid w:val="0"/>
          <w:sz w:val="32"/>
          <w:lang w:val="en-US" w:eastAsia="zh-CN"/>
        </w:rPr>
        <w:t>“乡村振兴保”</w:t>
      </w:r>
      <w:r>
        <w:rPr>
          <w:rFonts w:ascii="Times New Roman" w:hAnsi="Times New Roman" w:eastAsia="仿宋_GB2312"/>
          <w:sz w:val="32"/>
          <w:szCs w:val="32"/>
        </w:rPr>
        <w:t>救助金发放标准按照不同群体不同情况</w:t>
      </w:r>
      <w:r>
        <w:rPr>
          <w:rFonts w:hint="eastAsia" w:ascii="Times New Roman" w:hAnsi="Times New Roman" w:eastAsia="仿宋_GB2312"/>
          <w:sz w:val="32"/>
          <w:szCs w:val="32"/>
          <w:lang w:val="en-US" w:eastAsia="zh-CN"/>
        </w:rPr>
        <w:t xml:space="preserve">实施救助。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黑体"/>
          <w:kern w:val="0"/>
          <w:sz w:val="32"/>
          <w:szCs w:val="32"/>
          <w:lang w:eastAsia="zh-CN"/>
        </w:rPr>
      </w:pPr>
      <w:r>
        <w:rPr>
          <w:rFonts w:hint="eastAsia" w:ascii="Times New Roman" w:hAnsi="Times New Roman" w:eastAsia="黑体"/>
          <w:kern w:val="0"/>
          <w:sz w:val="32"/>
          <w:szCs w:val="32"/>
          <w:lang w:val="en-US" w:eastAsia="zh-CN"/>
        </w:rPr>
        <w:t>一</w:t>
      </w:r>
      <w:r>
        <w:rPr>
          <w:rFonts w:ascii="Times New Roman" w:hAnsi="Times New Roman" w:eastAsia="黑体"/>
          <w:kern w:val="0"/>
          <w:sz w:val="32"/>
          <w:szCs w:val="32"/>
        </w:rPr>
        <w:t>、</w:t>
      </w:r>
      <w:r>
        <w:rPr>
          <w:rFonts w:hint="eastAsia" w:ascii="Times New Roman" w:hAnsi="Times New Roman" w:eastAsia="黑体"/>
          <w:kern w:val="0"/>
          <w:sz w:val="32"/>
          <w:szCs w:val="32"/>
          <w:lang w:val="en-US" w:eastAsia="zh-CN"/>
        </w:rPr>
        <w:t>救助</w:t>
      </w:r>
      <w:r>
        <w:rPr>
          <w:rFonts w:hint="eastAsia" w:ascii="Times New Roman" w:hAnsi="Times New Roman" w:eastAsia="黑体"/>
          <w:kern w:val="0"/>
          <w:sz w:val="32"/>
          <w:szCs w:val="32"/>
          <w:lang w:eastAsia="zh-CN"/>
        </w:rPr>
        <w:t>对象范围</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“乡村振兴保”以农村建档立卡已脱贫人口中易返贫人口和具有农村户籍非建档立卡贫困人口中易致贫人口为</w:t>
      </w:r>
      <w:r>
        <w:rPr>
          <w:rFonts w:hint="eastAsia" w:ascii="Times New Roman" w:hAnsi="Times New Roman" w:eastAsia="仿宋_GB2312"/>
          <w:sz w:val="32"/>
          <w:szCs w:val="32"/>
          <w:lang w:eastAsia="zh-CN"/>
        </w:rPr>
        <w:t>救助</w:t>
      </w:r>
      <w:r>
        <w:rPr>
          <w:rFonts w:ascii="Times New Roman" w:hAnsi="Times New Roman" w:eastAsia="仿宋_GB2312"/>
          <w:sz w:val="32"/>
          <w:szCs w:val="32"/>
        </w:rPr>
        <w:t>对象，</w:t>
      </w:r>
      <w:r>
        <w:rPr>
          <w:rFonts w:hint="eastAsia" w:ascii="Times New Roman" w:hAnsi="Times New Roman" w:eastAsia="仿宋_GB2312"/>
          <w:sz w:val="32"/>
          <w:szCs w:val="32"/>
        </w:rPr>
        <w:t>救助</w:t>
      </w:r>
      <w:r>
        <w:rPr>
          <w:rFonts w:ascii="Times New Roman" w:hAnsi="Times New Roman" w:eastAsia="仿宋_GB2312"/>
          <w:sz w:val="32"/>
          <w:szCs w:val="32"/>
        </w:rPr>
        <w:t>对象不事先识别、不事前确定。原则上按照农村居民年人均可支配收入8000元设监测线，分两类人群进行帮促和救助，第一类人群为：家庭年人均收入低于8000元（含8000元）</w:t>
      </w:r>
      <w:r>
        <w:rPr>
          <w:rFonts w:hint="eastAsia" w:ascii="Times New Roman" w:hAnsi="Times New Roman" w:eastAsia="仿宋_GB2312"/>
          <w:sz w:val="32"/>
          <w:szCs w:val="32"/>
          <w:lang w:eastAsia="zh-CN"/>
        </w:rPr>
        <w:t>的</w:t>
      </w:r>
      <w:r>
        <w:rPr>
          <w:rFonts w:ascii="Times New Roman" w:hAnsi="Times New Roman" w:eastAsia="仿宋_GB2312"/>
          <w:sz w:val="32"/>
          <w:szCs w:val="32"/>
        </w:rPr>
        <w:t>家庭。第二类人群为：家庭年人均收入8000元以上</w:t>
      </w:r>
      <w:r>
        <w:rPr>
          <w:rFonts w:hint="eastAsia" w:ascii="Times New Roman" w:hAnsi="Times New Roman" w:eastAsia="仿宋_GB2312"/>
          <w:sz w:val="32"/>
          <w:szCs w:val="32"/>
          <w:lang w:eastAsia="zh-CN"/>
        </w:rPr>
        <w:t>至</w:t>
      </w:r>
      <w:r>
        <w:rPr>
          <w:rFonts w:ascii="Times New Roman" w:hAnsi="Times New Roman" w:eastAsia="仿宋_GB2312"/>
          <w:sz w:val="32"/>
          <w:szCs w:val="32"/>
        </w:rPr>
        <w:t>14640元（低保标准的2倍）以下（含14640元）的家庭。</w:t>
      </w:r>
    </w:p>
    <w:p>
      <w:pPr>
        <w:numPr>
          <w:ilvl w:val="0"/>
          <w:numId w:val="0"/>
        </w:numPr>
        <w:adjustRightInd w:val="0"/>
        <w:snapToGrid w:val="0"/>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w:t>
      </w:r>
      <w:r>
        <w:rPr>
          <w:rFonts w:hint="eastAsia" w:ascii="黑体" w:hAnsi="黑体" w:eastAsia="黑体" w:cs="黑体"/>
          <w:sz w:val="32"/>
          <w:szCs w:val="32"/>
          <w:lang w:eastAsia="zh-CN"/>
        </w:rPr>
        <w:t>救助</w:t>
      </w:r>
      <w:r>
        <w:rPr>
          <w:rFonts w:hint="eastAsia" w:ascii="黑体" w:hAnsi="黑体" w:eastAsia="黑体" w:cs="黑体"/>
          <w:sz w:val="32"/>
          <w:szCs w:val="32"/>
          <w:lang w:val="en-US" w:eastAsia="zh-CN"/>
        </w:rPr>
        <w:t>内容标准</w:t>
      </w:r>
    </w:p>
    <w:p>
      <w:pPr>
        <w:keepNext w:val="0"/>
        <w:keepLines w:val="0"/>
        <w:pageBreakBefore w:val="0"/>
        <w:widowControl w:val="0"/>
        <w:numPr>
          <w:ilvl w:val="0"/>
          <w:numId w:val="0"/>
        </w:numPr>
        <w:kinsoku/>
        <w:wordWrap/>
        <w:overflowPunct/>
        <w:topLinePunct w:val="0"/>
        <w:autoSpaceDE/>
        <w:autoSpaceDN/>
        <w:bidi w:val="0"/>
        <w:adjustRightInd w:val="0"/>
        <w:snapToGrid w:val="0"/>
        <w:spacing w:line="580" w:lineRule="exact"/>
        <w:ind w:left="630" w:leftChars="0"/>
        <w:textAlignment w:val="auto"/>
        <w:rPr>
          <w:rFonts w:hint="default" w:ascii="Times New Roman" w:hAnsi="Times New Roman" w:eastAsia="楷体" w:cs="Times New Roman"/>
          <w:snapToGrid w:val="0"/>
          <w:sz w:val="32"/>
          <w:lang w:eastAsia="zh-CN"/>
        </w:rPr>
      </w:pPr>
      <w:r>
        <w:rPr>
          <w:rFonts w:hint="eastAsia" w:ascii="Times New Roman" w:hAnsi="Times New Roman" w:eastAsia="楷体" w:cs="Times New Roman"/>
          <w:snapToGrid w:val="0"/>
          <w:sz w:val="32"/>
          <w:lang w:val="en-US" w:eastAsia="zh-CN"/>
        </w:rPr>
        <w:t>1、</w:t>
      </w:r>
      <w:r>
        <w:rPr>
          <w:rFonts w:hint="default" w:ascii="Times New Roman" w:hAnsi="Times New Roman" w:eastAsia="楷体" w:cs="Times New Roman"/>
          <w:snapToGrid w:val="0"/>
          <w:sz w:val="32"/>
        </w:rPr>
        <w:t>因病</w:t>
      </w:r>
      <w:r>
        <w:rPr>
          <w:rFonts w:hint="default" w:ascii="Times New Roman" w:hAnsi="Times New Roman" w:eastAsia="楷体" w:cs="Times New Roman"/>
          <w:snapToGrid w:val="0"/>
          <w:sz w:val="32"/>
          <w:lang w:val="en-US" w:eastAsia="zh-CN"/>
        </w:rPr>
        <w:t>救助</w:t>
      </w:r>
    </w:p>
    <w:p>
      <w:pPr>
        <w:keepNext w:val="0"/>
        <w:keepLines w:val="0"/>
        <w:pageBreakBefore w:val="0"/>
        <w:widowControl w:val="0"/>
        <w:numPr>
          <w:ilvl w:val="0"/>
          <w:numId w:val="0"/>
        </w:numPr>
        <w:kinsoku/>
        <w:wordWrap/>
        <w:overflowPunct/>
        <w:topLinePunct w:val="0"/>
        <w:autoSpaceDE/>
        <w:autoSpaceDN/>
        <w:bidi w:val="0"/>
        <w:adjustRightInd w:val="0"/>
        <w:snapToGrid w:val="0"/>
        <w:spacing w:line="580" w:lineRule="exact"/>
        <w:ind w:left="0" w:firstLine="640" w:firstLineChars="200"/>
        <w:textAlignment w:val="auto"/>
        <w:rPr>
          <w:rFonts w:hint="default" w:ascii="Times New Roman" w:hAnsi="Times New Roman" w:eastAsia="仿宋" w:cs="Times New Roman"/>
          <w:snapToGrid w:val="0"/>
          <w:sz w:val="32"/>
          <w:lang w:val="en-US" w:eastAsia="zh-CN"/>
        </w:rPr>
      </w:pPr>
      <w:r>
        <w:rPr>
          <w:rFonts w:hint="eastAsia" w:ascii="Times New Roman" w:hAnsi="Times New Roman" w:eastAsia="仿宋" w:cs="Times New Roman"/>
          <w:snapToGrid w:val="0"/>
          <w:sz w:val="32"/>
          <w:lang w:val="en-US" w:eastAsia="zh-CN"/>
        </w:rPr>
        <w:t>第一类人群：</w:t>
      </w:r>
      <w:r>
        <w:rPr>
          <w:rFonts w:hint="default" w:ascii="Times New Roman" w:hAnsi="Times New Roman" w:eastAsia="仿宋" w:cs="Times New Roman"/>
          <w:snapToGrid w:val="0"/>
          <w:sz w:val="32"/>
        </w:rPr>
        <w:t>通过城乡居民基本医疗保险、大病保险、疾病商业补充保险、</w:t>
      </w:r>
      <w:r>
        <w:rPr>
          <w:rFonts w:hint="default" w:ascii="Times New Roman" w:hAnsi="Times New Roman" w:eastAsia="仿宋" w:cs="Times New Roman"/>
          <w:snapToGrid w:val="0"/>
          <w:sz w:val="32"/>
          <w:lang w:val="en-US" w:eastAsia="zh-CN"/>
        </w:rPr>
        <w:t>临时救助、医疗救助</w:t>
      </w:r>
      <w:r>
        <w:rPr>
          <w:rFonts w:hint="eastAsia" w:ascii="Times New Roman" w:hAnsi="Times New Roman" w:eastAsia="仿宋" w:cs="Times New Roman"/>
          <w:snapToGrid w:val="0"/>
          <w:sz w:val="32"/>
          <w:lang w:val="en-US" w:eastAsia="zh-CN"/>
        </w:rPr>
        <w:t>、</w:t>
      </w:r>
      <w:r>
        <w:rPr>
          <w:rFonts w:hint="default" w:ascii="Times New Roman" w:hAnsi="Times New Roman" w:eastAsia="仿宋" w:cs="Times New Roman"/>
          <w:snapToGrid w:val="0"/>
          <w:sz w:val="32"/>
        </w:rPr>
        <w:t>众筹等各类补偿后</w:t>
      </w:r>
      <w:r>
        <w:rPr>
          <w:rFonts w:hint="eastAsia" w:ascii="Times New Roman" w:hAnsi="Times New Roman" w:eastAsia="仿宋" w:cs="Times New Roman"/>
          <w:snapToGrid w:val="0"/>
          <w:sz w:val="32"/>
          <w:lang w:val="en-US" w:eastAsia="zh-CN"/>
        </w:rPr>
        <w:t>的</w:t>
      </w:r>
      <w:r>
        <w:rPr>
          <w:rFonts w:hint="default" w:ascii="Times New Roman" w:hAnsi="Times New Roman" w:eastAsia="仿宋" w:cs="Times New Roman"/>
          <w:snapToGrid w:val="0"/>
          <w:sz w:val="32"/>
          <w:lang w:val="en-US" w:eastAsia="zh-CN"/>
        </w:rPr>
        <w:t>剩余</w:t>
      </w:r>
      <w:r>
        <w:rPr>
          <w:rFonts w:hint="default" w:ascii="Times New Roman" w:hAnsi="Times New Roman" w:eastAsia="仿宋" w:cs="Times New Roman"/>
          <w:snapToGrid w:val="0"/>
          <w:sz w:val="32"/>
        </w:rPr>
        <w:t>自付医疗费用</w:t>
      </w:r>
      <w:r>
        <w:rPr>
          <w:rFonts w:hint="eastAsia" w:ascii="Times New Roman" w:hAnsi="Times New Roman" w:eastAsia="仿宋" w:cs="Times New Roman"/>
          <w:snapToGrid w:val="0"/>
          <w:sz w:val="32"/>
          <w:lang w:val="en-US" w:eastAsia="zh-CN"/>
        </w:rPr>
        <w:t>以</w:t>
      </w:r>
      <w:r>
        <w:rPr>
          <w:rFonts w:hint="default" w:ascii="Times New Roman" w:hAnsi="Times New Roman" w:eastAsia="仿宋" w:cs="Times New Roman"/>
          <w:snapToGrid w:val="0"/>
          <w:sz w:val="32"/>
        </w:rPr>
        <w:t>0.5万元</w:t>
      </w:r>
      <w:r>
        <w:rPr>
          <w:rFonts w:hint="eastAsia" w:ascii="Times New Roman" w:hAnsi="Times New Roman" w:eastAsia="仿宋" w:cs="Times New Roman"/>
          <w:snapToGrid w:val="0"/>
          <w:sz w:val="32"/>
          <w:lang w:val="en-US" w:eastAsia="zh-CN"/>
        </w:rPr>
        <w:t>作为起付线</w:t>
      </w:r>
      <w:r>
        <w:rPr>
          <w:rFonts w:hint="default" w:ascii="Times New Roman" w:hAnsi="Times New Roman" w:eastAsia="仿宋" w:cs="Times New Roman"/>
          <w:snapToGrid w:val="0"/>
          <w:sz w:val="32"/>
        </w:rPr>
        <w:t>，纳入</w:t>
      </w:r>
      <w:r>
        <w:rPr>
          <w:rFonts w:hint="eastAsia" w:ascii="Times New Roman" w:hAnsi="Times New Roman" w:eastAsia="仿宋" w:cs="Times New Roman"/>
          <w:snapToGrid w:val="0"/>
          <w:sz w:val="32"/>
          <w:lang w:val="en-US" w:eastAsia="zh-CN"/>
        </w:rPr>
        <w:t>救助</w:t>
      </w:r>
      <w:r>
        <w:rPr>
          <w:rFonts w:hint="default" w:ascii="Times New Roman" w:hAnsi="Times New Roman" w:eastAsia="仿宋" w:cs="Times New Roman"/>
          <w:snapToGrid w:val="0"/>
          <w:sz w:val="32"/>
        </w:rPr>
        <w:t>范围，经</w:t>
      </w:r>
      <w:r>
        <w:rPr>
          <w:rFonts w:hint="eastAsia" w:ascii="Times New Roman" w:hAnsi="Times New Roman" w:eastAsia="仿宋" w:cs="Times New Roman"/>
          <w:snapToGrid w:val="0"/>
          <w:sz w:val="32"/>
          <w:lang w:eastAsia="zh-CN"/>
        </w:rPr>
        <w:t>核查</w:t>
      </w:r>
      <w:r>
        <w:rPr>
          <w:rFonts w:hint="default" w:ascii="Times New Roman" w:hAnsi="Times New Roman" w:eastAsia="仿宋" w:cs="Times New Roman"/>
          <w:snapToGrid w:val="0"/>
          <w:sz w:val="32"/>
        </w:rPr>
        <w:t>认定符合条件的，自付费用扣除0.5万元起付线，</w:t>
      </w:r>
      <w:r>
        <w:rPr>
          <w:rFonts w:hint="default" w:ascii="Times New Roman" w:hAnsi="Times New Roman" w:eastAsia="仿宋" w:cs="Times New Roman"/>
          <w:snapToGrid w:val="0"/>
          <w:sz w:val="32"/>
          <w:lang w:val="en-US" w:eastAsia="zh-CN"/>
        </w:rPr>
        <w:t>剩余</w:t>
      </w:r>
      <w:r>
        <w:rPr>
          <w:rFonts w:hint="default" w:ascii="Times New Roman" w:hAnsi="Times New Roman" w:eastAsia="仿宋" w:cs="Times New Roman"/>
          <w:snapToGrid w:val="0"/>
          <w:sz w:val="32"/>
        </w:rPr>
        <w:t>自付医疗费用在1万元以下的，按照</w:t>
      </w:r>
      <w:r>
        <w:rPr>
          <w:rFonts w:hint="eastAsia" w:ascii="Times New Roman" w:hAnsi="Times New Roman" w:eastAsia="仿宋" w:cs="Times New Roman"/>
          <w:snapToGrid w:val="0"/>
          <w:sz w:val="32"/>
          <w:lang w:val="en-US" w:eastAsia="zh-CN"/>
        </w:rPr>
        <w:t>30</w:t>
      </w:r>
      <w:r>
        <w:rPr>
          <w:rFonts w:hint="default" w:ascii="Times New Roman" w:hAnsi="Times New Roman" w:eastAsia="仿宋" w:cs="Times New Roman"/>
          <w:snapToGrid w:val="0"/>
          <w:sz w:val="32"/>
        </w:rPr>
        <w:t>%比例发放</w:t>
      </w:r>
      <w:r>
        <w:rPr>
          <w:rFonts w:hint="default" w:ascii="Times New Roman" w:hAnsi="Times New Roman" w:eastAsia="仿宋" w:cs="Times New Roman"/>
          <w:snapToGrid w:val="0"/>
          <w:sz w:val="32"/>
          <w:lang w:val="en-US" w:eastAsia="zh-CN"/>
        </w:rPr>
        <w:t>救助</w:t>
      </w:r>
      <w:r>
        <w:rPr>
          <w:rFonts w:hint="default" w:ascii="Times New Roman" w:hAnsi="Times New Roman" w:eastAsia="仿宋" w:cs="Times New Roman"/>
          <w:snapToGrid w:val="0"/>
          <w:sz w:val="32"/>
        </w:rPr>
        <w:t>金；1万元至3万元的</w:t>
      </w:r>
      <w:r>
        <w:rPr>
          <w:rFonts w:hint="eastAsia" w:ascii="Times New Roman" w:hAnsi="Times New Roman" w:eastAsia="仿宋" w:cs="Times New Roman"/>
          <w:snapToGrid w:val="0"/>
          <w:sz w:val="32"/>
          <w:lang w:val="en-US" w:eastAsia="zh-CN"/>
        </w:rPr>
        <w:t>部分</w:t>
      </w:r>
      <w:r>
        <w:rPr>
          <w:rFonts w:hint="default" w:ascii="Times New Roman" w:hAnsi="Times New Roman" w:eastAsia="仿宋" w:cs="Times New Roman"/>
          <w:snapToGrid w:val="0"/>
          <w:sz w:val="32"/>
        </w:rPr>
        <w:t>，按照</w:t>
      </w:r>
      <w:r>
        <w:rPr>
          <w:rFonts w:hint="eastAsia" w:ascii="Times New Roman" w:hAnsi="Times New Roman" w:eastAsia="仿宋" w:cs="Times New Roman"/>
          <w:snapToGrid w:val="0"/>
          <w:sz w:val="32"/>
          <w:lang w:val="en-US" w:eastAsia="zh-CN"/>
        </w:rPr>
        <w:t>50</w:t>
      </w:r>
      <w:r>
        <w:rPr>
          <w:rFonts w:hint="default" w:ascii="Times New Roman" w:hAnsi="Times New Roman" w:eastAsia="仿宋" w:cs="Times New Roman"/>
          <w:snapToGrid w:val="0"/>
          <w:sz w:val="32"/>
        </w:rPr>
        <w:t>%比例发放</w:t>
      </w:r>
      <w:r>
        <w:rPr>
          <w:rFonts w:hint="default" w:ascii="Times New Roman" w:hAnsi="Times New Roman" w:eastAsia="仿宋" w:cs="Times New Roman"/>
          <w:snapToGrid w:val="0"/>
          <w:sz w:val="32"/>
          <w:lang w:val="en-US" w:eastAsia="zh-CN"/>
        </w:rPr>
        <w:t>救助</w:t>
      </w:r>
      <w:r>
        <w:rPr>
          <w:rFonts w:hint="default" w:ascii="Times New Roman" w:hAnsi="Times New Roman" w:eastAsia="仿宋" w:cs="Times New Roman"/>
          <w:snapToGrid w:val="0"/>
          <w:sz w:val="32"/>
        </w:rPr>
        <w:t>金；3万元及以上的部分按照</w:t>
      </w:r>
      <w:r>
        <w:rPr>
          <w:rFonts w:hint="eastAsia" w:ascii="Times New Roman" w:hAnsi="Times New Roman" w:eastAsia="仿宋" w:cs="Times New Roman"/>
          <w:snapToGrid w:val="0"/>
          <w:sz w:val="32"/>
          <w:lang w:val="en-US" w:eastAsia="zh-CN"/>
        </w:rPr>
        <w:t>70</w:t>
      </w:r>
      <w:r>
        <w:rPr>
          <w:rFonts w:hint="default" w:ascii="Times New Roman" w:hAnsi="Times New Roman" w:eastAsia="仿宋" w:cs="Times New Roman"/>
          <w:snapToGrid w:val="0"/>
          <w:sz w:val="32"/>
        </w:rPr>
        <w:t>%比例发放</w:t>
      </w:r>
      <w:r>
        <w:rPr>
          <w:rFonts w:hint="default" w:ascii="Times New Roman" w:hAnsi="Times New Roman" w:eastAsia="仿宋" w:cs="Times New Roman"/>
          <w:snapToGrid w:val="0"/>
          <w:sz w:val="32"/>
          <w:lang w:val="en-US" w:eastAsia="zh-CN"/>
        </w:rPr>
        <w:t>救助</w:t>
      </w:r>
      <w:r>
        <w:rPr>
          <w:rFonts w:hint="default" w:ascii="Times New Roman" w:hAnsi="Times New Roman" w:eastAsia="仿宋" w:cs="Times New Roman"/>
          <w:snapToGrid w:val="0"/>
          <w:sz w:val="32"/>
        </w:rPr>
        <w:t>金。</w:t>
      </w:r>
      <w:r>
        <w:rPr>
          <w:rFonts w:hint="default" w:ascii="Times New Roman" w:hAnsi="Times New Roman" w:eastAsia="仿宋" w:cs="Times New Roman"/>
          <w:snapToGrid w:val="0"/>
          <w:sz w:val="32"/>
          <w:lang w:val="en-US" w:eastAsia="zh-CN"/>
        </w:rPr>
        <w:t>最高不超过3万元。</w:t>
      </w:r>
    </w:p>
    <w:p>
      <w:pPr>
        <w:keepNext w:val="0"/>
        <w:keepLines w:val="0"/>
        <w:pageBreakBefore w:val="0"/>
        <w:widowControl w:val="0"/>
        <w:numPr>
          <w:ilvl w:val="0"/>
          <w:numId w:val="0"/>
        </w:numPr>
        <w:kinsoku/>
        <w:wordWrap/>
        <w:overflowPunct/>
        <w:topLinePunct w:val="0"/>
        <w:autoSpaceDE/>
        <w:autoSpaceDN/>
        <w:bidi w:val="0"/>
        <w:adjustRightInd w:val="0"/>
        <w:snapToGrid w:val="0"/>
        <w:spacing w:line="580" w:lineRule="exact"/>
        <w:ind w:left="0" w:firstLine="640" w:firstLineChars="200"/>
        <w:textAlignment w:val="auto"/>
        <w:rPr>
          <w:rFonts w:hint="default" w:ascii="Times New Roman" w:hAnsi="Times New Roman" w:eastAsia="仿宋" w:cs="Times New Roman"/>
          <w:snapToGrid w:val="0"/>
          <w:sz w:val="32"/>
          <w:lang w:val="en-US" w:eastAsia="zh-CN"/>
        </w:rPr>
      </w:pPr>
      <w:r>
        <w:rPr>
          <w:rFonts w:hint="eastAsia" w:ascii="Times New Roman" w:hAnsi="Times New Roman" w:eastAsia="仿宋" w:cs="Times New Roman"/>
          <w:snapToGrid w:val="0"/>
          <w:sz w:val="32"/>
          <w:lang w:val="en-US" w:eastAsia="zh-CN"/>
        </w:rPr>
        <w:t>第二类人群：</w:t>
      </w:r>
      <w:r>
        <w:rPr>
          <w:rFonts w:hint="default" w:ascii="Times New Roman" w:hAnsi="Times New Roman" w:eastAsia="仿宋" w:cs="Times New Roman"/>
          <w:snapToGrid w:val="0"/>
          <w:sz w:val="32"/>
        </w:rPr>
        <w:t>通过城乡居民基本医疗保险、大病保险、疾病商业补充保险、</w:t>
      </w:r>
      <w:r>
        <w:rPr>
          <w:rFonts w:hint="default" w:ascii="Times New Roman" w:hAnsi="Times New Roman" w:eastAsia="仿宋" w:cs="Times New Roman"/>
          <w:snapToGrid w:val="0"/>
          <w:sz w:val="32"/>
          <w:lang w:val="en-US" w:eastAsia="zh-CN"/>
        </w:rPr>
        <w:t>临时救助、医疗救助</w:t>
      </w:r>
      <w:r>
        <w:rPr>
          <w:rFonts w:hint="eastAsia" w:ascii="Times New Roman" w:hAnsi="Times New Roman" w:eastAsia="仿宋" w:cs="Times New Roman"/>
          <w:snapToGrid w:val="0"/>
          <w:sz w:val="32"/>
          <w:lang w:val="en-US" w:eastAsia="zh-CN"/>
        </w:rPr>
        <w:t>、</w:t>
      </w:r>
      <w:r>
        <w:rPr>
          <w:rFonts w:hint="default" w:ascii="Times New Roman" w:hAnsi="Times New Roman" w:eastAsia="仿宋" w:cs="Times New Roman"/>
          <w:snapToGrid w:val="0"/>
          <w:sz w:val="32"/>
        </w:rPr>
        <w:t>众筹等各类补偿后</w:t>
      </w:r>
      <w:r>
        <w:rPr>
          <w:rFonts w:hint="eastAsia" w:ascii="Times New Roman" w:hAnsi="Times New Roman" w:eastAsia="仿宋" w:cs="Times New Roman"/>
          <w:snapToGrid w:val="0"/>
          <w:sz w:val="32"/>
          <w:lang w:val="en-US" w:eastAsia="zh-CN"/>
        </w:rPr>
        <w:t>的</w:t>
      </w:r>
      <w:r>
        <w:rPr>
          <w:rFonts w:hint="default" w:ascii="Times New Roman" w:hAnsi="Times New Roman" w:eastAsia="仿宋" w:cs="Times New Roman"/>
          <w:snapToGrid w:val="0"/>
          <w:sz w:val="32"/>
          <w:lang w:val="en-US" w:eastAsia="zh-CN"/>
        </w:rPr>
        <w:t>剩余</w:t>
      </w:r>
      <w:r>
        <w:rPr>
          <w:rFonts w:hint="eastAsia" w:ascii="Times New Roman" w:hAnsi="Times New Roman" w:eastAsia="仿宋" w:cs="Times New Roman"/>
          <w:snapToGrid w:val="0"/>
          <w:sz w:val="32"/>
          <w:lang w:val="en-US" w:eastAsia="zh-CN"/>
        </w:rPr>
        <w:t>合规</w:t>
      </w:r>
      <w:r>
        <w:rPr>
          <w:rFonts w:hint="default" w:ascii="Times New Roman" w:hAnsi="Times New Roman" w:eastAsia="仿宋" w:cs="Times New Roman"/>
          <w:snapToGrid w:val="0"/>
          <w:sz w:val="32"/>
        </w:rPr>
        <w:t>自付医疗费用</w:t>
      </w:r>
      <w:r>
        <w:rPr>
          <w:rFonts w:hint="eastAsia" w:ascii="Times New Roman" w:hAnsi="Times New Roman" w:eastAsia="仿宋" w:cs="Times New Roman"/>
          <w:snapToGrid w:val="0"/>
          <w:sz w:val="32"/>
          <w:lang w:val="en-US" w:eastAsia="zh-CN"/>
        </w:rPr>
        <w:t>以</w:t>
      </w:r>
      <w:r>
        <w:rPr>
          <w:rFonts w:hint="default" w:ascii="Times New Roman" w:hAnsi="Times New Roman" w:eastAsia="仿宋" w:cs="Times New Roman"/>
          <w:snapToGrid w:val="0"/>
          <w:sz w:val="32"/>
        </w:rPr>
        <w:t>0.5万元</w:t>
      </w:r>
      <w:r>
        <w:rPr>
          <w:rFonts w:hint="eastAsia" w:ascii="Times New Roman" w:hAnsi="Times New Roman" w:eastAsia="仿宋" w:cs="Times New Roman"/>
          <w:snapToGrid w:val="0"/>
          <w:sz w:val="32"/>
          <w:lang w:val="en-US" w:eastAsia="zh-CN"/>
        </w:rPr>
        <w:t>作为起付线</w:t>
      </w:r>
      <w:r>
        <w:rPr>
          <w:rFonts w:hint="default" w:ascii="Times New Roman" w:hAnsi="Times New Roman" w:eastAsia="仿宋" w:cs="Times New Roman"/>
          <w:snapToGrid w:val="0"/>
          <w:sz w:val="32"/>
        </w:rPr>
        <w:t>，纳入</w:t>
      </w:r>
      <w:r>
        <w:rPr>
          <w:rFonts w:hint="eastAsia" w:ascii="Times New Roman" w:hAnsi="Times New Roman" w:eastAsia="仿宋" w:cs="Times New Roman"/>
          <w:snapToGrid w:val="0"/>
          <w:sz w:val="32"/>
          <w:lang w:val="en-US" w:eastAsia="zh-CN"/>
        </w:rPr>
        <w:t>救助</w:t>
      </w:r>
      <w:r>
        <w:rPr>
          <w:rFonts w:hint="default" w:ascii="Times New Roman" w:hAnsi="Times New Roman" w:eastAsia="仿宋" w:cs="Times New Roman"/>
          <w:snapToGrid w:val="0"/>
          <w:sz w:val="32"/>
        </w:rPr>
        <w:t>范围，经</w:t>
      </w:r>
      <w:r>
        <w:rPr>
          <w:rFonts w:hint="eastAsia" w:ascii="Times New Roman" w:hAnsi="Times New Roman" w:eastAsia="仿宋" w:cs="Times New Roman"/>
          <w:snapToGrid w:val="0"/>
          <w:sz w:val="32"/>
          <w:lang w:eastAsia="zh-CN"/>
        </w:rPr>
        <w:t>核查</w:t>
      </w:r>
      <w:r>
        <w:rPr>
          <w:rFonts w:hint="default" w:ascii="Times New Roman" w:hAnsi="Times New Roman" w:eastAsia="仿宋" w:cs="Times New Roman"/>
          <w:snapToGrid w:val="0"/>
          <w:sz w:val="32"/>
        </w:rPr>
        <w:t>认定符合条件的，自付费用扣除0.5万元起付线，</w:t>
      </w:r>
      <w:r>
        <w:rPr>
          <w:rFonts w:hint="default" w:ascii="Times New Roman" w:hAnsi="Times New Roman" w:eastAsia="仿宋" w:cs="Times New Roman"/>
          <w:snapToGrid w:val="0"/>
          <w:sz w:val="32"/>
          <w:lang w:val="en-US" w:eastAsia="zh-CN"/>
        </w:rPr>
        <w:t>剩余</w:t>
      </w:r>
      <w:r>
        <w:rPr>
          <w:rFonts w:hint="default" w:ascii="Times New Roman" w:hAnsi="Times New Roman" w:eastAsia="仿宋" w:cs="Times New Roman"/>
          <w:snapToGrid w:val="0"/>
          <w:sz w:val="32"/>
        </w:rPr>
        <w:t>自付医疗费用在1万元以下的，按照</w:t>
      </w:r>
      <w:r>
        <w:rPr>
          <w:rFonts w:hint="eastAsia" w:ascii="Times New Roman" w:hAnsi="Times New Roman" w:eastAsia="仿宋" w:cs="Times New Roman"/>
          <w:snapToGrid w:val="0"/>
          <w:sz w:val="32"/>
          <w:lang w:val="en-US" w:eastAsia="zh-CN"/>
        </w:rPr>
        <w:t>30</w:t>
      </w:r>
      <w:r>
        <w:rPr>
          <w:rFonts w:hint="default" w:ascii="Times New Roman" w:hAnsi="Times New Roman" w:eastAsia="仿宋" w:cs="Times New Roman"/>
          <w:snapToGrid w:val="0"/>
          <w:sz w:val="32"/>
        </w:rPr>
        <w:t>%比例发放</w:t>
      </w:r>
      <w:r>
        <w:rPr>
          <w:rFonts w:hint="default" w:ascii="Times New Roman" w:hAnsi="Times New Roman" w:eastAsia="仿宋" w:cs="Times New Roman"/>
          <w:snapToGrid w:val="0"/>
          <w:sz w:val="32"/>
          <w:lang w:val="en-US" w:eastAsia="zh-CN"/>
        </w:rPr>
        <w:t>救助</w:t>
      </w:r>
      <w:r>
        <w:rPr>
          <w:rFonts w:hint="default" w:ascii="Times New Roman" w:hAnsi="Times New Roman" w:eastAsia="仿宋" w:cs="Times New Roman"/>
          <w:snapToGrid w:val="0"/>
          <w:sz w:val="32"/>
        </w:rPr>
        <w:t>金；1万元至3万元的</w:t>
      </w:r>
      <w:r>
        <w:rPr>
          <w:rFonts w:hint="eastAsia" w:ascii="Times New Roman" w:hAnsi="Times New Roman" w:eastAsia="仿宋" w:cs="Times New Roman"/>
          <w:snapToGrid w:val="0"/>
          <w:sz w:val="32"/>
          <w:lang w:val="en-US" w:eastAsia="zh-CN"/>
        </w:rPr>
        <w:t>部分</w:t>
      </w:r>
      <w:r>
        <w:rPr>
          <w:rFonts w:hint="default" w:ascii="Times New Roman" w:hAnsi="Times New Roman" w:eastAsia="仿宋" w:cs="Times New Roman"/>
          <w:snapToGrid w:val="0"/>
          <w:sz w:val="32"/>
        </w:rPr>
        <w:t>，按照</w:t>
      </w:r>
      <w:r>
        <w:rPr>
          <w:rFonts w:hint="eastAsia" w:ascii="Times New Roman" w:hAnsi="Times New Roman" w:eastAsia="仿宋" w:cs="Times New Roman"/>
          <w:snapToGrid w:val="0"/>
          <w:sz w:val="32"/>
          <w:lang w:val="en-US" w:eastAsia="zh-CN"/>
        </w:rPr>
        <w:t>40</w:t>
      </w:r>
      <w:r>
        <w:rPr>
          <w:rFonts w:hint="default" w:ascii="Times New Roman" w:hAnsi="Times New Roman" w:eastAsia="仿宋" w:cs="Times New Roman"/>
          <w:snapToGrid w:val="0"/>
          <w:sz w:val="32"/>
        </w:rPr>
        <w:t>%比例发放</w:t>
      </w:r>
      <w:r>
        <w:rPr>
          <w:rFonts w:hint="default" w:ascii="Times New Roman" w:hAnsi="Times New Roman" w:eastAsia="仿宋" w:cs="Times New Roman"/>
          <w:snapToGrid w:val="0"/>
          <w:sz w:val="32"/>
          <w:lang w:val="en-US" w:eastAsia="zh-CN"/>
        </w:rPr>
        <w:t>救助</w:t>
      </w:r>
      <w:r>
        <w:rPr>
          <w:rFonts w:hint="default" w:ascii="Times New Roman" w:hAnsi="Times New Roman" w:eastAsia="仿宋" w:cs="Times New Roman"/>
          <w:snapToGrid w:val="0"/>
          <w:sz w:val="32"/>
        </w:rPr>
        <w:t>金；3万元及以上的部分按照</w:t>
      </w:r>
      <w:r>
        <w:rPr>
          <w:rFonts w:hint="eastAsia" w:ascii="Times New Roman" w:hAnsi="Times New Roman" w:eastAsia="仿宋" w:cs="Times New Roman"/>
          <w:snapToGrid w:val="0"/>
          <w:sz w:val="32"/>
          <w:lang w:val="en-US" w:eastAsia="zh-CN"/>
        </w:rPr>
        <w:t>60</w:t>
      </w:r>
      <w:r>
        <w:rPr>
          <w:rFonts w:hint="default" w:ascii="Times New Roman" w:hAnsi="Times New Roman" w:eastAsia="仿宋" w:cs="Times New Roman"/>
          <w:snapToGrid w:val="0"/>
          <w:sz w:val="32"/>
        </w:rPr>
        <w:t>%比例发放</w:t>
      </w:r>
      <w:r>
        <w:rPr>
          <w:rFonts w:hint="default" w:ascii="Times New Roman" w:hAnsi="Times New Roman" w:eastAsia="仿宋" w:cs="Times New Roman"/>
          <w:snapToGrid w:val="0"/>
          <w:sz w:val="32"/>
          <w:lang w:val="en-US" w:eastAsia="zh-CN"/>
        </w:rPr>
        <w:t>救助</w:t>
      </w:r>
      <w:r>
        <w:rPr>
          <w:rFonts w:hint="default" w:ascii="Times New Roman" w:hAnsi="Times New Roman" w:eastAsia="仿宋" w:cs="Times New Roman"/>
          <w:snapToGrid w:val="0"/>
          <w:sz w:val="32"/>
        </w:rPr>
        <w:t>金。</w:t>
      </w:r>
      <w:r>
        <w:rPr>
          <w:rFonts w:hint="default" w:ascii="Times New Roman" w:hAnsi="Times New Roman" w:eastAsia="仿宋" w:cs="Times New Roman"/>
          <w:snapToGrid w:val="0"/>
          <w:sz w:val="32"/>
          <w:lang w:val="en-US" w:eastAsia="zh-CN"/>
        </w:rPr>
        <w:t>最高不超过3万元。</w:t>
      </w:r>
    </w:p>
    <w:p>
      <w:pPr>
        <w:keepNext w:val="0"/>
        <w:keepLines w:val="0"/>
        <w:pageBreakBefore w:val="0"/>
        <w:widowControl w:val="0"/>
        <w:numPr>
          <w:ilvl w:val="0"/>
          <w:numId w:val="0"/>
        </w:numPr>
        <w:kinsoku/>
        <w:wordWrap/>
        <w:overflowPunct/>
        <w:topLinePunct w:val="0"/>
        <w:autoSpaceDE/>
        <w:autoSpaceDN/>
        <w:bidi w:val="0"/>
        <w:adjustRightInd w:val="0"/>
        <w:snapToGrid w:val="0"/>
        <w:spacing w:line="580" w:lineRule="exact"/>
        <w:ind w:left="630" w:leftChars="0"/>
        <w:textAlignment w:val="auto"/>
        <w:rPr>
          <w:rFonts w:hint="default" w:ascii="Times New Roman" w:hAnsi="Times New Roman" w:eastAsia="楷体" w:cs="Times New Roman"/>
          <w:snapToGrid w:val="0"/>
          <w:sz w:val="32"/>
        </w:rPr>
      </w:pPr>
      <w:r>
        <w:rPr>
          <w:rFonts w:hint="eastAsia" w:ascii="Times New Roman" w:hAnsi="Times New Roman" w:eastAsia="楷体" w:cs="Times New Roman"/>
          <w:snapToGrid w:val="0"/>
          <w:sz w:val="32"/>
          <w:lang w:val="en-US" w:eastAsia="zh-CN"/>
        </w:rPr>
        <w:t>2、</w:t>
      </w:r>
      <w:r>
        <w:rPr>
          <w:rFonts w:hint="default" w:ascii="Times New Roman" w:hAnsi="Times New Roman" w:eastAsia="楷体" w:cs="Times New Roman"/>
          <w:snapToGrid w:val="0"/>
          <w:sz w:val="32"/>
        </w:rPr>
        <w:t>因学</w:t>
      </w:r>
      <w:r>
        <w:rPr>
          <w:rFonts w:hint="default" w:ascii="Times New Roman" w:hAnsi="Times New Roman" w:eastAsia="楷体" w:cs="Times New Roman"/>
          <w:snapToGrid w:val="0"/>
          <w:sz w:val="32"/>
          <w:lang w:val="en-US" w:eastAsia="zh-CN"/>
        </w:rPr>
        <w:t>救助</w:t>
      </w:r>
      <w:r>
        <w:rPr>
          <w:rFonts w:hint="default" w:ascii="Times New Roman" w:hAnsi="Times New Roman" w:eastAsia="楷体" w:cs="Times New Roman"/>
          <w:snapToGrid w:val="0"/>
          <w:sz w:val="32"/>
        </w:rPr>
        <w:t xml:space="preserve"> </w:t>
      </w:r>
    </w:p>
    <w:p>
      <w:pPr>
        <w:keepNext w:val="0"/>
        <w:keepLines w:val="0"/>
        <w:pageBreakBefore w:val="0"/>
        <w:widowControl w:val="0"/>
        <w:numPr>
          <w:ilvl w:val="0"/>
          <w:numId w:val="0"/>
        </w:numPr>
        <w:kinsoku/>
        <w:wordWrap/>
        <w:overflowPunct/>
        <w:topLinePunct w:val="0"/>
        <w:autoSpaceDE/>
        <w:autoSpaceDN/>
        <w:bidi w:val="0"/>
        <w:adjustRightInd w:val="0"/>
        <w:snapToGrid w:val="0"/>
        <w:spacing w:line="580" w:lineRule="exact"/>
        <w:ind w:left="0" w:firstLine="643" w:firstLineChars="200"/>
        <w:textAlignment w:val="auto"/>
        <w:rPr>
          <w:rFonts w:hint="eastAsia" w:ascii="Times New Roman" w:hAnsi="Times New Roman" w:eastAsia="仿宋" w:cs="Times New Roman"/>
          <w:snapToGrid w:val="0"/>
          <w:sz w:val="32"/>
          <w:lang w:val="en-US" w:eastAsia="zh-CN"/>
        </w:rPr>
      </w:pPr>
      <w:r>
        <w:rPr>
          <w:rFonts w:hint="eastAsia" w:ascii="Times New Roman" w:hAnsi="Times New Roman" w:eastAsia="仿宋" w:cs="Times New Roman"/>
          <w:b/>
          <w:bCs/>
          <w:snapToGrid w:val="0"/>
          <w:sz w:val="32"/>
          <w:lang w:val="en-US" w:eastAsia="zh-CN"/>
        </w:rPr>
        <w:t>第一类人群：</w:t>
      </w:r>
      <w:r>
        <w:rPr>
          <w:rFonts w:hint="default" w:ascii="Times New Roman" w:hAnsi="Times New Roman" w:eastAsia="仿宋" w:cs="Times New Roman"/>
          <w:snapToGrid w:val="0"/>
          <w:sz w:val="32"/>
        </w:rPr>
        <w:t>子女</w:t>
      </w:r>
      <w:r>
        <w:rPr>
          <w:rFonts w:hint="eastAsia" w:ascii="Times New Roman" w:hAnsi="Times New Roman" w:eastAsia="仿宋" w:cs="Times New Roman"/>
          <w:snapToGrid w:val="0"/>
          <w:sz w:val="32"/>
          <w:lang w:val="en-US" w:eastAsia="zh-CN"/>
        </w:rPr>
        <w:t>就读高中以上学段，在校期间</w:t>
      </w:r>
      <w:r>
        <w:rPr>
          <w:rFonts w:hint="default" w:ascii="Times New Roman" w:hAnsi="Times New Roman" w:eastAsia="仿宋" w:cs="Times New Roman"/>
          <w:snapToGrid w:val="0"/>
          <w:sz w:val="32"/>
        </w:rPr>
        <w:t>，</w:t>
      </w:r>
      <w:r>
        <w:rPr>
          <w:rFonts w:hint="eastAsia" w:ascii="Times New Roman" w:hAnsi="Times New Roman" w:eastAsia="仿宋" w:cs="Times New Roman"/>
          <w:snapToGrid w:val="0"/>
          <w:sz w:val="32"/>
          <w:lang w:val="en-US" w:eastAsia="zh-CN"/>
        </w:rPr>
        <w:t>除享受其他教育资助政策外，高中（含职高、中专）学生每人救助0.1万</w:t>
      </w:r>
      <w:r>
        <w:rPr>
          <w:rFonts w:hint="default" w:ascii="Times New Roman" w:hAnsi="Times New Roman" w:eastAsia="仿宋" w:cs="Times New Roman"/>
          <w:snapToGrid w:val="0"/>
          <w:sz w:val="32"/>
          <w:lang w:val="en-US" w:eastAsia="zh-CN"/>
        </w:rPr>
        <w:t>元</w:t>
      </w:r>
      <w:r>
        <w:rPr>
          <w:rFonts w:hint="eastAsia" w:ascii="Times New Roman" w:hAnsi="Times New Roman" w:eastAsia="仿宋" w:cs="Times New Roman"/>
          <w:snapToGrid w:val="0"/>
          <w:sz w:val="32"/>
          <w:lang w:val="en-US" w:eastAsia="zh-CN"/>
        </w:rPr>
        <w:t>；大学（含专科）学生每人救助0.2万元。</w:t>
      </w:r>
    </w:p>
    <w:p>
      <w:pPr>
        <w:keepNext w:val="0"/>
        <w:keepLines w:val="0"/>
        <w:pageBreakBefore w:val="0"/>
        <w:widowControl w:val="0"/>
        <w:numPr>
          <w:ilvl w:val="0"/>
          <w:numId w:val="0"/>
        </w:numPr>
        <w:kinsoku/>
        <w:wordWrap/>
        <w:overflowPunct/>
        <w:topLinePunct w:val="0"/>
        <w:autoSpaceDE/>
        <w:autoSpaceDN/>
        <w:bidi w:val="0"/>
        <w:adjustRightInd w:val="0"/>
        <w:snapToGrid w:val="0"/>
        <w:spacing w:line="580" w:lineRule="exact"/>
        <w:ind w:left="0" w:firstLine="643" w:firstLineChars="200"/>
        <w:textAlignment w:val="auto"/>
        <w:rPr>
          <w:rFonts w:hint="default" w:ascii="Times New Roman" w:hAnsi="Times New Roman" w:eastAsia="仿宋" w:cs="Times New Roman"/>
          <w:snapToGrid w:val="0"/>
          <w:sz w:val="32"/>
          <w:lang w:val="en-US" w:eastAsia="zh-CN"/>
        </w:rPr>
      </w:pPr>
      <w:r>
        <w:rPr>
          <w:rFonts w:hint="eastAsia" w:ascii="Times New Roman" w:hAnsi="Times New Roman" w:eastAsia="仿宋" w:cs="Times New Roman"/>
          <w:b/>
          <w:bCs/>
          <w:snapToGrid w:val="0"/>
          <w:sz w:val="32"/>
          <w:lang w:val="en-US" w:eastAsia="zh-CN"/>
        </w:rPr>
        <w:t>第二类人群：</w:t>
      </w:r>
      <w:r>
        <w:rPr>
          <w:rFonts w:hint="default" w:ascii="Times New Roman" w:hAnsi="Times New Roman" w:eastAsia="仿宋" w:cs="Times New Roman"/>
          <w:snapToGrid w:val="0"/>
          <w:sz w:val="32"/>
        </w:rPr>
        <w:t>子女</w:t>
      </w:r>
      <w:r>
        <w:rPr>
          <w:rFonts w:hint="eastAsia" w:ascii="Times New Roman" w:hAnsi="Times New Roman" w:eastAsia="仿宋" w:cs="Times New Roman"/>
          <w:snapToGrid w:val="0"/>
          <w:sz w:val="32"/>
          <w:lang w:val="en-US" w:eastAsia="zh-CN"/>
        </w:rPr>
        <w:t>就读高中以上学段，在校期间</w:t>
      </w:r>
      <w:r>
        <w:rPr>
          <w:rFonts w:hint="default" w:ascii="Times New Roman" w:hAnsi="Times New Roman" w:eastAsia="仿宋" w:cs="Times New Roman"/>
          <w:snapToGrid w:val="0"/>
          <w:sz w:val="32"/>
        </w:rPr>
        <w:t>，</w:t>
      </w:r>
      <w:r>
        <w:rPr>
          <w:rFonts w:hint="eastAsia" w:ascii="Times New Roman" w:hAnsi="Times New Roman" w:eastAsia="仿宋" w:cs="Times New Roman"/>
          <w:snapToGrid w:val="0"/>
          <w:sz w:val="32"/>
          <w:lang w:val="en-US" w:eastAsia="zh-CN"/>
        </w:rPr>
        <w:t>除享受其他教育资助政策外，高中（含职高、中专）学生每人救助0.05万</w:t>
      </w:r>
      <w:r>
        <w:rPr>
          <w:rFonts w:hint="default" w:ascii="Times New Roman" w:hAnsi="Times New Roman" w:eastAsia="仿宋" w:cs="Times New Roman"/>
          <w:snapToGrid w:val="0"/>
          <w:sz w:val="32"/>
          <w:lang w:val="en-US" w:eastAsia="zh-CN"/>
        </w:rPr>
        <w:t>元</w:t>
      </w:r>
      <w:r>
        <w:rPr>
          <w:rFonts w:hint="eastAsia" w:ascii="Times New Roman" w:hAnsi="Times New Roman" w:eastAsia="仿宋" w:cs="Times New Roman"/>
          <w:snapToGrid w:val="0"/>
          <w:sz w:val="32"/>
          <w:lang w:val="en-US" w:eastAsia="zh-CN"/>
        </w:rPr>
        <w:t>；大学（含专科）学生每人救助0.1万元。</w:t>
      </w:r>
    </w:p>
    <w:p>
      <w:pPr>
        <w:keepNext w:val="0"/>
        <w:keepLines w:val="0"/>
        <w:pageBreakBefore w:val="0"/>
        <w:widowControl w:val="0"/>
        <w:numPr>
          <w:ilvl w:val="0"/>
          <w:numId w:val="0"/>
        </w:numPr>
        <w:kinsoku/>
        <w:wordWrap/>
        <w:overflowPunct/>
        <w:topLinePunct w:val="0"/>
        <w:autoSpaceDE/>
        <w:autoSpaceDN/>
        <w:bidi w:val="0"/>
        <w:adjustRightInd w:val="0"/>
        <w:snapToGrid w:val="0"/>
        <w:spacing w:line="580" w:lineRule="exact"/>
        <w:ind w:left="630" w:leftChars="0"/>
        <w:textAlignment w:val="auto"/>
        <w:rPr>
          <w:rFonts w:hint="default" w:ascii="Times New Roman" w:hAnsi="Times New Roman" w:eastAsia="楷体" w:cs="Times New Roman"/>
          <w:snapToGrid w:val="0"/>
          <w:sz w:val="32"/>
        </w:rPr>
      </w:pPr>
      <w:r>
        <w:rPr>
          <w:rFonts w:hint="eastAsia" w:ascii="Times New Roman" w:hAnsi="Times New Roman" w:eastAsia="楷体" w:cs="Times New Roman"/>
          <w:snapToGrid w:val="0"/>
          <w:sz w:val="32"/>
          <w:lang w:val="en-US" w:eastAsia="zh-CN"/>
        </w:rPr>
        <w:t>3、</w:t>
      </w:r>
      <w:r>
        <w:rPr>
          <w:rFonts w:hint="default" w:ascii="Times New Roman" w:hAnsi="Times New Roman" w:eastAsia="楷体" w:cs="Times New Roman"/>
          <w:snapToGrid w:val="0"/>
          <w:sz w:val="32"/>
        </w:rPr>
        <w:t>因灾（含意外事故）</w:t>
      </w:r>
      <w:r>
        <w:rPr>
          <w:rFonts w:hint="default" w:ascii="Times New Roman" w:hAnsi="Times New Roman" w:eastAsia="楷体" w:cs="Times New Roman"/>
          <w:snapToGrid w:val="0"/>
          <w:sz w:val="32"/>
          <w:lang w:val="en-US" w:eastAsia="zh-CN"/>
        </w:rPr>
        <w:t>救助</w:t>
      </w:r>
    </w:p>
    <w:p>
      <w:pPr>
        <w:keepNext w:val="0"/>
        <w:keepLines w:val="0"/>
        <w:pageBreakBefore w:val="0"/>
        <w:widowControl w:val="0"/>
        <w:numPr>
          <w:ilvl w:val="0"/>
          <w:numId w:val="0"/>
        </w:numPr>
        <w:kinsoku/>
        <w:wordWrap/>
        <w:overflowPunct/>
        <w:topLinePunct w:val="0"/>
        <w:autoSpaceDE/>
        <w:autoSpaceDN/>
        <w:bidi w:val="0"/>
        <w:adjustRightInd w:val="0"/>
        <w:snapToGrid w:val="0"/>
        <w:spacing w:line="580" w:lineRule="exact"/>
        <w:ind w:left="0" w:firstLine="643" w:firstLineChars="200"/>
        <w:textAlignment w:val="auto"/>
        <w:rPr>
          <w:rFonts w:hint="default" w:ascii="Times New Roman" w:hAnsi="Times New Roman" w:eastAsia="仿宋" w:cs="Times New Roman"/>
          <w:snapToGrid w:val="0"/>
          <w:sz w:val="32"/>
        </w:rPr>
      </w:pPr>
      <w:r>
        <w:rPr>
          <w:rFonts w:hint="eastAsia" w:ascii="Times New Roman" w:hAnsi="Times New Roman" w:eastAsia="仿宋" w:cs="Times New Roman"/>
          <w:b/>
          <w:bCs/>
          <w:snapToGrid w:val="0"/>
          <w:sz w:val="32"/>
          <w:lang w:val="en-US" w:eastAsia="zh-CN"/>
        </w:rPr>
        <w:t>第一类人群：</w:t>
      </w:r>
      <w:r>
        <w:rPr>
          <w:rFonts w:hint="default" w:ascii="Times New Roman" w:hAnsi="Times New Roman" w:eastAsia="仿宋" w:cs="Times New Roman"/>
          <w:snapToGrid w:val="0"/>
          <w:sz w:val="32"/>
        </w:rPr>
        <w:t>自然灾害类。以</w:t>
      </w:r>
      <w:r>
        <w:rPr>
          <w:rFonts w:hint="eastAsia" w:ascii="Times New Roman" w:hAnsi="Times New Roman" w:eastAsia="仿宋" w:cs="Times New Roman"/>
          <w:snapToGrid w:val="0"/>
          <w:sz w:val="32"/>
          <w:lang w:val="en-US" w:eastAsia="zh-CN"/>
        </w:rPr>
        <w:t>2</w:t>
      </w:r>
      <w:r>
        <w:rPr>
          <w:rFonts w:hint="default" w:ascii="Times New Roman" w:hAnsi="Times New Roman" w:eastAsia="仿宋" w:cs="Times New Roman"/>
          <w:snapToGrid w:val="0"/>
          <w:sz w:val="32"/>
        </w:rPr>
        <w:t>万元</w:t>
      </w:r>
      <w:r>
        <w:rPr>
          <w:rFonts w:hint="eastAsia" w:ascii="Times New Roman" w:hAnsi="Times New Roman" w:eastAsia="仿宋" w:cs="Times New Roman"/>
          <w:snapToGrid w:val="0"/>
          <w:sz w:val="32"/>
          <w:lang w:val="en-US" w:eastAsia="zh-CN"/>
        </w:rPr>
        <w:t>作为救助起付线</w:t>
      </w:r>
      <w:r>
        <w:rPr>
          <w:rFonts w:hint="default" w:ascii="Times New Roman" w:hAnsi="Times New Roman" w:eastAsia="仿宋" w:cs="Times New Roman"/>
          <w:snapToGrid w:val="0"/>
          <w:sz w:val="32"/>
        </w:rPr>
        <w:t>，房屋等家庭财产损失在</w:t>
      </w:r>
      <w:r>
        <w:rPr>
          <w:rFonts w:hint="default" w:ascii="Times New Roman" w:hAnsi="Times New Roman" w:eastAsia="仿宋" w:cs="Times New Roman"/>
          <w:snapToGrid w:val="0"/>
          <w:sz w:val="32"/>
          <w:lang w:val="en-US" w:eastAsia="zh-CN"/>
        </w:rPr>
        <w:t>3万元以下</w:t>
      </w:r>
      <w:r>
        <w:rPr>
          <w:rFonts w:hint="default" w:ascii="Times New Roman" w:hAnsi="Times New Roman" w:eastAsia="仿宋" w:cs="Times New Roman"/>
          <w:snapToGrid w:val="0"/>
          <w:sz w:val="32"/>
        </w:rPr>
        <w:t>的，扣除</w:t>
      </w:r>
      <w:r>
        <w:rPr>
          <w:rFonts w:hint="eastAsia" w:ascii="Times New Roman" w:hAnsi="Times New Roman" w:eastAsia="仿宋" w:cs="Times New Roman"/>
          <w:snapToGrid w:val="0"/>
          <w:sz w:val="32"/>
          <w:lang w:val="en-US" w:eastAsia="zh-CN"/>
        </w:rPr>
        <w:t>2</w:t>
      </w:r>
      <w:r>
        <w:rPr>
          <w:rFonts w:hint="default" w:ascii="Times New Roman" w:hAnsi="Times New Roman" w:eastAsia="仿宋" w:cs="Times New Roman"/>
          <w:snapToGrid w:val="0"/>
          <w:sz w:val="32"/>
        </w:rPr>
        <w:t>万元起付线</w:t>
      </w:r>
      <w:r>
        <w:rPr>
          <w:rFonts w:hint="default" w:ascii="Times New Roman" w:hAnsi="Times New Roman" w:eastAsia="仿宋" w:cs="Times New Roman"/>
          <w:snapToGrid w:val="0"/>
          <w:sz w:val="32"/>
          <w:lang w:val="en-US" w:eastAsia="zh-CN"/>
        </w:rPr>
        <w:t>和其他救助、补助和赔偿后</w:t>
      </w:r>
      <w:r>
        <w:rPr>
          <w:rFonts w:hint="default" w:ascii="Times New Roman" w:hAnsi="Times New Roman" w:eastAsia="仿宋" w:cs="Times New Roman"/>
          <w:snapToGrid w:val="0"/>
          <w:sz w:val="32"/>
        </w:rPr>
        <w:t>，超出部分按</w:t>
      </w:r>
      <w:r>
        <w:rPr>
          <w:rFonts w:hint="default" w:ascii="Times New Roman" w:hAnsi="Times New Roman" w:eastAsia="仿宋" w:cs="Times New Roman"/>
          <w:snapToGrid w:val="0"/>
          <w:sz w:val="32"/>
          <w:lang w:val="en-US" w:eastAsia="zh-CN"/>
        </w:rPr>
        <w:t>50</w:t>
      </w:r>
      <w:r>
        <w:rPr>
          <w:rFonts w:hint="default" w:ascii="Times New Roman" w:hAnsi="Times New Roman" w:eastAsia="仿宋" w:cs="Times New Roman"/>
          <w:snapToGrid w:val="0"/>
          <w:sz w:val="32"/>
        </w:rPr>
        <w:t>%比例发放</w:t>
      </w:r>
      <w:r>
        <w:rPr>
          <w:rFonts w:hint="default" w:ascii="Times New Roman" w:hAnsi="Times New Roman" w:eastAsia="仿宋" w:cs="Times New Roman"/>
          <w:snapToGrid w:val="0"/>
          <w:sz w:val="32"/>
          <w:lang w:val="en-US" w:eastAsia="zh-CN"/>
        </w:rPr>
        <w:t>救助</w:t>
      </w:r>
      <w:r>
        <w:rPr>
          <w:rFonts w:hint="default" w:ascii="Times New Roman" w:hAnsi="Times New Roman" w:eastAsia="仿宋" w:cs="Times New Roman"/>
          <w:snapToGrid w:val="0"/>
          <w:sz w:val="32"/>
        </w:rPr>
        <w:t>金；3万元及以上的部分按</w:t>
      </w:r>
      <w:r>
        <w:rPr>
          <w:rFonts w:hint="default" w:ascii="Times New Roman" w:hAnsi="Times New Roman" w:eastAsia="仿宋" w:cs="Times New Roman"/>
          <w:snapToGrid w:val="0"/>
          <w:sz w:val="32"/>
          <w:lang w:val="en-US" w:eastAsia="zh-CN"/>
        </w:rPr>
        <w:t>20</w:t>
      </w:r>
      <w:r>
        <w:rPr>
          <w:rFonts w:hint="default" w:ascii="Times New Roman" w:hAnsi="Times New Roman" w:eastAsia="仿宋" w:cs="Times New Roman"/>
          <w:snapToGrid w:val="0"/>
          <w:sz w:val="32"/>
        </w:rPr>
        <w:t>%比例发放</w:t>
      </w:r>
      <w:r>
        <w:rPr>
          <w:rFonts w:hint="default" w:ascii="Times New Roman" w:hAnsi="Times New Roman" w:eastAsia="仿宋" w:cs="Times New Roman"/>
          <w:snapToGrid w:val="0"/>
          <w:sz w:val="32"/>
          <w:lang w:val="en-US" w:eastAsia="zh-CN"/>
        </w:rPr>
        <w:t>救助</w:t>
      </w:r>
      <w:r>
        <w:rPr>
          <w:rFonts w:hint="default" w:ascii="Times New Roman" w:hAnsi="Times New Roman" w:eastAsia="仿宋" w:cs="Times New Roman"/>
          <w:snapToGrid w:val="0"/>
          <w:sz w:val="32"/>
        </w:rPr>
        <w:t>金，每户最高不超过</w:t>
      </w:r>
      <w:r>
        <w:rPr>
          <w:rFonts w:hint="default" w:ascii="Times New Roman" w:hAnsi="Times New Roman" w:eastAsia="仿宋" w:cs="Times New Roman"/>
          <w:snapToGrid w:val="0"/>
          <w:sz w:val="32"/>
          <w:lang w:val="en-US" w:eastAsia="zh-CN"/>
        </w:rPr>
        <w:t>3</w:t>
      </w:r>
      <w:r>
        <w:rPr>
          <w:rFonts w:hint="default" w:ascii="Times New Roman" w:hAnsi="Times New Roman" w:eastAsia="仿宋" w:cs="Times New Roman"/>
          <w:snapToGrid w:val="0"/>
          <w:sz w:val="32"/>
        </w:rPr>
        <w:t>万元。</w:t>
      </w:r>
    </w:p>
    <w:p>
      <w:pPr>
        <w:keepNext w:val="0"/>
        <w:keepLines w:val="0"/>
        <w:pageBreakBefore w:val="0"/>
        <w:widowControl w:val="0"/>
        <w:kinsoku/>
        <w:wordWrap/>
        <w:overflowPunct/>
        <w:topLinePunct w:val="0"/>
        <w:autoSpaceDE/>
        <w:autoSpaceDN/>
        <w:bidi w:val="0"/>
        <w:adjustRightInd w:val="0"/>
        <w:snapToGrid w:val="0"/>
        <w:spacing w:line="580" w:lineRule="exact"/>
        <w:ind w:left="0" w:firstLine="640" w:firstLineChars="200"/>
        <w:textAlignment w:val="auto"/>
        <w:rPr>
          <w:rFonts w:hint="default" w:ascii="Times New Roman" w:hAnsi="Times New Roman" w:eastAsia="仿宋" w:cs="Times New Roman"/>
          <w:snapToGrid w:val="0"/>
          <w:sz w:val="32"/>
          <w:lang w:eastAsia="zh-CN"/>
        </w:rPr>
      </w:pPr>
      <w:r>
        <w:rPr>
          <w:rFonts w:hint="default" w:ascii="Times New Roman" w:hAnsi="Times New Roman" w:eastAsia="仿宋" w:cs="Times New Roman"/>
          <w:snapToGrid w:val="0"/>
          <w:sz w:val="32"/>
        </w:rPr>
        <w:t>意外事故类。因意外事故造成人员</w:t>
      </w:r>
      <w:r>
        <w:rPr>
          <w:rFonts w:hint="default" w:ascii="Times New Roman" w:hAnsi="Times New Roman" w:eastAsia="仿宋" w:cs="Times New Roman"/>
          <w:snapToGrid w:val="0"/>
          <w:sz w:val="32"/>
          <w:lang w:val="en-US" w:eastAsia="zh-CN"/>
        </w:rPr>
        <w:t>致</w:t>
      </w:r>
      <w:r>
        <w:rPr>
          <w:rFonts w:hint="eastAsia" w:ascii="Times New Roman" w:hAnsi="Times New Roman" w:eastAsia="仿宋" w:cs="Times New Roman"/>
          <w:snapToGrid w:val="0"/>
          <w:sz w:val="32"/>
          <w:lang w:val="en-US" w:eastAsia="zh-CN"/>
        </w:rPr>
        <w:t>重</w:t>
      </w:r>
      <w:r>
        <w:rPr>
          <w:rFonts w:hint="default" w:ascii="Times New Roman" w:hAnsi="Times New Roman" w:eastAsia="仿宋" w:cs="Times New Roman"/>
          <w:snapToGrid w:val="0"/>
          <w:sz w:val="32"/>
          <w:lang w:val="en-US" w:eastAsia="zh-CN"/>
        </w:rPr>
        <w:t>残或</w:t>
      </w:r>
      <w:r>
        <w:rPr>
          <w:rFonts w:hint="default" w:ascii="Times New Roman" w:hAnsi="Times New Roman" w:eastAsia="仿宋" w:cs="Times New Roman"/>
          <w:snapToGrid w:val="0"/>
          <w:sz w:val="32"/>
        </w:rPr>
        <w:t>死亡的，</w:t>
      </w:r>
      <w:r>
        <w:rPr>
          <w:rFonts w:hint="default" w:ascii="Times New Roman" w:hAnsi="Times New Roman" w:eastAsia="仿宋" w:cs="Times New Roman"/>
          <w:snapToGrid w:val="0"/>
          <w:sz w:val="32"/>
          <w:lang w:val="en-US" w:eastAsia="zh-CN"/>
        </w:rPr>
        <w:t>除其他救助、补助和赔偿后</w:t>
      </w:r>
      <w:r>
        <w:rPr>
          <w:rFonts w:hint="default" w:ascii="Times New Roman" w:hAnsi="Times New Roman" w:eastAsia="仿宋" w:cs="Times New Roman"/>
          <w:snapToGrid w:val="0"/>
          <w:sz w:val="32"/>
        </w:rPr>
        <w:t>，</w:t>
      </w:r>
      <w:r>
        <w:rPr>
          <w:rFonts w:hint="default" w:ascii="Times New Roman" w:hAnsi="Times New Roman" w:eastAsia="仿宋" w:cs="Times New Roman"/>
          <w:snapToGrid w:val="0"/>
          <w:sz w:val="32"/>
          <w:lang w:eastAsia="zh-CN"/>
        </w:rPr>
        <w:t>致</w:t>
      </w:r>
      <w:r>
        <w:rPr>
          <w:rFonts w:hint="eastAsia" w:ascii="Times New Roman" w:hAnsi="Times New Roman" w:eastAsia="仿宋" w:cs="Times New Roman"/>
          <w:snapToGrid w:val="0"/>
          <w:sz w:val="32"/>
          <w:lang w:val="en-US" w:eastAsia="zh-CN"/>
        </w:rPr>
        <w:t>重</w:t>
      </w:r>
      <w:r>
        <w:rPr>
          <w:rFonts w:hint="default" w:ascii="Times New Roman" w:hAnsi="Times New Roman" w:eastAsia="仿宋" w:cs="Times New Roman"/>
          <w:snapToGrid w:val="0"/>
          <w:sz w:val="32"/>
          <w:lang w:eastAsia="zh-CN"/>
        </w:rPr>
        <w:t>残的</w:t>
      </w:r>
      <w:r>
        <w:rPr>
          <w:rFonts w:hint="default" w:ascii="Times New Roman" w:hAnsi="Times New Roman" w:eastAsia="仿宋" w:cs="Times New Roman"/>
          <w:snapToGrid w:val="0"/>
          <w:sz w:val="32"/>
        </w:rPr>
        <w:t>按每人</w:t>
      </w:r>
      <w:r>
        <w:rPr>
          <w:rFonts w:hint="eastAsia" w:ascii="Times New Roman" w:hAnsi="Times New Roman" w:eastAsia="仿宋" w:cs="Times New Roman"/>
          <w:snapToGrid w:val="0"/>
          <w:sz w:val="32"/>
          <w:lang w:val="en-US" w:eastAsia="zh-CN"/>
        </w:rPr>
        <w:t>0.5万</w:t>
      </w:r>
      <w:r>
        <w:rPr>
          <w:rFonts w:hint="default" w:ascii="Times New Roman" w:hAnsi="Times New Roman" w:eastAsia="仿宋" w:cs="Times New Roman"/>
          <w:snapToGrid w:val="0"/>
          <w:sz w:val="32"/>
        </w:rPr>
        <w:t>元发放</w:t>
      </w:r>
      <w:r>
        <w:rPr>
          <w:rFonts w:hint="default" w:ascii="Times New Roman" w:hAnsi="Times New Roman" w:eastAsia="仿宋" w:cs="Times New Roman"/>
          <w:snapToGrid w:val="0"/>
          <w:sz w:val="32"/>
          <w:lang w:eastAsia="zh-CN"/>
        </w:rPr>
        <w:t>救助</w:t>
      </w:r>
      <w:r>
        <w:rPr>
          <w:rFonts w:hint="default" w:ascii="Times New Roman" w:hAnsi="Times New Roman" w:eastAsia="仿宋" w:cs="Times New Roman"/>
          <w:snapToGrid w:val="0"/>
          <w:sz w:val="32"/>
        </w:rPr>
        <w:t>金</w:t>
      </w:r>
      <w:r>
        <w:rPr>
          <w:rFonts w:hint="default" w:ascii="Times New Roman" w:hAnsi="Times New Roman" w:eastAsia="仿宋" w:cs="Times New Roman"/>
          <w:snapToGrid w:val="0"/>
          <w:sz w:val="32"/>
          <w:lang w:eastAsia="zh-CN"/>
        </w:rPr>
        <w:t>，死亡的</w:t>
      </w:r>
      <w:r>
        <w:rPr>
          <w:rFonts w:hint="default" w:ascii="Times New Roman" w:hAnsi="Times New Roman" w:eastAsia="仿宋" w:cs="Times New Roman"/>
          <w:snapToGrid w:val="0"/>
          <w:sz w:val="32"/>
        </w:rPr>
        <w:t>按每人</w:t>
      </w:r>
      <w:r>
        <w:rPr>
          <w:rFonts w:hint="default" w:ascii="Times New Roman" w:hAnsi="Times New Roman" w:eastAsia="仿宋" w:cs="Times New Roman"/>
          <w:snapToGrid w:val="0"/>
          <w:sz w:val="32"/>
          <w:lang w:val="en-US" w:eastAsia="zh-CN"/>
        </w:rPr>
        <w:t>1</w:t>
      </w:r>
      <w:r>
        <w:rPr>
          <w:rFonts w:hint="default" w:ascii="Times New Roman" w:hAnsi="Times New Roman" w:eastAsia="仿宋" w:cs="Times New Roman"/>
          <w:snapToGrid w:val="0"/>
          <w:sz w:val="32"/>
        </w:rPr>
        <w:t>万元的标准发放</w:t>
      </w:r>
      <w:r>
        <w:rPr>
          <w:rFonts w:hint="default" w:ascii="Times New Roman" w:hAnsi="Times New Roman" w:eastAsia="仿宋" w:cs="Times New Roman"/>
          <w:snapToGrid w:val="0"/>
          <w:sz w:val="32"/>
          <w:lang w:eastAsia="zh-CN"/>
        </w:rPr>
        <w:t>救助</w:t>
      </w:r>
      <w:r>
        <w:rPr>
          <w:rFonts w:hint="default" w:ascii="Times New Roman" w:hAnsi="Times New Roman" w:eastAsia="仿宋" w:cs="Times New Roman"/>
          <w:snapToGrid w:val="0"/>
          <w:sz w:val="32"/>
        </w:rPr>
        <w:t>金</w:t>
      </w:r>
      <w:r>
        <w:rPr>
          <w:rFonts w:hint="default" w:ascii="Times New Roman" w:hAnsi="Times New Roman" w:eastAsia="仿宋" w:cs="Times New Roman"/>
          <w:snapToGrid w:val="0"/>
          <w:sz w:val="32"/>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580" w:lineRule="exact"/>
        <w:ind w:left="0" w:firstLine="643" w:firstLineChars="200"/>
        <w:textAlignment w:val="auto"/>
        <w:rPr>
          <w:rFonts w:hint="default" w:ascii="Times New Roman" w:hAnsi="Times New Roman" w:eastAsia="仿宋" w:cs="Times New Roman"/>
          <w:snapToGrid w:val="0"/>
          <w:sz w:val="32"/>
        </w:rPr>
      </w:pPr>
      <w:r>
        <w:rPr>
          <w:rFonts w:hint="eastAsia" w:ascii="Times New Roman" w:hAnsi="Times New Roman" w:eastAsia="仿宋" w:cs="Times New Roman"/>
          <w:b/>
          <w:bCs/>
          <w:snapToGrid w:val="0"/>
          <w:sz w:val="32"/>
          <w:lang w:val="en-US" w:eastAsia="zh-CN"/>
        </w:rPr>
        <w:t>第二类人群：</w:t>
      </w:r>
      <w:r>
        <w:rPr>
          <w:rFonts w:hint="default" w:ascii="Times New Roman" w:hAnsi="Times New Roman" w:eastAsia="仿宋" w:cs="Times New Roman"/>
          <w:snapToGrid w:val="0"/>
          <w:sz w:val="32"/>
        </w:rPr>
        <w:t>自然灾害类。以</w:t>
      </w:r>
      <w:r>
        <w:rPr>
          <w:rFonts w:hint="eastAsia" w:ascii="Times New Roman" w:hAnsi="Times New Roman" w:eastAsia="仿宋" w:cs="Times New Roman"/>
          <w:snapToGrid w:val="0"/>
          <w:sz w:val="32"/>
          <w:lang w:val="en-US" w:eastAsia="zh-CN"/>
        </w:rPr>
        <w:t>5</w:t>
      </w:r>
      <w:r>
        <w:rPr>
          <w:rFonts w:hint="default" w:ascii="Times New Roman" w:hAnsi="Times New Roman" w:eastAsia="仿宋" w:cs="Times New Roman"/>
          <w:snapToGrid w:val="0"/>
          <w:sz w:val="32"/>
        </w:rPr>
        <w:t>万元</w:t>
      </w:r>
      <w:r>
        <w:rPr>
          <w:rFonts w:hint="eastAsia" w:ascii="Times New Roman" w:hAnsi="Times New Roman" w:eastAsia="仿宋" w:cs="Times New Roman"/>
          <w:snapToGrid w:val="0"/>
          <w:sz w:val="32"/>
          <w:lang w:val="en-US" w:eastAsia="zh-CN"/>
        </w:rPr>
        <w:t>作为救助起付线</w:t>
      </w:r>
      <w:r>
        <w:rPr>
          <w:rFonts w:hint="default" w:ascii="Times New Roman" w:hAnsi="Times New Roman" w:eastAsia="仿宋" w:cs="Times New Roman"/>
          <w:snapToGrid w:val="0"/>
          <w:sz w:val="32"/>
        </w:rPr>
        <w:t>，房屋等家庭财产损失在</w:t>
      </w:r>
      <w:r>
        <w:rPr>
          <w:rFonts w:hint="eastAsia" w:ascii="Times New Roman" w:hAnsi="Times New Roman" w:eastAsia="仿宋" w:cs="Times New Roman"/>
          <w:snapToGrid w:val="0"/>
          <w:sz w:val="32"/>
          <w:lang w:val="en-US" w:eastAsia="zh-CN"/>
        </w:rPr>
        <w:t>6</w:t>
      </w:r>
      <w:r>
        <w:rPr>
          <w:rFonts w:hint="default" w:ascii="Times New Roman" w:hAnsi="Times New Roman" w:eastAsia="仿宋" w:cs="Times New Roman"/>
          <w:snapToGrid w:val="0"/>
          <w:sz w:val="32"/>
          <w:lang w:val="en-US" w:eastAsia="zh-CN"/>
        </w:rPr>
        <w:t>万元以下</w:t>
      </w:r>
      <w:r>
        <w:rPr>
          <w:rFonts w:hint="default" w:ascii="Times New Roman" w:hAnsi="Times New Roman" w:eastAsia="仿宋" w:cs="Times New Roman"/>
          <w:snapToGrid w:val="0"/>
          <w:sz w:val="32"/>
        </w:rPr>
        <w:t>的，扣除</w:t>
      </w:r>
      <w:r>
        <w:rPr>
          <w:rFonts w:hint="eastAsia" w:ascii="Times New Roman" w:hAnsi="Times New Roman" w:eastAsia="仿宋" w:cs="Times New Roman"/>
          <w:snapToGrid w:val="0"/>
          <w:sz w:val="32"/>
          <w:lang w:val="en-US" w:eastAsia="zh-CN"/>
        </w:rPr>
        <w:t>5</w:t>
      </w:r>
      <w:r>
        <w:rPr>
          <w:rFonts w:hint="default" w:ascii="Times New Roman" w:hAnsi="Times New Roman" w:eastAsia="仿宋" w:cs="Times New Roman"/>
          <w:snapToGrid w:val="0"/>
          <w:sz w:val="32"/>
        </w:rPr>
        <w:t>万元起付线</w:t>
      </w:r>
      <w:r>
        <w:rPr>
          <w:rFonts w:hint="default" w:ascii="Times New Roman" w:hAnsi="Times New Roman" w:eastAsia="仿宋" w:cs="Times New Roman"/>
          <w:snapToGrid w:val="0"/>
          <w:sz w:val="32"/>
          <w:lang w:val="en-US" w:eastAsia="zh-CN"/>
        </w:rPr>
        <w:t>和其他救助、补助和赔偿后</w:t>
      </w:r>
      <w:r>
        <w:rPr>
          <w:rFonts w:hint="default" w:ascii="Times New Roman" w:hAnsi="Times New Roman" w:eastAsia="仿宋" w:cs="Times New Roman"/>
          <w:snapToGrid w:val="0"/>
          <w:sz w:val="32"/>
        </w:rPr>
        <w:t>，超出部分按</w:t>
      </w:r>
      <w:r>
        <w:rPr>
          <w:rFonts w:hint="default" w:ascii="Times New Roman" w:hAnsi="Times New Roman" w:eastAsia="仿宋" w:cs="Times New Roman"/>
          <w:snapToGrid w:val="0"/>
          <w:sz w:val="32"/>
          <w:lang w:val="en-US" w:eastAsia="zh-CN"/>
        </w:rPr>
        <w:t>50</w:t>
      </w:r>
      <w:r>
        <w:rPr>
          <w:rFonts w:hint="default" w:ascii="Times New Roman" w:hAnsi="Times New Roman" w:eastAsia="仿宋" w:cs="Times New Roman"/>
          <w:snapToGrid w:val="0"/>
          <w:sz w:val="32"/>
        </w:rPr>
        <w:t>%比例发放</w:t>
      </w:r>
      <w:r>
        <w:rPr>
          <w:rFonts w:hint="default" w:ascii="Times New Roman" w:hAnsi="Times New Roman" w:eastAsia="仿宋" w:cs="Times New Roman"/>
          <w:snapToGrid w:val="0"/>
          <w:sz w:val="32"/>
          <w:lang w:val="en-US" w:eastAsia="zh-CN"/>
        </w:rPr>
        <w:t>救助</w:t>
      </w:r>
      <w:r>
        <w:rPr>
          <w:rFonts w:hint="default" w:ascii="Times New Roman" w:hAnsi="Times New Roman" w:eastAsia="仿宋" w:cs="Times New Roman"/>
          <w:snapToGrid w:val="0"/>
          <w:sz w:val="32"/>
        </w:rPr>
        <w:t>金；</w:t>
      </w:r>
      <w:r>
        <w:rPr>
          <w:rFonts w:hint="eastAsia" w:ascii="Times New Roman" w:hAnsi="Times New Roman" w:eastAsia="仿宋" w:cs="Times New Roman"/>
          <w:snapToGrid w:val="0"/>
          <w:sz w:val="32"/>
          <w:lang w:val="en-US" w:eastAsia="zh-CN"/>
        </w:rPr>
        <w:t>6</w:t>
      </w:r>
      <w:r>
        <w:rPr>
          <w:rFonts w:hint="default" w:ascii="Times New Roman" w:hAnsi="Times New Roman" w:eastAsia="仿宋" w:cs="Times New Roman"/>
          <w:snapToGrid w:val="0"/>
          <w:sz w:val="32"/>
        </w:rPr>
        <w:t>万元及以上的部分按</w:t>
      </w:r>
      <w:r>
        <w:rPr>
          <w:rFonts w:hint="default" w:ascii="Times New Roman" w:hAnsi="Times New Roman" w:eastAsia="仿宋" w:cs="Times New Roman"/>
          <w:snapToGrid w:val="0"/>
          <w:sz w:val="32"/>
          <w:lang w:val="en-US" w:eastAsia="zh-CN"/>
        </w:rPr>
        <w:t>20</w:t>
      </w:r>
      <w:r>
        <w:rPr>
          <w:rFonts w:hint="default" w:ascii="Times New Roman" w:hAnsi="Times New Roman" w:eastAsia="仿宋" w:cs="Times New Roman"/>
          <w:snapToGrid w:val="0"/>
          <w:sz w:val="32"/>
        </w:rPr>
        <w:t>%比例发放</w:t>
      </w:r>
      <w:r>
        <w:rPr>
          <w:rFonts w:hint="default" w:ascii="Times New Roman" w:hAnsi="Times New Roman" w:eastAsia="仿宋" w:cs="Times New Roman"/>
          <w:snapToGrid w:val="0"/>
          <w:sz w:val="32"/>
          <w:lang w:val="en-US" w:eastAsia="zh-CN"/>
        </w:rPr>
        <w:t>救助</w:t>
      </w:r>
      <w:r>
        <w:rPr>
          <w:rFonts w:hint="default" w:ascii="Times New Roman" w:hAnsi="Times New Roman" w:eastAsia="仿宋" w:cs="Times New Roman"/>
          <w:snapToGrid w:val="0"/>
          <w:sz w:val="32"/>
        </w:rPr>
        <w:t>金，每户最高不超过</w:t>
      </w:r>
      <w:r>
        <w:rPr>
          <w:rFonts w:hint="default" w:ascii="Times New Roman" w:hAnsi="Times New Roman" w:eastAsia="仿宋" w:cs="Times New Roman"/>
          <w:snapToGrid w:val="0"/>
          <w:sz w:val="32"/>
          <w:lang w:val="en-US" w:eastAsia="zh-CN"/>
        </w:rPr>
        <w:t>3</w:t>
      </w:r>
      <w:r>
        <w:rPr>
          <w:rFonts w:hint="default" w:ascii="Times New Roman" w:hAnsi="Times New Roman" w:eastAsia="仿宋" w:cs="Times New Roman"/>
          <w:snapToGrid w:val="0"/>
          <w:sz w:val="32"/>
        </w:rPr>
        <w:t>万元。</w:t>
      </w:r>
    </w:p>
    <w:p>
      <w:pPr>
        <w:keepNext w:val="0"/>
        <w:keepLines w:val="0"/>
        <w:pageBreakBefore w:val="0"/>
        <w:widowControl w:val="0"/>
        <w:kinsoku/>
        <w:wordWrap/>
        <w:overflowPunct/>
        <w:topLinePunct w:val="0"/>
        <w:autoSpaceDE/>
        <w:autoSpaceDN/>
        <w:bidi w:val="0"/>
        <w:adjustRightInd w:val="0"/>
        <w:snapToGrid w:val="0"/>
        <w:spacing w:line="580" w:lineRule="exact"/>
        <w:ind w:left="0" w:firstLine="640" w:firstLineChars="200"/>
        <w:textAlignment w:val="auto"/>
        <w:rPr>
          <w:rFonts w:hint="default" w:ascii="Times New Roman" w:hAnsi="Times New Roman" w:eastAsia="仿宋" w:cs="Times New Roman"/>
          <w:snapToGrid w:val="0"/>
          <w:sz w:val="32"/>
          <w:lang w:eastAsia="zh-CN"/>
        </w:rPr>
      </w:pPr>
      <w:r>
        <w:rPr>
          <w:rFonts w:hint="default" w:ascii="Times New Roman" w:hAnsi="Times New Roman" w:eastAsia="仿宋" w:cs="Times New Roman"/>
          <w:snapToGrid w:val="0"/>
          <w:sz w:val="32"/>
        </w:rPr>
        <w:t>意外事故类。因意外事故造成人员</w:t>
      </w:r>
      <w:r>
        <w:rPr>
          <w:rFonts w:hint="default" w:ascii="Times New Roman" w:hAnsi="Times New Roman" w:eastAsia="仿宋" w:cs="Times New Roman"/>
          <w:snapToGrid w:val="0"/>
          <w:sz w:val="32"/>
          <w:lang w:val="en-US" w:eastAsia="zh-CN"/>
        </w:rPr>
        <w:t>致</w:t>
      </w:r>
      <w:r>
        <w:rPr>
          <w:rFonts w:hint="eastAsia" w:ascii="Times New Roman" w:hAnsi="Times New Roman" w:eastAsia="仿宋" w:cs="Times New Roman"/>
          <w:snapToGrid w:val="0"/>
          <w:sz w:val="32"/>
          <w:lang w:val="en-US" w:eastAsia="zh-CN"/>
        </w:rPr>
        <w:t>重</w:t>
      </w:r>
      <w:r>
        <w:rPr>
          <w:rFonts w:hint="default" w:ascii="Times New Roman" w:hAnsi="Times New Roman" w:eastAsia="仿宋" w:cs="Times New Roman"/>
          <w:snapToGrid w:val="0"/>
          <w:sz w:val="32"/>
          <w:lang w:val="en-US" w:eastAsia="zh-CN"/>
        </w:rPr>
        <w:t>残或</w:t>
      </w:r>
      <w:r>
        <w:rPr>
          <w:rFonts w:hint="default" w:ascii="Times New Roman" w:hAnsi="Times New Roman" w:eastAsia="仿宋" w:cs="Times New Roman"/>
          <w:snapToGrid w:val="0"/>
          <w:sz w:val="32"/>
        </w:rPr>
        <w:t>死亡的，</w:t>
      </w:r>
      <w:r>
        <w:rPr>
          <w:rFonts w:hint="default" w:ascii="Times New Roman" w:hAnsi="Times New Roman" w:eastAsia="仿宋" w:cs="Times New Roman"/>
          <w:snapToGrid w:val="0"/>
          <w:sz w:val="32"/>
          <w:lang w:val="en-US" w:eastAsia="zh-CN"/>
        </w:rPr>
        <w:t>除其他救助、补助和赔偿后</w:t>
      </w:r>
      <w:r>
        <w:rPr>
          <w:rFonts w:hint="default" w:ascii="Times New Roman" w:hAnsi="Times New Roman" w:eastAsia="仿宋" w:cs="Times New Roman"/>
          <w:snapToGrid w:val="0"/>
          <w:sz w:val="32"/>
        </w:rPr>
        <w:t>，</w:t>
      </w:r>
      <w:r>
        <w:rPr>
          <w:rFonts w:hint="default" w:ascii="Times New Roman" w:hAnsi="Times New Roman" w:eastAsia="仿宋" w:cs="Times New Roman"/>
          <w:snapToGrid w:val="0"/>
          <w:sz w:val="32"/>
          <w:lang w:eastAsia="zh-CN"/>
        </w:rPr>
        <w:t>致</w:t>
      </w:r>
      <w:r>
        <w:rPr>
          <w:rFonts w:hint="eastAsia" w:ascii="Times New Roman" w:hAnsi="Times New Roman" w:eastAsia="仿宋" w:cs="Times New Roman"/>
          <w:snapToGrid w:val="0"/>
          <w:sz w:val="32"/>
          <w:lang w:val="en-US" w:eastAsia="zh-CN"/>
        </w:rPr>
        <w:t>重</w:t>
      </w:r>
      <w:r>
        <w:rPr>
          <w:rFonts w:hint="default" w:ascii="Times New Roman" w:hAnsi="Times New Roman" w:eastAsia="仿宋" w:cs="Times New Roman"/>
          <w:snapToGrid w:val="0"/>
          <w:sz w:val="32"/>
          <w:lang w:eastAsia="zh-CN"/>
        </w:rPr>
        <w:t>残的</w:t>
      </w:r>
      <w:r>
        <w:rPr>
          <w:rFonts w:hint="default" w:ascii="Times New Roman" w:hAnsi="Times New Roman" w:eastAsia="仿宋" w:cs="Times New Roman"/>
          <w:snapToGrid w:val="0"/>
          <w:sz w:val="32"/>
        </w:rPr>
        <w:t>按每人</w:t>
      </w:r>
      <w:r>
        <w:rPr>
          <w:rFonts w:hint="eastAsia" w:ascii="Times New Roman" w:hAnsi="Times New Roman" w:eastAsia="仿宋" w:cs="Times New Roman"/>
          <w:snapToGrid w:val="0"/>
          <w:sz w:val="32"/>
          <w:lang w:val="en-US" w:eastAsia="zh-CN"/>
        </w:rPr>
        <w:t>0.3万</w:t>
      </w:r>
      <w:r>
        <w:rPr>
          <w:rFonts w:hint="default" w:ascii="Times New Roman" w:hAnsi="Times New Roman" w:eastAsia="仿宋" w:cs="Times New Roman"/>
          <w:snapToGrid w:val="0"/>
          <w:sz w:val="32"/>
        </w:rPr>
        <w:t>元发放</w:t>
      </w:r>
      <w:r>
        <w:rPr>
          <w:rFonts w:hint="default" w:ascii="Times New Roman" w:hAnsi="Times New Roman" w:eastAsia="仿宋" w:cs="Times New Roman"/>
          <w:snapToGrid w:val="0"/>
          <w:sz w:val="32"/>
          <w:lang w:eastAsia="zh-CN"/>
        </w:rPr>
        <w:t>救助</w:t>
      </w:r>
      <w:r>
        <w:rPr>
          <w:rFonts w:hint="default" w:ascii="Times New Roman" w:hAnsi="Times New Roman" w:eastAsia="仿宋" w:cs="Times New Roman"/>
          <w:snapToGrid w:val="0"/>
          <w:sz w:val="32"/>
        </w:rPr>
        <w:t>金</w:t>
      </w:r>
      <w:r>
        <w:rPr>
          <w:rFonts w:hint="default" w:ascii="Times New Roman" w:hAnsi="Times New Roman" w:eastAsia="仿宋" w:cs="Times New Roman"/>
          <w:snapToGrid w:val="0"/>
          <w:sz w:val="32"/>
          <w:lang w:eastAsia="zh-CN"/>
        </w:rPr>
        <w:t>，死亡的</w:t>
      </w:r>
      <w:r>
        <w:rPr>
          <w:rFonts w:hint="default" w:ascii="Times New Roman" w:hAnsi="Times New Roman" w:eastAsia="仿宋" w:cs="Times New Roman"/>
          <w:snapToGrid w:val="0"/>
          <w:sz w:val="32"/>
        </w:rPr>
        <w:t>按每人</w:t>
      </w:r>
      <w:r>
        <w:rPr>
          <w:rFonts w:hint="eastAsia" w:ascii="Times New Roman" w:hAnsi="Times New Roman" w:eastAsia="仿宋" w:cs="Times New Roman"/>
          <w:snapToGrid w:val="0"/>
          <w:sz w:val="32"/>
          <w:lang w:val="en-US" w:eastAsia="zh-CN"/>
        </w:rPr>
        <w:t>0.5</w:t>
      </w:r>
      <w:r>
        <w:rPr>
          <w:rFonts w:hint="default" w:ascii="Times New Roman" w:hAnsi="Times New Roman" w:eastAsia="仿宋" w:cs="Times New Roman"/>
          <w:snapToGrid w:val="0"/>
          <w:sz w:val="32"/>
        </w:rPr>
        <w:t>万元的标准发放</w:t>
      </w:r>
      <w:r>
        <w:rPr>
          <w:rFonts w:hint="default" w:ascii="Times New Roman" w:hAnsi="Times New Roman" w:eastAsia="仿宋" w:cs="Times New Roman"/>
          <w:snapToGrid w:val="0"/>
          <w:sz w:val="32"/>
          <w:lang w:eastAsia="zh-CN"/>
        </w:rPr>
        <w:t>救助</w:t>
      </w:r>
      <w:r>
        <w:rPr>
          <w:rFonts w:hint="default" w:ascii="Times New Roman" w:hAnsi="Times New Roman" w:eastAsia="仿宋" w:cs="Times New Roman"/>
          <w:snapToGrid w:val="0"/>
          <w:sz w:val="32"/>
        </w:rPr>
        <w:t>金</w:t>
      </w:r>
      <w:r>
        <w:rPr>
          <w:rFonts w:hint="default" w:ascii="Times New Roman" w:hAnsi="Times New Roman" w:eastAsia="仿宋" w:cs="Times New Roman"/>
          <w:snapToGrid w:val="0"/>
          <w:sz w:val="32"/>
          <w:lang w:eastAsia="zh-CN"/>
        </w:rPr>
        <w:t>。</w:t>
      </w:r>
    </w:p>
    <w:p>
      <w:pPr>
        <w:pStyle w:val="2"/>
        <w:ind w:left="0" w:leftChars="0" w:firstLine="643" w:firstLineChars="200"/>
        <w:rPr>
          <w:rFonts w:hint="eastAsia" w:ascii="黑体" w:hAnsi="黑体" w:eastAsia="黑体" w:cs="黑体"/>
          <w:lang w:val="en-US" w:eastAsia="zh-CN"/>
        </w:rPr>
      </w:pPr>
      <w:r>
        <w:rPr>
          <w:rFonts w:hint="eastAsia" w:ascii="黑体" w:hAnsi="黑体" w:eastAsia="黑体" w:cs="黑体"/>
          <w:snapToGrid w:val="0"/>
          <w:sz w:val="32"/>
          <w:lang w:val="en-US" w:eastAsia="zh-CN"/>
        </w:rPr>
        <w:t>三、发放流程</w:t>
      </w:r>
    </w:p>
    <w:p>
      <w:pPr>
        <w:keepNext w:val="0"/>
        <w:keepLines w:val="0"/>
        <w:pageBreakBefore w:val="0"/>
        <w:widowControl w:val="0"/>
        <w:kinsoku/>
        <w:wordWrap/>
        <w:overflowPunct/>
        <w:topLinePunct w:val="0"/>
        <w:autoSpaceDE/>
        <w:autoSpaceDN/>
        <w:bidi w:val="0"/>
        <w:adjustRightInd w:val="0"/>
        <w:snapToGrid w:val="0"/>
        <w:spacing w:line="580" w:lineRule="exact"/>
        <w:ind w:left="0" w:firstLine="640" w:firstLineChars="200"/>
        <w:textAlignment w:val="auto"/>
        <w:rPr>
          <w:rFonts w:hint="eastAsia" w:ascii="楷体" w:hAnsi="楷体" w:eastAsia="楷体" w:cs="楷体"/>
          <w:snapToGrid w:val="0"/>
          <w:sz w:val="32"/>
          <w:lang w:val="en-US" w:eastAsia="zh-CN"/>
        </w:rPr>
      </w:pPr>
      <w:r>
        <w:rPr>
          <w:rFonts w:hint="eastAsia" w:ascii="楷体" w:hAnsi="楷体" w:eastAsia="楷体" w:cs="楷体"/>
          <w:snapToGrid w:val="0"/>
          <w:sz w:val="32"/>
          <w:lang w:val="en-US" w:eastAsia="zh-CN"/>
        </w:rPr>
        <w:t>1.个人向村（居）申报</w:t>
      </w:r>
    </w:p>
    <w:p>
      <w:pPr>
        <w:keepNext w:val="0"/>
        <w:keepLines w:val="0"/>
        <w:pageBreakBefore w:val="0"/>
        <w:widowControl w:val="0"/>
        <w:kinsoku/>
        <w:wordWrap/>
        <w:overflowPunct/>
        <w:topLinePunct w:val="0"/>
        <w:autoSpaceDE/>
        <w:autoSpaceDN/>
        <w:bidi w:val="0"/>
        <w:adjustRightInd w:val="0"/>
        <w:snapToGrid w:val="0"/>
        <w:spacing w:line="580" w:lineRule="exact"/>
        <w:ind w:left="0" w:firstLine="640" w:firstLineChars="200"/>
        <w:textAlignment w:val="auto"/>
        <w:rPr>
          <w:rFonts w:hint="default" w:ascii="楷体" w:hAnsi="楷体" w:eastAsia="楷体" w:cs="楷体"/>
          <w:snapToGrid w:val="0"/>
          <w:sz w:val="32"/>
          <w:lang w:val="en-US" w:eastAsia="zh-CN"/>
        </w:rPr>
      </w:pPr>
      <w:r>
        <w:rPr>
          <w:rFonts w:hint="eastAsia" w:ascii="楷体" w:hAnsi="楷体" w:eastAsia="楷体" w:cs="楷体"/>
          <w:snapToGrid w:val="0"/>
          <w:sz w:val="32"/>
          <w:lang w:val="en-US" w:eastAsia="zh-CN"/>
        </w:rPr>
        <w:t>2.承保单位入户核查</w:t>
      </w:r>
    </w:p>
    <w:p>
      <w:pPr>
        <w:keepNext w:val="0"/>
        <w:keepLines w:val="0"/>
        <w:pageBreakBefore w:val="0"/>
        <w:widowControl w:val="0"/>
        <w:numPr>
          <w:ilvl w:val="0"/>
          <w:numId w:val="0"/>
        </w:numPr>
        <w:kinsoku/>
        <w:wordWrap/>
        <w:overflowPunct/>
        <w:topLinePunct w:val="0"/>
        <w:autoSpaceDE/>
        <w:autoSpaceDN/>
        <w:bidi w:val="0"/>
        <w:adjustRightInd w:val="0"/>
        <w:snapToGrid w:val="0"/>
        <w:spacing w:line="580" w:lineRule="exact"/>
        <w:ind w:firstLine="640" w:firstLineChars="200"/>
        <w:textAlignment w:val="auto"/>
        <w:rPr>
          <w:rFonts w:hint="eastAsia" w:ascii="楷体" w:hAnsi="楷体" w:eastAsia="楷体" w:cs="楷体"/>
          <w:snapToGrid w:val="0"/>
          <w:sz w:val="32"/>
          <w:lang w:val="en-US" w:eastAsia="zh-CN"/>
        </w:rPr>
      </w:pPr>
      <w:r>
        <w:rPr>
          <w:rFonts w:hint="eastAsia" w:ascii="楷体" w:hAnsi="楷体" w:eastAsia="楷体" w:cs="楷体"/>
          <w:snapToGrid w:val="0"/>
          <w:sz w:val="32"/>
          <w:lang w:val="en-US" w:eastAsia="zh-CN"/>
        </w:rPr>
        <w:t>3.乡镇审核</w:t>
      </w:r>
    </w:p>
    <w:p>
      <w:pPr>
        <w:keepNext w:val="0"/>
        <w:keepLines w:val="0"/>
        <w:pageBreakBefore w:val="0"/>
        <w:widowControl w:val="0"/>
        <w:kinsoku/>
        <w:wordWrap/>
        <w:overflowPunct/>
        <w:topLinePunct w:val="0"/>
        <w:autoSpaceDE/>
        <w:autoSpaceDN/>
        <w:bidi w:val="0"/>
        <w:adjustRightInd w:val="0"/>
        <w:snapToGrid w:val="0"/>
        <w:spacing w:line="580" w:lineRule="exact"/>
        <w:ind w:left="0" w:firstLine="640" w:firstLineChars="200"/>
        <w:textAlignment w:val="auto"/>
        <w:rPr>
          <w:rFonts w:hint="default" w:ascii="楷体" w:hAnsi="楷体" w:eastAsia="楷体" w:cs="楷体"/>
          <w:snapToGrid w:val="0"/>
          <w:sz w:val="32"/>
          <w:lang w:eastAsia="zh-CN"/>
        </w:rPr>
      </w:pPr>
      <w:r>
        <w:rPr>
          <w:rFonts w:hint="eastAsia" w:ascii="楷体" w:hAnsi="楷体" w:eastAsia="楷体" w:cs="楷体"/>
          <w:snapToGrid w:val="0"/>
          <w:sz w:val="32"/>
          <w:lang w:val="en-US" w:eastAsia="zh-CN"/>
        </w:rPr>
        <w:t>4.救助</w:t>
      </w:r>
      <w:r>
        <w:rPr>
          <w:rFonts w:hint="default" w:ascii="楷体" w:hAnsi="楷体" w:eastAsia="楷体" w:cs="楷体"/>
          <w:snapToGrid w:val="0"/>
          <w:sz w:val="32"/>
          <w:lang w:eastAsia="zh-CN"/>
        </w:rPr>
        <w:t>资金发放</w:t>
      </w:r>
      <w:bookmarkStart w:id="0" w:name="_GoBack"/>
      <w:bookmarkEnd w:id="0"/>
    </w:p>
    <w:p>
      <w:pPr>
        <w:pStyle w:val="2"/>
        <w:rPr>
          <w:rFonts w:hint="default"/>
          <w:lang w:eastAsia="zh-CN"/>
        </w:rPr>
      </w:pPr>
    </w:p>
    <w:p>
      <w:pPr>
        <w:rPr>
          <w:rFonts w:hint="eastAsia"/>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792A924-B350-429B-AE29-ED96F51D41EF}"/>
  </w:font>
  <w:font w:name="Arial">
    <w:panose1 w:val="020B0604020202020204"/>
    <w:charset w:val="01"/>
    <w:family w:val="swiss"/>
    <w:pitch w:val="default"/>
    <w:sig w:usb0="E0002EFF" w:usb1="C000785B" w:usb2="00000009" w:usb3="00000000" w:csb0="400001FF" w:csb1="FFFF0000"/>
    <w:embedRegular r:id="rId2" w:fontKey="{85870EB7-2CB7-4F03-9AC5-3375517F459F}"/>
  </w:font>
  <w:font w:name="黑体">
    <w:panose1 w:val="02010609060101010101"/>
    <w:charset w:val="86"/>
    <w:family w:val="auto"/>
    <w:pitch w:val="default"/>
    <w:sig w:usb0="800002BF" w:usb1="38CF7CFA" w:usb2="00000016" w:usb3="00000000" w:csb0="00040001" w:csb1="00000000"/>
    <w:embedRegular r:id="rId3" w:fontKey="{EE388C38-3BAE-4AC9-8EB2-2D0622EB2C91}"/>
  </w:font>
  <w:font w:name="Courier New">
    <w:panose1 w:val="02070309020205020404"/>
    <w:charset w:val="01"/>
    <w:family w:val="modern"/>
    <w:pitch w:val="default"/>
    <w:sig w:usb0="E0002EFF" w:usb1="C0007843" w:usb2="00000009" w:usb3="00000000" w:csb0="400001FF" w:csb1="FFFF0000"/>
    <w:embedRegular r:id="rId4" w:fontKey="{5102B19B-8721-4FE6-B406-F2321E8351E6}"/>
  </w:font>
  <w:font w:name="Symbol">
    <w:panose1 w:val="05050102010706020507"/>
    <w:charset w:val="02"/>
    <w:family w:val="roman"/>
    <w:pitch w:val="default"/>
    <w:sig w:usb0="00000000" w:usb1="00000000" w:usb2="00000000" w:usb3="00000000" w:csb0="80000000" w:csb1="00000000"/>
    <w:embedRegular r:id="rId5" w:fontKey="{FFAD284B-A1D9-4871-BF5A-77C7642E5B09}"/>
  </w:font>
  <w:font w:name="Calibri">
    <w:panose1 w:val="020F0502020204030204"/>
    <w:charset w:val="00"/>
    <w:family w:val="swiss"/>
    <w:pitch w:val="default"/>
    <w:sig w:usb0="E4002EFF" w:usb1="C000247B" w:usb2="00000009" w:usb3="00000000" w:csb0="200001FF" w:csb1="00000000"/>
    <w:embedRegular r:id="rId6" w:fontKey="{383DA2D5-E80E-4E45-AA6C-B9C0D9CF7F1E}"/>
  </w:font>
  <w:font w:name="仿宋_GB2312">
    <w:panose1 w:val="02010609030101010101"/>
    <w:charset w:val="86"/>
    <w:family w:val="modern"/>
    <w:pitch w:val="default"/>
    <w:sig w:usb0="00000000" w:usb1="00000000" w:usb2="00000000" w:usb3="00000000" w:csb0="00000000" w:csb1="00000000"/>
    <w:embedRegular r:id="rId7" w:fontKey="{E3484791-6687-4F28-8B33-FA6AD74F8EF5}"/>
  </w:font>
  <w:font w:name="方正楷体_GBK">
    <w:altName w:val="微软雅黑"/>
    <w:panose1 w:val="03000509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方正小标宋_GBK">
    <w:panose1 w:val="02000000000000000000"/>
    <w:charset w:val="86"/>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embedRegular r:id="rId8" w:fontKey="{D9D2F39E-92F7-40CA-99BC-17EBE52194A8}"/>
  </w:font>
  <w:font w:name="仿宋">
    <w:panose1 w:val="02010609060101010101"/>
    <w:charset w:val="86"/>
    <w:family w:val="modern"/>
    <w:pitch w:val="default"/>
    <w:sig w:usb0="800002BF" w:usb1="38CF7CFA" w:usb2="00000016" w:usb3="00000000" w:csb0="00040001" w:csb1="00000000"/>
    <w:embedRegular r:id="rId9" w:fontKey="{93BCF5A2-3011-41A2-8550-59EA2349CD58}"/>
  </w:font>
  <w:font w:name="Arial Black">
    <w:panose1 w:val="020B0A04020102020204"/>
    <w:charset w:val="00"/>
    <w:family w:val="auto"/>
    <w:pitch w:val="default"/>
    <w:sig w:usb0="A00002AF" w:usb1="400078FB" w:usb2="00000000" w:usb3="00000000" w:csb0="6000009F" w:csb1="DFD70000"/>
    <w:embedRegular r:id="rId10" w:fontKey="{0F80827A-A651-4C68-A6BF-8C834645074E}"/>
  </w:font>
  <w:font w:name="Bahnschrift">
    <w:panose1 w:val="020B0502040204020203"/>
    <w:charset w:val="00"/>
    <w:family w:val="auto"/>
    <w:pitch w:val="default"/>
    <w:sig w:usb0="800002C7" w:usb1="00000002" w:usb2="00000000" w:usb3="00000000" w:csb0="2000019F" w:csb1="00000000"/>
    <w:embedRegular r:id="rId11" w:fontKey="{5AAD63DA-1DCE-4708-AA16-ABA0F01A144B}"/>
  </w:font>
  <w:font w:name="方正小标宋简体">
    <w:altName w:val="黑体"/>
    <w:panose1 w:val="02010601030101010101"/>
    <w:charset w:val="86"/>
    <w:family w:val="auto"/>
    <w:pitch w:val="default"/>
    <w:sig w:usb0="00000000" w:usb1="0000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7347B9C"/>
    <w:rsid w:val="02D1077C"/>
    <w:rsid w:val="07347B9C"/>
    <w:rsid w:val="2A5B713D"/>
    <w:rsid w:val="317F4E8F"/>
    <w:rsid w:val="6AB9140F"/>
    <w:rsid w:val="7B1861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Title"/>
    <w:basedOn w:val="1"/>
    <w:next w:val="3"/>
    <w:qFormat/>
    <w:uiPriority w:val="0"/>
    <w:pPr>
      <w:ind w:left="640" w:leftChars="200"/>
      <w:outlineLvl w:val="0"/>
    </w:pPr>
    <w:rPr>
      <w:rFonts w:ascii="Arial" w:hAnsi="Arial" w:eastAsia="仿宋_GB2312"/>
      <w:b/>
      <w:sz w:val="32"/>
    </w:rPr>
  </w:style>
  <w:style w:type="paragraph" w:styleId="3">
    <w:name w:val="Body Text Indent"/>
    <w:basedOn w:val="1"/>
    <w:qFormat/>
    <w:uiPriority w:val="0"/>
    <w:pPr>
      <w:tabs>
        <w:tab w:val="left" w:pos="425"/>
      </w:tabs>
      <w:spacing w:line="590" w:lineRule="atLeast"/>
      <w:ind w:left="945" w:hanging="945"/>
    </w:pPr>
    <w:rPr>
      <w:rFonts w:ascii="方正楷体_GBK" w:hAnsi="Times New Roman" w:eastAsia="方正楷体_GBK" w:cs="Times New Roman"/>
    </w:rPr>
  </w:style>
  <w:style w:type="paragraph" w:styleId="4">
    <w:name w:val="footer"/>
    <w:basedOn w:val="1"/>
    <w:qFormat/>
    <w:uiPriority w:val="0"/>
    <w:pPr>
      <w:tabs>
        <w:tab w:val="center" w:pos="4153"/>
        <w:tab w:val="right" w:pos="8306"/>
      </w:tabs>
      <w:snapToGrid w:val="0"/>
      <w:jc w:val="left"/>
    </w:pPr>
    <w:rPr>
      <w:sz w:val="18"/>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2021-06-15T07:59:00Z</dcterms:created>
  <dc:creator>张晓妍</dc:creator>
  <cp:lastModifiedBy>Administrator</cp:lastModifiedBy>
  <dcterms:modified xsi:type="dcterms:W3CDTF">2021-07-09T07:05:32Z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KSOSaveFontToCloudKey">
    <vt:lpwstr>256422445_embed</vt:lpwstr>
  </property>
  <property fmtid="{D5CDD505-2E9C-101B-9397-08002B2CF9AE}" pid="4" name="ICV">
    <vt:lpwstr>D016481A13784A9983CF16DEBFEC3C29</vt:lpwstr>
  </property>
</Properties>
</file>