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4150CD5">
      <w:pPr>
        <w:adjustRightInd w:val="0"/>
        <w:snapToGrid w:val="0"/>
        <w:spacing w:line="560" w:lineRule="atLeast"/>
        <w:jc w:val="left"/>
        <w:rPr>
          <w:rFonts w:ascii="Times New Roman" w:hAnsi="Times New Roman" w:eastAsia="方正黑体_GBK" w:cs="Times New Roman"/>
          <w:sz w:val="28"/>
          <w:szCs w:val="28"/>
        </w:rPr>
      </w:pPr>
      <w:r>
        <w:rPr>
          <w:rFonts w:hint="eastAsia" w:ascii="Times New Roman" w:hAnsi="Times New Roman" w:eastAsia="方正黑体_GBK" w:cs="Times New Roman"/>
          <w:sz w:val="28"/>
          <w:szCs w:val="28"/>
        </w:rPr>
        <w:t>附件</w:t>
      </w:r>
      <w:r>
        <w:rPr>
          <w:rFonts w:hint="eastAsia" w:ascii="Times New Roman" w:hAnsi="Times New Roman" w:eastAsia="方正黑体_GBK" w:cs="Times New Roman"/>
          <w:sz w:val="28"/>
          <w:szCs w:val="28"/>
          <w:lang w:val="en-US" w:eastAsia="zh-CN"/>
        </w:rPr>
        <w:t>4</w:t>
      </w:r>
      <w:r>
        <w:rPr>
          <w:rFonts w:ascii="Times New Roman" w:hAnsi="Times New Roman" w:eastAsia="方正黑体_GBK" w:cs="Times New Roman"/>
          <w:sz w:val="28"/>
          <w:szCs w:val="28"/>
        </w:rPr>
        <w:t>：</w:t>
      </w:r>
    </w:p>
    <w:p w14:paraId="5842ACEB">
      <w:pPr>
        <w:keepNext w:val="0"/>
        <w:keepLines w:val="0"/>
        <w:pageBreakBefore w:val="0"/>
        <w:widowControl w:val="0"/>
        <w:kinsoku w:val="0"/>
        <w:wordWrap/>
        <w:overflowPunct w:val="0"/>
        <w:topLinePunct w:val="0"/>
        <w:autoSpaceDE w:val="0"/>
        <w:autoSpaceDN w:val="0"/>
        <w:bidi w:val="0"/>
        <w:adjustRightInd/>
        <w:snapToGrid/>
        <w:spacing w:before="157" w:beforeLines="50" w:after="157" w:afterLines="50"/>
        <w:jc w:val="center"/>
        <w:textAlignment w:val="auto"/>
        <w:rPr>
          <w:rFonts w:ascii="Times New Roman" w:hAnsi="Times New Roman" w:eastAsia="方正小标宋简体" w:cs="Times New Roman"/>
          <w:color w:val="000000"/>
          <w:sz w:val="36"/>
          <w:szCs w:val="36"/>
        </w:rPr>
      </w:pPr>
      <w:r>
        <w:rPr>
          <w:rFonts w:hint="eastAsia" w:ascii="Times New Roman" w:hAnsi="Times New Roman" w:eastAsia="方正小标宋简体" w:cs="Times New Roman"/>
          <w:color w:val="000000"/>
          <w:sz w:val="36"/>
          <w:szCs w:val="36"/>
          <w:lang w:val="en-US" w:eastAsia="zh-CN"/>
        </w:rPr>
        <w:t>宿城区强制免疫“先打后补”企业生产及免疫情况季报表</w:t>
      </w:r>
      <w:r>
        <w:rPr>
          <w:rFonts w:ascii="Times New Roman" w:hAnsi="Times New Roman" w:eastAsia="方正小标宋简体" w:cs="Times New Roman"/>
          <w:color w:val="000000"/>
          <w:sz w:val="36"/>
          <w:szCs w:val="36"/>
        </w:rPr>
        <w:t>（第</w:t>
      </w:r>
      <w:r>
        <w:rPr>
          <w:rFonts w:ascii="Times New Roman" w:hAnsi="Times New Roman" w:eastAsia="方正小标宋简体" w:cs="Times New Roman"/>
          <w:color w:val="000000"/>
          <w:sz w:val="36"/>
          <w:szCs w:val="36"/>
          <w:u w:val="single"/>
        </w:rPr>
        <w:t xml:space="preserve">  </w:t>
      </w:r>
      <w:r>
        <w:rPr>
          <w:rFonts w:ascii="Times New Roman" w:hAnsi="Times New Roman" w:eastAsia="方正小标宋简体" w:cs="Times New Roman"/>
          <w:color w:val="000000"/>
          <w:sz w:val="36"/>
          <w:szCs w:val="36"/>
        </w:rPr>
        <w:t>季度）</w:t>
      </w:r>
    </w:p>
    <w:p w14:paraId="379A9968">
      <w:pPr>
        <w:kinsoku w:val="0"/>
        <w:overflowPunct w:val="0"/>
        <w:autoSpaceDE w:val="0"/>
        <w:autoSpaceDN w:val="0"/>
        <w:rPr>
          <w:rFonts w:ascii="Times New Roman" w:hAnsi="Times New Roman" w:eastAsia="方正仿宋_GBK" w:cs="Times New Roman"/>
          <w:color w:val="000000"/>
          <w:sz w:val="21"/>
          <w:szCs w:val="21"/>
        </w:rPr>
      </w:pPr>
      <w:r>
        <w:rPr>
          <w:rFonts w:ascii="Times New Roman" w:hAnsi="Times New Roman" w:eastAsia="方正仿宋_GBK" w:cs="Times New Roman"/>
          <w:color w:val="000000"/>
          <w:sz w:val="21"/>
          <w:szCs w:val="21"/>
        </w:rPr>
        <w:t>养殖场户名称</w:t>
      </w:r>
      <w:r>
        <w:rPr>
          <w:rFonts w:hint="eastAsia" w:eastAsia="方正仿宋_GBK" w:cs="Times New Roman"/>
          <w:color w:val="000000"/>
          <w:sz w:val="21"/>
          <w:szCs w:val="21"/>
          <w:lang w:eastAsia="zh-CN"/>
        </w:rPr>
        <w:t>（</w:t>
      </w:r>
      <w:r>
        <w:rPr>
          <w:rFonts w:hint="eastAsia" w:eastAsia="方正仿宋_GBK" w:cs="Times New Roman"/>
          <w:color w:val="000000"/>
          <w:sz w:val="21"/>
          <w:szCs w:val="21"/>
          <w:lang w:val="en-US" w:eastAsia="zh-CN"/>
        </w:rPr>
        <w:t>盖章</w:t>
      </w:r>
      <w:r>
        <w:rPr>
          <w:rFonts w:hint="eastAsia" w:eastAsia="方正仿宋_GBK" w:cs="Times New Roman"/>
          <w:color w:val="000000"/>
          <w:sz w:val="21"/>
          <w:szCs w:val="21"/>
          <w:lang w:eastAsia="zh-CN"/>
        </w:rPr>
        <w:t>）</w:t>
      </w:r>
      <w:r>
        <w:rPr>
          <w:rFonts w:ascii="Times New Roman" w:hAnsi="Times New Roman" w:eastAsia="方正仿宋_GBK" w:cs="Times New Roman"/>
          <w:color w:val="000000"/>
          <w:sz w:val="21"/>
          <w:szCs w:val="21"/>
        </w:rPr>
        <w:t>：</w:t>
      </w:r>
      <w:r>
        <w:rPr>
          <w:rFonts w:ascii="Times New Roman" w:hAnsi="Times New Roman" w:eastAsia="方正仿宋_GBK" w:cs="Times New Roman"/>
          <w:color w:val="000000"/>
          <w:sz w:val="21"/>
          <w:szCs w:val="21"/>
          <w:u w:val="single"/>
        </w:rPr>
        <w:t xml:space="preserve">                            </w:t>
      </w:r>
      <w:r>
        <w:rPr>
          <w:rFonts w:ascii="Times New Roman" w:hAnsi="Times New Roman" w:eastAsia="方正仿宋_GBK" w:cs="Times New Roman"/>
          <w:color w:val="000000"/>
          <w:sz w:val="21"/>
          <w:szCs w:val="21"/>
        </w:rPr>
        <w:t xml:space="preserve">                                   填报时间：</w:t>
      </w:r>
      <w:r>
        <w:rPr>
          <w:rFonts w:ascii="Times New Roman" w:hAnsi="Times New Roman" w:eastAsia="方正仿宋_GBK" w:cs="Times New Roman"/>
          <w:color w:val="000000"/>
          <w:sz w:val="21"/>
          <w:szCs w:val="21"/>
          <w:u w:val="single"/>
        </w:rPr>
        <w:t xml:space="preserve">  </w:t>
      </w:r>
      <w:r>
        <w:rPr>
          <w:rFonts w:hint="eastAsia" w:eastAsia="方正仿宋_GBK" w:cs="Times New Roman"/>
          <w:color w:val="000000"/>
          <w:sz w:val="21"/>
          <w:szCs w:val="21"/>
          <w:u w:val="single"/>
          <w:lang w:val="en-US" w:eastAsia="zh-CN"/>
        </w:rPr>
        <w:t xml:space="preserve"> </w:t>
      </w:r>
      <w:r>
        <w:rPr>
          <w:rFonts w:ascii="Times New Roman" w:hAnsi="Times New Roman" w:eastAsia="方正仿宋_GBK" w:cs="Times New Roman"/>
          <w:color w:val="000000"/>
          <w:sz w:val="21"/>
          <w:szCs w:val="21"/>
          <w:u w:val="single"/>
        </w:rPr>
        <w:t xml:space="preserve"> </w:t>
      </w:r>
      <w:r>
        <w:rPr>
          <w:rFonts w:hint="eastAsia" w:eastAsia="方正仿宋_GBK" w:cs="Times New Roman"/>
          <w:color w:val="000000"/>
          <w:sz w:val="21"/>
          <w:szCs w:val="21"/>
          <w:u w:val="single"/>
          <w:lang w:val="en-US" w:eastAsia="zh-CN"/>
        </w:rPr>
        <w:t xml:space="preserve">  </w:t>
      </w:r>
      <w:r>
        <w:rPr>
          <w:rFonts w:ascii="Times New Roman" w:hAnsi="Times New Roman" w:eastAsia="方正仿宋_GBK" w:cs="Times New Roman"/>
          <w:color w:val="000000"/>
          <w:sz w:val="21"/>
          <w:szCs w:val="21"/>
          <w:u w:val="single"/>
        </w:rPr>
        <w:t xml:space="preserve">    </w:t>
      </w:r>
      <w:r>
        <w:rPr>
          <w:rFonts w:ascii="Times New Roman" w:hAnsi="Times New Roman" w:eastAsia="方正仿宋_GBK" w:cs="Times New Roman"/>
          <w:color w:val="000000"/>
          <w:sz w:val="21"/>
          <w:szCs w:val="21"/>
        </w:rPr>
        <w:t>年</w:t>
      </w:r>
      <w:r>
        <w:rPr>
          <w:rFonts w:ascii="Times New Roman" w:hAnsi="Times New Roman" w:eastAsia="方正仿宋_GBK" w:cs="Times New Roman"/>
          <w:color w:val="000000"/>
          <w:sz w:val="21"/>
          <w:szCs w:val="21"/>
          <w:u w:val="single"/>
        </w:rPr>
        <w:t xml:space="preserve">      </w:t>
      </w:r>
      <w:r>
        <w:rPr>
          <w:rFonts w:ascii="Times New Roman" w:hAnsi="Times New Roman" w:eastAsia="方正仿宋_GBK" w:cs="Times New Roman"/>
          <w:color w:val="000000"/>
          <w:sz w:val="21"/>
          <w:szCs w:val="21"/>
        </w:rPr>
        <w:t>月</w:t>
      </w:r>
      <w:r>
        <w:rPr>
          <w:rFonts w:ascii="Times New Roman" w:hAnsi="Times New Roman" w:eastAsia="方正仿宋_GBK" w:cs="Times New Roman"/>
          <w:color w:val="000000"/>
          <w:sz w:val="21"/>
          <w:szCs w:val="21"/>
          <w:u w:val="single"/>
        </w:rPr>
        <w:t xml:space="preserve">      </w:t>
      </w:r>
      <w:r>
        <w:rPr>
          <w:rFonts w:ascii="Times New Roman" w:hAnsi="Times New Roman" w:eastAsia="方正仿宋_GBK" w:cs="Times New Roman"/>
          <w:color w:val="000000"/>
          <w:sz w:val="21"/>
          <w:szCs w:val="21"/>
        </w:rPr>
        <w:t>日</w:t>
      </w:r>
    </w:p>
    <w:p w14:paraId="7F9A8A75">
      <w:pPr>
        <w:kinsoku w:val="0"/>
        <w:overflowPunct w:val="0"/>
        <w:autoSpaceDE w:val="0"/>
        <w:autoSpaceDN w:val="0"/>
        <w:rPr>
          <w:rFonts w:ascii="Times New Roman" w:hAnsi="Times New Roman" w:eastAsia="方正仿宋_GBK" w:cs="Times New Roman"/>
          <w:color w:val="000000"/>
          <w:sz w:val="21"/>
          <w:szCs w:val="21"/>
        </w:rPr>
      </w:pPr>
      <w:r>
        <w:rPr>
          <w:rFonts w:ascii="Times New Roman" w:hAnsi="Times New Roman" w:eastAsia="方正仿宋_GBK" w:cs="Times New Roman"/>
          <w:color w:val="000000"/>
          <w:sz w:val="21"/>
          <w:szCs w:val="21"/>
        </w:rPr>
        <w:t>畜禽品种：</w:t>
      </w:r>
      <w:r>
        <w:rPr>
          <w:rFonts w:ascii="Times New Roman" w:hAnsi="Times New Roman" w:eastAsia="方正仿宋_GBK" w:cs="Times New Roman"/>
          <w:color w:val="000000"/>
          <w:sz w:val="21"/>
          <w:szCs w:val="21"/>
          <w:u w:val="single"/>
        </w:rPr>
        <w:t xml:space="preserve">                      </w:t>
      </w:r>
      <w:r>
        <w:rPr>
          <w:rFonts w:ascii="Times New Roman" w:hAnsi="Times New Roman" w:eastAsia="方正仿宋_GBK" w:cs="Times New Roman"/>
          <w:color w:val="000000"/>
          <w:sz w:val="21"/>
          <w:szCs w:val="21"/>
        </w:rPr>
        <w:t xml:space="preserve">                                                   单位：头、羽；毫升、头份、羽份；头次、羽次</w:t>
      </w:r>
    </w:p>
    <w:tbl>
      <w:tblPr>
        <w:tblStyle w:val="4"/>
        <w:tblpPr w:leftFromText="180" w:rightFromText="180" w:vertAnchor="text" w:tblpY="158"/>
        <w:tblW w:w="141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5"/>
        <w:gridCol w:w="1155"/>
        <w:gridCol w:w="1575"/>
        <w:gridCol w:w="1365"/>
        <w:gridCol w:w="1365"/>
        <w:gridCol w:w="1365"/>
        <w:gridCol w:w="1365"/>
        <w:gridCol w:w="1260"/>
        <w:gridCol w:w="1155"/>
        <w:gridCol w:w="1155"/>
        <w:gridCol w:w="1260"/>
      </w:tblGrid>
      <w:tr w14:paraId="79FA32D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9" w:hRule="atLeast"/>
        </w:trPr>
        <w:tc>
          <w:tcPr>
            <w:tcW w:w="1155" w:type="dxa"/>
            <w:vMerge w:val="restart"/>
            <w:noWrap w:val="0"/>
            <w:vAlign w:val="center"/>
          </w:tcPr>
          <w:p w14:paraId="5F06C4A6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生产情况</w:t>
            </w:r>
          </w:p>
        </w:tc>
        <w:tc>
          <w:tcPr>
            <w:tcW w:w="1155" w:type="dxa"/>
            <w:noWrap w:val="0"/>
            <w:vAlign w:val="center"/>
          </w:tcPr>
          <w:p w14:paraId="362A6E58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上季度末存栏数</w:t>
            </w:r>
          </w:p>
        </w:tc>
        <w:tc>
          <w:tcPr>
            <w:tcW w:w="1575" w:type="dxa"/>
            <w:noWrap w:val="0"/>
            <w:vAlign w:val="center"/>
          </w:tcPr>
          <w:p w14:paraId="7163FEDA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本季新出生数</w:t>
            </w:r>
          </w:p>
        </w:tc>
        <w:tc>
          <w:tcPr>
            <w:tcW w:w="1365" w:type="dxa"/>
            <w:noWrap w:val="0"/>
            <w:vAlign w:val="center"/>
          </w:tcPr>
          <w:p w14:paraId="735AE071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本季引进数</w:t>
            </w:r>
          </w:p>
        </w:tc>
        <w:tc>
          <w:tcPr>
            <w:tcW w:w="1365" w:type="dxa"/>
            <w:noWrap w:val="0"/>
            <w:vAlign w:val="center"/>
          </w:tcPr>
          <w:p w14:paraId="2165C32E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本季出栏数</w:t>
            </w:r>
          </w:p>
        </w:tc>
        <w:tc>
          <w:tcPr>
            <w:tcW w:w="1365" w:type="dxa"/>
            <w:noWrap w:val="0"/>
            <w:vAlign w:val="center"/>
          </w:tcPr>
          <w:p w14:paraId="28411952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本季死亡数</w:t>
            </w:r>
          </w:p>
        </w:tc>
        <w:tc>
          <w:tcPr>
            <w:tcW w:w="1365" w:type="dxa"/>
            <w:noWrap w:val="0"/>
            <w:vAlign w:val="center"/>
          </w:tcPr>
          <w:p w14:paraId="6D3B2E57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季末存栏数</w:t>
            </w:r>
          </w:p>
        </w:tc>
        <w:tc>
          <w:tcPr>
            <w:tcW w:w="1260" w:type="dxa"/>
            <w:noWrap w:val="0"/>
            <w:vAlign w:val="center"/>
          </w:tcPr>
          <w:p w14:paraId="7F749F85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年内累计出生数</w:t>
            </w:r>
          </w:p>
        </w:tc>
        <w:tc>
          <w:tcPr>
            <w:tcW w:w="1155" w:type="dxa"/>
            <w:noWrap w:val="0"/>
            <w:vAlign w:val="center"/>
          </w:tcPr>
          <w:p w14:paraId="450CB1A8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年内累计引进数</w:t>
            </w:r>
          </w:p>
        </w:tc>
        <w:tc>
          <w:tcPr>
            <w:tcW w:w="1155" w:type="dxa"/>
            <w:noWrap w:val="0"/>
            <w:vAlign w:val="center"/>
          </w:tcPr>
          <w:p w14:paraId="04E97BA5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年内累计死亡数</w:t>
            </w:r>
          </w:p>
        </w:tc>
        <w:tc>
          <w:tcPr>
            <w:tcW w:w="1260" w:type="dxa"/>
            <w:noWrap w:val="0"/>
            <w:vAlign w:val="center"/>
          </w:tcPr>
          <w:p w14:paraId="5E0F93FB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年内累计出栏数</w:t>
            </w:r>
          </w:p>
        </w:tc>
      </w:tr>
      <w:tr w14:paraId="3400A2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155" w:type="dxa"/>
            <w:vMerge w:val="continue"/>
            <w:noWrap w:val="0"/>
            <w:vAlign w:val="center"/>
          </w:tcPr>
          <w:p w14:paraId="16F287F3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center"/>
          </w:tcPr>
          <w:p w14:paraId="019AACEF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575" w:type="dxa"/>
            <w:noWrap w:val="0"/>
            <w:vAlign w:val="center"/>
          </w:tcPr>
          <w:p w14:paraId="15AD1836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01E18B5F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03C77619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04CBBFAB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066999F2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1C8F29A3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center"/>
          </w:tcPr>
          <w:p w14:paraId="3E8FFC21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center"/>
          </w:tcPr>
          <w:p w14:paraId="08FC957F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4455979F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</w:tr>
      <w:tr w14:paraId="1013FC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155" w:type="dxa"/>
            <w:vMerge w:val="restart"/>
            <w:noWrap w:val="0"/>
            <w:vAlign w:val="center"/>
          </w:tcPr>
          <w:p w14:paraId="12DAA52A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免疫情况</w:t>
            </w:r>
          </w:p>
        </w:tc>
        <w:tc>
          <w:tcPr>
            <w:tcW w:w="2730" w:type="dxa"/>
            <w:gridSpan w:val="2"/>
            <w:vMerge w:val="restart"/>
            <w:noWrap w:val="0"/>
            <w:vAlign w:val="center"/>
          </w:tcPr>
          <w:p w14:paraId="3D5DA6FF">
            <w:pPr>
              <w:kinsoku w:val="0"/>
              <w:overflowPunct w:val="0"/>
              <w:autoSpaceDE w:val="0"/>
              <w:autoSpaceDN w:val="0"/>
              <w:spacing w:line="240" w:lineRule="exact"/>
              <w:rPr>
                <w:rFonts w:hint="eastAsia" w:ascii="Times New Roman" w:hAnsi="Times New Roman" w:eastAsia="方正仿宋_GBK" w:cs="Times New Roman"/>
                <w:color w:val="000000"/>
                <w:sz w:val="21"/>
                <w:szCs w:val="21"/>
                <w:lang w:eastAsia="zh-CN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本季购进疫苗品种、生产厂家、产品批号、有效期、购进数量</w:t>
            </w:r>
          </w:p>
        </w:tc>
        <w:tc>
          <w:tcPr>
            <w:tcW w:w="10290" w:type="dxa"/>
            <w:gridSpan w:val="8"/>
            <w:noWrap w:val="0"/>
            <w:vAlign w:val="center"/>
          </w:tcPr>
          <w:p w14:paraId="7E99B171">
            <w:pPr>
              <w:kinsoku w:val="0"/>
              <w:overflowPunct w:val="0"/>
              <w:autoSpaceDE w:val="0"/>
              <w:autoSpaceDN w:val="0"/>
              <w:spacing w:line="240" w:lineRule="exact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1、</w:t>
            </w:r>
          </w:p>
        </w:tc>
      </w:tr>
      <w:tr w14:paraId="7B040A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155" w:type="dxa"/>
            <w:vMerge w:val="continue"/>
            <w:noWrap w:val="0"/>
            <w:vAlign w:val="center"/>
          </w:tcPr>
          <w:p w14:paraId="3AA52A42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2730" w:type="dxa"/>
            <w:gridSpan w:val="2"/>
            <w:vMerge w:val="continue"/>
            <w:noWrap w:val="0"/>
            <w:vAlign w:val="center"/>
          </w:tcPr>
          <w:p w14:paraId="13DA272B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0290" w:type="dxa"/>
            <w:gridSpan w:val="8"/>
            <w:noWrap w:val="0"/>
            <w:vAlign w:val="center"/>
          </w:tcPr>
          <w:p w14:paraId="45D82408">
            <w:pPr>
              <w:kinsoku w:val="0"/>
              <w:overflowPunct w:val="0"/>
              <w:autoSpaceDE w:val="0"/>
              <w:autoSpaceDN w:val="0"/>
              <w:spacing w:line="240" w:lineRule="exact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2、</w:t>
            </w:r>
          </w:p>
        </w:tc>
      </w:tr>
      <w:tr w14:paraId="26CE8E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</w:trPr>
        <w:tc>
          <w:tcPr>
            <w:tcW w:w="1155" w:type="dxa"/>
            <w:vMerge w:val="continue"/>
            <w:noWrap w:val="0"/>
            <w:vAlign w:val="center"/>
          </w:tcPr>
          <w:p w14:paraId="4A46AA41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2730" w:type="dxa"/>
            <w:gridSpan w:val="2"/>
            <w:vMerge w:val="continue"/>
            <w:noWrap w:val="0"/>
            <w:vAlign w:val="center"/>
          </w:tcPr>
          <w:p w14:paraId="5C843719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0290" w:type="dxa"/>
            <w:gridSpan w:val="8"/>
            <w:noWrap w:val="0"/>
            <w:vAlign w:val="center"/>
          </w:tcPr>
          <w:p w14:paraId="298123B2">
            <w:pPr>
              <w:kinsoku w:val="0"/>
              <w:overflowPunct w:val="0"/>
              <w:autoSpaceDE w:val="0"/>
              <w:autoSpaceDN w:val="0"/>
              <w:spacing w:line="240" w:lineRule="exact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3、</w:t>
            </w:r>
          </w:p>
        </w:tc>
      </w:tr>
      <w:tr w14:paraId="358E43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" w:hRule="atLeast"/>
        </w:trPr>
        <w:tc>
          <w:tcPr>
            <w:tcW w:w="1155" w:type="dxa"/>
            <w:vMerge w:val="continue"/>
            <w:noWrap w:val="0"/>
            <w:vAlign w:val="center"/>
          </w:tcPr>
          <w:p w14:paraId="2B290704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2730" w:type="dxa"/>
            <w:gridSpan w:val="2"/>
            <w:noWrap w:val="0"/>
            <w:vAlign w:val="center"/>
          </w:tcPr>
          <w:p w14:paraId="390B6157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本季使用日期</w:t>
            </w:r>
          </w:p>
        </w:tc>
        <w:tc>
          <w:tcPr>
            <w:tcW w:w="1365" w:type="dxa"/>
            <w:noWrap w:val="0"/>
            <w:vAlign w:val="center"/>
          </w:tcPr>
          <w:p w14:paraId="7D4EAB7B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7B7F89FA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0E724B14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294DDD9A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71B7D68F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center"/>
          </w:tcPr>
          <w:p w14:paraId="60787105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center"/>
          </w:tcPr>
          <w:p w14:paraId="2A995F1A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011217B1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</w:tr>
      <w:tr w14:paraId="277911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155" w:type="dxa"/>
            <w:vMerge w:val="continue"/>
            <w:noWrap w:val="0"/>
            <w:vAlign w:val="center"/>
          </w:tcPr>
          <w:p w14:paraId="281096AA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2730" w:type="dxa"/>
            <w:gridSpan w:val="2"/>
            <w:noWrap w:val="0"/>
            <w:vAlign w:val="center"/>
          </w:tcPr>
          <w:p w14:paraId="24529403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本季使用数量</w:t>
            </w:r>
          </w:p>
        </w:tc>
        <w:tc>
          <w:tcPr>
            <w:tcW w:w="1365" w:type="dxa"/>
            <w:noWrap w:val="0"/>
            <w:vAlign w:val="center"/>
          </w:tcPr>
          <w:p w14:paraId="503AB73B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424D56D8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0D9E509B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35C1E11C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25EF8B4D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center"/>
          </w:tcPr>
          <w:p w14:paraId="695246C3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155" w:type="dxa"/>
            <w:noWrap w:val="0"/>
            <w:vAlign w:val="center"/>
          </w:tcPr>
          <w:p w14:paraId="1104B797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1260" w:type="dxa"/>
            <w:noWrap w:val="0"/>
            <w:vAlign w:val="center"/>
          </w:tcPr>
          <w:p w14:paraId="22B52FA7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</w:tr>
      <w:tr w14:paraId="4A4AFB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1" w:hRule="atLeast"/>
        </w:trPr>
        <w:tc>
          <w:tcPr>
            <w:tcW w:w="1155" w:type="dxa"/>
            <w:vMerge w:val="continue"/>
            <w:noWrap w:val="0"/>
            <w:vAlign w:val="center"/>
          </w:tcPr>
          <w:p w14:paraId="153342BD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2730" w:type="dxa"/>
            <w:gridSpan w:val="2"/>
            <w:noWrap w:val="0"/>
            <w:vAlign w:val="center"/>
          </w:tcPr>
          <w:p w14:paraId="3A779DF2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本季应免畜禽数</w:t>
            </w:r>
          </w:p>
        </w:tc>
        <w:tc>
          <w:tcPr>
            <w:tcW w:w="2730" w:type="dxa"/>
            <w:gridSpan w:val="2"/>
            <w:noWrap w:val="0"/>
            <w:vAlign w:val="center"/>
          </w:tcPr>
          <w:p w14:paraId="77CA255E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本季实际免疫畜禽数</w:t>
            </w:r>
          </w:p>
        </w:tc>
        <w:tc>
          <w:tcPr>
            <w:tcW w:w="2730" w:type="dxa"/>
            <w:gridSpan w:val="2"/>
            <w:noWrap w:val="0"/>
            <w:vAlign w:val="center"/>
          </w:tcPr>
          <w:p w14:paraId="662E6608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本季产地检疫数</w:t>
            </w:r>
          </w:p>
        </w:tc>
        <w:tc>
          <w:tcPr>
            <w:tcW w:w="2415" w:type="dxa"/>
            <w:gridSpan w:val="2"/>
            <w:noWrap w:val="0"/>
            <w:vAlign w:val="center"/>
          </w:tcPr>
          <w:p w14:paraId="3B61CF3E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年内累计产地检疫数</w:t>
            </w:r>
          </w:p>
        </w:tc>
        <w:tc>
          <w:tcPr>
            <w:tcW w:w="2415" w:type="dxa"/>
            <w:gridSpan w:val="2"/>
            <w:noWrap w:val="0"/>
            <w:vAlign w:val="center"/>
          </w:tcPr>
          <w:p w14:paraId="58CAF30E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  <w:t>免疫抗体检测数</w:t>
            </w:r>
          </w:p>
        </w:tc>
      </w:tr>
      <w:tr w14:paraId="506AA4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6" w:hRule="atLeast"/>
        </w:trPr>
        <w:tc>
          <w:tcPr>
            <w:tcW w:w="1155" w:type="dxa"/>
            <w:vMerge w:val="continue"/>
            <w:noWrap w:val="0"/>
            <w:vAlign w:val="center"/>
          </w:tcPr>
          <w:p w14:paraId="1E4245DF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2730" w:type="dxa"/>
            <w:gridSpan w:val="2"/>
            <w:noWrap w:val="0"/>
            <w:vAlign w:val="center"/>
          </w:tcPr>
          <w:p w14:paraId="443C8BED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2730" w:type="dxa"/>
            <w:gridSpan w:val="2"/>
            <w:noWrap w:val="0"/>
            <w:vAlign w:val="center"/>
          </w:tcPr>
          <w:p w14:paraId="6905C77B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2730" w:type="dxa"/>
            <w:gridSpan w:val="2"/>
            <w:noWrap w:val="0"/>
            <w:vAlign w:val="center"/>
          </w:tcPr>
          <w:p w14:paraId="1A127D73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2415" w:type="dxa"/>
            <w:gridSpan w:val="2"/>
            <w:noWrap w:val="0"/>
            <w:vAlign w:val="center"/>
          </w:tcPr>
          <w:p w14:paraId="1057B11A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  <w:tc>
          <w:tcPr>
            <w:tcW w:w="2415" w:type="dxa"/>
            <w:gridSpan w:val="2"/>
            <w:noWrap w:val="0"/>
            <w:vAlign w:val="center"/>
          </w:tcPr>
          <w:p w14:paraId="78801704">
            <w:pPr>
              <w:kinsoku w:val="0"/>
              <w:overflowPunct w:val="0"/>
              <w:autoSpaceDE w:val="0"/>
              <w:autoSpaceDN w:val="0"/>
              <w:spacing w:line="240" w:lineRule="exact"/>
              <w:jc w:val="center"/>
              <w:rPr>
                <w:rFonts w:ascii="Times New Roman" w:hAnsi="Times New Roman" w:eastAsia="方正仿宋_GBK" w:cs="Times New Roman"/>
                <w:color w:val="000000"/>
                <w:sz w:val="21"/>
                <w:szCs w:val="21"/>
              </w:rPr>
            </w:pPr>
          </w:p>
        </w:tc>
      </w:tr>
    </w:tbl>
    <w:p w14:paraId="0D7A83C2">
      <w:pPr>
        <w:kinsoku w:val="0"/>
        <w:overflowPunct w:val="0"/>
        <w:autoSpaceDE w:val="0"/>
        <w:autoSpaceDN w:val="0"/>
        <w:spacing w:line="240" w:lineRule="exact"/>
        <w:rPr>
          <w:rFonts w:ascii="Times New Roman" w:hAnsi="Times New Roman" w:eastAsia="方正仿宋_GBK" w:cs="Times New Roman"/>
          <w:color w:val="000000"/>
          <w:sz w:val="21"/>
          <w:szCs w:val="21"/>
        </w:rPr>
      </w:pPr>
    </w:p>
    <w:p w14:paraId="6A0E8F49">
      <w:pPr>
        <w:kinsoku w:val="0"/>
        <w:overflowPunct w:val="0"/>
        <w:autoSpaceDE w:val="0"/>
        <w:autoSpaceDN w:val="0"/>
        <w:spacing w:line="240" w:lineRule="exact"/>
        <w:rPr>
          <w:rFonts w:ascii="Times New Roman" w:hAnsi="Times New Roman" w:eastAsia="方正仿宋_GBK" w:cs="Times New Roman"/>
          <w:color w:val="000000"/>
          <w:sz w:val="21"/>
          <w:szCs w:val="21"/>
        </w:rPr>
      </w:pPr>
      <w:r>
        <w:rPr>
          <w:rFonts w:hint="eastAsia" w:eastAsia="方正仿宋_GBK" w:cs="Times New Roman"/>
          <w:color w:val="000000"/>
          <w:sz w:val="21"/>
          <w:szCs w:val="21"/>
          <w:lang w:val="en-US" w:eastAsia="zh-CN"/>
        </w:rPr>
        <w:t>养殖</w:t>
      </w:r>
      <w:r>
        <w:rPr>
          <w:rFonts w:ascii="Times New Roman" w:hAnsi="Times New Roman" w:eastAsia="方正仿宋_GBK" w:cs="Times New Roman"/>
          <w:color w:val="000000"/>
          <w:sz w:val="21"/>
          <w:szCs w:val="21"/>
        </w:rPr>
        <w:t xml:space="preserve">场负责人签字：                                             </w:t>
      </w:r>
      <w:r>
        <w:rPr>
          <w:rFonts w:hint="eastAsia" w:eastAsia="方正仿宋_GBK" w:cs="Times New Roman"/>
          <w:color w:val="000000"/>
          <w:sz w:val="21"/>
          <w:szCs w:val="21"/>
          <w:lang w:val="en-US" w:eastAsia="zh-CN"/>
        </w:rPr>
        <w:t>乡镇畜牧兽医站</w:t>
      </w:r>
      <w:r>
        <w:rPr>
          <w:rFonts w:ascii="Times New Roman" w:hAnsi="Times New Roman" w:eastAsia="方正仿宋_GBK" w:cs="Times New Roman"/>
          <w:color w:val="000000"/>
          <w:sz w:val="21"/>
          <w:szCs w:val="21"/>
        </w:rPr>
        <w:t>负责人签字</w:t>
      </w:r>
      <w:r>
        <w:rPr>
          <w:rFonts w:hint="eastAsia" w:eastAsia="方正仿宋_GBK" w:cs="Times New Roman"/>
          <w:color w:val="000000"/>
          <w:sz w:val="21"/>
          <w:szCs w:val="21"/>
          <w:lang w:eastAsia="zh-CN"/>
        </w:rPr>
        <w:t>（</w:t>
      </w:r>
      <w:r>
        <w:rPr>
          <w:rFonts w:hint="eastAsia" w:eastAsia="方正仿宋_GBK" w:cs="Times New Roman"/>
          <w:color w:val="000000"/>
          <w:sz w:val="21"/>
          <w:szCs w:val="21"/>
          <w:lang w:val="en-US" w:eastAsia="zh-CN"/>
        </w:rPr>
        <w:t>盖章</w:t>
      </w:r>
      <w:r>
        <w:rPr>
          <w:rFonts w:hint="eastAsia" w:eastAsia="方正仿宋_GBK" w:cs="Times New Roman"/>
          <w:color w:val="000000"/>
          <w:sz w:val="21"/>
          <w:szCs w:val="21"/>
          <w:lang w:eastAsia="zh-CN"/>
        </w:rPr>
        <w:t>）</w:t>
      </w:r>
      <w:r>
        <w:rPr>
          <w:rFonts w:ascii="Times New Roman" w:hAnsi="Times New Roman" w:eastAsia="方正仿宋_GBK" w:cs="Times New Roman"/>
          <w:color w:val="000000"/>
          <w:sz w:val="21"/>
          <w:szCs w:val="21"/>
        </w:rPr>
        <w:t>：</w:t>
      </w:r>
    </w:p>
    <w:p w14:paraId="6B700E21">
      <w:pPr>
        <w:kinsoku w:val="0"/>
        <w:overflowPunct w:val="0"/>
        <w:autoSpaceDE w:val="0"/>
        <w:autoSpaceDN w:val="0"/>
        <w:spacing w:line="240" w:lineRule="exact"/>
        <w:rPr>
          <w:rFonts w:ascii="Times New Roman" w:hAnsi="Times New Roman" w:eastAsia="方正仿宋_GBK" w:cs="Times New Roman"/>
          <w:sz w:val="21"/>
          <w:szCs w:val="21"/>
        </w:rPr>
      </w:pPr>
    </w:p>
    <w:p w14:paraId="1855E4E8">
      <w:pPr>
        <w:kinsoku w:val="0"/>
        <w:overflowPunct w:val="0"/>
        <w:autoSpaceDE w:val="0"/>
        <w:autoSpaceDN w:val="0"/>
        <w:spacing w:line="240" w:lineRule="exact"/>
        <w:rPr>
          <w:rFonts w:hint="default" w:ascii="Times New Roman" w:hAnsi="Times New Roman" w:eastAsia="方正仿宋_GBK" w:cs="Times New Roman"/>
          <w:sz w:val="21"/>
          <w:szCs w:val="21"/>
          <w:lang w:val="en-US" w:eastAsia="zh-CN"/>
        </w:rPr>
      </w:pPr>
      <w:r>
        <w:rPr>
          <w:rFonts w:ascii="Times New Roman" w:hAnsi="Times New Roman" w:eastAsia="方正仿宋_GBK" w:cs="Times New Roman"/>
          <w:sz w:val="21"/>
          <w:szCs w:val="21"/>
        </w:rPr>
        <w:t>注：</w:t>
      </w:r>
      <w:r>
        <w:rPr>
          <w:rFonts w:hint="eastAsia" w:eastAsia="方正仿宋_GBK" w:cs="Times New Roman"/>
          <w:sz w:val="21"/>
          <w:szCs w:val="21"/>
          <w:lang w:val="en-US" w:eastAsia="zh-CN"/>
        </w:rPr>
        <w:t>分别于每季度末月底（3月、6月、9月、12月）前，如实填写畜禽生产及免疫情况，报所在乡镇畜牧兽医站备案。</w:t>
      </w:r>
    </w:p>
    <w:p w14:paraId="59DAEA30">
      <w:pPr>
        <w:pStyle w:val="2"/>
        <w:ind w:firstLine="640"/>
      </w:pPr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2CDA97B">
    <w:pPr>
      <w:pStyle w:val="3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36FE04B">
                          <w:pPr>
                            <w:pStyle w:val="3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7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36FE04B">
                    <w:pPr>
                      <w:pStyle w:val="3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7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 w14:paraId="752AD7B8"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B2E6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200" w:firstLine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2025-04-02T08:41:31Z</dcterms:created>
  <dc:creator>admin</dc:creator>
  <cp:lastModifiedBy>admin</cp:lastModifiedBy>
  <dcterms:modified xsi:type="dcterms:W3CDTF">2025-04-02T08:41:45Z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eyJoZGlkIjoiY2Y2YjE3MjQwZDBkZTk2NWNlZjlkZTA1MWJiOTBhYTMifQ==</vt:lpwstr>
  </property>
  <property fmtid="{D5CDD505-2E9C-101B-9397-08002B2CF9AE}" pid="4" name="ICV">
    <vt:lpwstr>3BD37CA645584E598CF261832C7E5B98_12</vt:lpwstr>
  </property>
</Properties>
</file>