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6187250">
      <w:pPr>
        <w:pStyle w:val="2"/>
        <w:jc w:val="left"/>
        <w:rPr>
          <w:rFonts w:hint="default" w:ascii="Times New Roman" w:hAnsi="Times New Roman" w:eastAsia="方正公文小标宋" w:cs="Times New Roman"/>
          <w:b w:val="0"/>
          <w:color w:val="auto"/>
          <w:sz w:val="84"/>
          <w:szCs w:val="84"/>
          <w:lang w:eastAsia="zh-CN"/>
        </w:rPr>
      </w:pPr>
    </w:p>
    <w:p w14:paraId="09537921">
      <w:pPr>
        <w:pStyle w:val="2"/>
        <w:jc w:val="left"/>
        <w:rPr>
          <w:rFonts w:hint="default" w:ascii="Times New Roman" w:hAnsi="Times New Roman" w:eastAsia="方正公文小标宋" w:cs="Times New Roman"/>
          <w:b w:val="0"/>
          <w:color w:val="auto"/>
          <w:sz w:val="84"/>
          <w:szCs w:val="84"/>
          <w:lang w:eastAsia="zh-CN"/>
        </w:rPr>
      </w:pPr>
    </w:p>
    <w:p w14:paraId="232DE6D1">
      <w:pPr>
        <w:jc w:val="center"/>
        <w:rPr>
          <w:rFonts w:hint="default" w:ascii="Times New Roman" w:hAnsi="Times New Roman" w:eastAsia="方正公文小标宋" w:cs="Times New Roman"/>
          <w:color w:val="auto"/>
          <w:sz w:val="84"/>
          <w:szCs w:val="84"/>
          <w:lang w:val="en-US" w:eastAsia="zh-CN"/>
        </w:rPr>
      </w:pPr>
      <w:r>
        <w:rPr>
          <w:rFonts w:hint="default" w:ascii="Times New Roman" w:hAnsi="Times New Roman" w:eastAsia="方正公文小标宋" w:cs="Times New Roman"/>
          <w:color w:val="auto"/>
          <w:sz w:val="84"/>
          <w:szCs w:val="84"/>
          <w:lang w:val="en-US" w:eastAsia="zh-CN"/>
        </w:rPr>
        <w:t>江</w:t>
      </w:r>
      <w:r>
        <w:rPr>
          <w:rFonts w:hint="default" w:ascii="Times New Roman" w:hAnsi="Times New Roman" w:eastAsia="方正公文小标宋" w:cs="Times New Roman"/>
          <w:b w:val="0"/>
          <w:bCs w:val="0"/>
          <w:color w:val="auto"/>
          <w:sz w:val="84"/>
          <w:szCs w:val="84"/>
          <w:lang w:val="en-US" w:eastAsia="zh-CN"/>
        </w:rPr>
        <w:t>苏</w:t>
      </w:r>
      <w:r>
        <w:rPr>
          <w:rFonts w:hint="default" w:ascii="Times New Roman" w:hAnsi="Times New Roman" w:eastAsia="方正公文小标宋" w:cs="Times New Roman"/>
          <w:color w:val="auto"/>
          <w:sz w:val="84"/>
          <w:szCs w:val="84"/>
          <w:lang w:eastAsia="zh-CN"/>
        </w:rPr>
        <w:t>省</w:t>
      </w:r>
      <w:r>
        <w:rPr>
          <w:rFonts w:hint="default" w:ascii="Times New Roman" w:hAnsi="Times New Roman" w:eastAsia="方正公文小标宋" w:cs="Times New Roman"/>
          <w:color w:val="auto"/>
          <w:sz w:val="84"/>
          <w:szCs w:val="84"/>
          <w:lang w:val="en-US" w:eastAsia="zh-CN"/>
        </w:rPr>
        <w:t>宿迁</w:t>
      </w:r>
      <w:r>
        <w:rPr>
          <w:rFonts w:hint="default" w:ascii="Times New Roman" w:hAnsi="Times New Roman" w:eastAsia="方正公文小标宋" w:cs="Times New Roman"/>
          <w:color w:val="auto"/>
          <w:sz w:val="84"/>
          <w:szCs w:val="84"/>
          <w:lang w:eastAsia="zh-CN"/>
        </w:rPr>
        <w:t>市</w:t>
      </w:r>
      <w:r>
        <w:rPr>
          <w:rFonts w:hint="default" w:ascii="Times New Roman" w:hAnsi="Times New Roman" w:eastAsia="方正公文小标宋" w:cs="Times New Roman"/>
          <w:color w:val="auto"/>
          <w:sz w:val="84"/>
          <w:szCs w:val="84"/>
          <w:lang w:val="en-US" w:eastAsia="zh-CN"/>
        </w:rPr>
        <w:t>宿城区</w:t>
      </w:r>
    </w:p>
    <w:p w14:paraId="4CED7366">
      <w:pPr>
        <w:jc w:val="center"/>
        <w:rPr>
          <w:rFonts w:hint="default" w:ascii="Times New Roman" w:hAnsi="Times New Roman" w:eastAsia="方正公文小标宋" w:cs="Times New Roman"/>
          <w:color w:val="auto"/>
          <w:sz w:val="84"/>
          <w:szCs w:val="84"/>
          <w:lang w:eastAsia="zh-CN"/>
        </w:rPr>
      </w:pPr>
      <w:r>
        <w:rPr>
          <w:rFonts w:hint="default" w:ascii="Times New Roman" w:hAnsi="Times New Roman" w:eastAsia="方正公文小标宋" w:cs="Times New Roman"/>
          <w:color w:val="auto"/>
          <w:sz w:val="84"/>
          <w:szCs w:val="84"/>
          <w:lang w:val="en-US" w:eastAsia="zh-CN"/>
        </w:rPr>
        <w:t>屠园</w:t>
      </w:r>
      <w:r>
        <w:rPr>
          <w:rFonts w:hint="default" w:ascii="Times New Roman" w:hAnsi="Times New Roman" w:eastAsia="方正公文小标宋" w:cs="Times New Roman"/>
          <w:color w:val="auto"/>
          <w:sz w:val="84"/>
          <w:szCs w:val="84"/>
          <w:lang w:eastAsia="zh-CN"/>
        </w:rPr>
        <w:t>镇履行职责事项清单</w:t>
      </w:r>
    </w:p>
    <w:p w14:paraId="2227AF46">
      <w:pPr>
        <w:pStyle w:val="2"/>
        <w:jc w:val="left"/>
        <w:rPr>
          <w:rFonts w:hint="default" w:ascii="Times New Roman" w:hAnsi="Times New Roman" w:eastAsia="方正公文小标宋" w:cs="Times New Roman"/>
          <w:b w:val="0"/>
          <w:color w:val="auto"/>
          <w:sz w:val="84"/>
          <w:szCs w:val="84"/>
          <w:lang w:eastAsia="zh-CN"/>
        </w:rPr>
      </w:pPr>
    </w:p>
    <w:p w14:paraId="04A3B653">
      <w:pPr>
        <w:rPr>
          <w:rFonts w:hint="default" w:ascii="Times New Roman" w:hAnsi="Times New Roman" w:cs="Times New Roman" w:eastAsiaTheme="minorEastAsia"/>
          <w:b/>
          <w:color w:val="auto"/>
          <w:sz w:val="32"/>
          <w:lang w:eastAsia="zh-CN"/>
        </w:rPr>
      </w:pPr>
      <w:r>
        <w:rPr>
          <w:rFonts w:hint="default" w:ascii="Times New Roman" w:hAnsi="Times New Roman" w:cs="Times New Roman" w:eastAsiaTheme="minorEastAsia"/>
          <w:b/>
          <w:color w:val="auto"/>
          <w:sz w:val="32"/>
          <w:lang w:eastAsia="zh-CN"/>
        </w:rPr>
        <w:br w:type="page"/>
      </w:r>
    </w:p>
    <w:p w14:paraId="2F408EFE">
      <w:pPr>
        <w:pStyle w:val="2"/>
        <w:rPr>
          <w:rFonts w:hint="default" w:ascii="Times New Roman" w:hAnsi="Times New Roman" w:cs="Times New Roman"/>
          <w:color w:val="auto"/>
          <w:lang w:eastAsia="zh-CN"/>
        </w:rPr>
      </w:pPr>
    </w:p>
    <w:p w14:paraId="472B70E7">
      <w:pPr>
        <w:pStyle w:val="2"/>
        <w:rPr>
          <w:rFonts w:hint="default" w:ascii="Times New Roman" w:hAnsi="Times New Roman" w:cs="Times New Roman"/>
          <w:color w:val="auto"/>
          <w:lang w:eastAsia="zh-CN"/>
        </w:rPr>
      </w:pPr>
    </w:p>
    <w:sdt>
      <w:sdtPr>
        <w:rPr>
          <w:rFonts w:hint="default" w:ascii="Times New Roman" w:hAnsi="Times New Roman" w:eastAsia="Arial" w:cs="Times New Roman"/>
          <w:snapToGrid w:val="0"/>
          <w:color w:val="auto"/>
          <w:sz w:val="21"/>
          <w:szCs w:val="21"/>
          <w:lang w:val="zh-CN" w:eastAsia="en-US"/>
        </w:rPr>
        <w:id w:val="-434287504"/>
        <w:docPartObj>
          <w:docPartGallery w:val="Table of Contents"/>
          <w:docPartUnique/>
        </w:docPartObj>
      </w:sdtPr>
      <w:sdtEndPr>
        <w:rPr>
          <w:rFonts w:hint="default" w:ascii="Times New Roman" w:hAnsi="Times New Roman" w:eastAsia="Arial" w:cs="Times New Roman"/>
          <w:b/>
          <w:bCs/>
          <w:snapToGrid w:val="0"/>
          <w:color w:val="auto"/>
          <w:sz w:val="21"/>
          <w:szCs w:val="21"/>
          <w:lang w:val="zh-CN" w:eastAsia="en-US"/>
        </w:rPr>
      </w:sdtEndPr>
      <w:sdtContent>
        <w:p w14:paraId="624455AA">
          <w:pPr>
            <w:pStyle w:val="24"/>
            <w:jc w:val="center"/>
            <w:rPr>
              <w:rFonts w:hint="default" w:ascii="Times New Roman" w:hAnsi="Times New Roman" w:eastAsia="方正公文小标宋" w:cs="Times New Roman"/>
              <w:color w:val="auto"/>
              <w:sz w:val="44"/>
              <w:szCs w:val="44"/>
              <w:lang w:val="zh-CN"/>
            </w:rPr>
          </w:pPr>
          <w:r>
            <w:rPr>
              <w:rFonts w:hint="default" w:ascii="Times New Roman" w:hAnsi="Times New Roman" w:eastAsia="方正公文小标宋" w:cs="Times New Roman"/>
              <w:color w:val="auto"/>
              <w:sz w:val="44"/>
              <w:szCs w:val="44"/>
              <w:lang w:val="zh-CN"/>
            </w:rPr>
            <w:t>目  录</w:t>
          </w:r>
        </w:p>
        <w:p w14:paraId="273F9BEC">
          <w:pPr>
            <w:rPr>
              <w:rFonts w:hint="default" w:ascii="Times New Roman" w:hAnsi="Times New Roman" w:cs="Times New Roman"/>
              <w:color w:val="auto"/>
              <w:lang w:val="zh-CN"/>
            </w:rPr>
          </w:pPr>
        </w:p>
        <w:p w14:paraId="0A896341">
          <w:pPr>
            <w:pStyle w:val="11"/>
            <w:numPr>
              <w:ilvl w:val="0"/>
              <w:numId w:val="0"/>
            </w:numPr>
            <w:tabs>
              <w:tab w:val="right" w:leader="dot" w:pos="13991"/>
            </w:tabs>
            <w:ind w:leftChars="0"/>
            <w:rPr>
              <w:rFonts w:hint="default" w:ascii="Times New Roman" w:hAnsi="Times New Roman" w:cs="Times New Roman" w:eastAsiaTheme="minorEastAsia"/>
              <w:snapToGrid/>
              <w:color w:val="auto"/>
              <w:kern w:val="2"/>
              <w:sz w:val="21"/>
              <w:szCs w:val="22"/>
              <w:lang w:eastAsia="zh-CN"/>
            </w:rPr>
          </w:pPr>
          <w:r>
            <w:rPr>
              <w:rFonts w:hint="default" w:ascii="Times New Roman" w:hAnsi="Times New Roman" w:cs="Times New Roman"/>
              <w:color w:val="auto"/>
              <w:lang w:val="en-US" w:eastAsia="zh-CN"/>
            </w:rPr>
            <w:t xml:space="preserve">1. </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TOC \o "1-3" \h \z \u </w:instrText>
          </w:r>
          <w:r>
            <w:rPr>
              <w:rFonts w:hint="default" w:ascii="Times New Roman" w:hAnsi="Times New Roman" w:cs="Times New Roman"/>
              <w:color w:val="auto"/>
            </w:rPr>
            <w:fldChar w:fldCharType="separate"/>
          </w:r>
          <w:r>
            <w:rPr>
              <w:rStyle w:val="16"/>
              <w:rFonts w:hint="default" w:ascii="Times New Roman" w:hAnsi="Times New Roman" w:eastAsia="方正公文小标宋" w:cs="Times New Roman"/>
              <w:color w:val="auto"/>
              <w:lang w:val="en-US" w:eastAsia="zh-CN"/>
            </w:rPr>
            <w:fldChar w:fldCharType="begin"/>
          </w:r>
          <w:r>
            <w:rPr>
              <w:rStyle w:val="16"/>
              <w:rFonts w:hint="default" w:ascii="Times New Roman" w:hAnsi="Times New Roman" w:eastAsia="方正公文小标宋" w:cs="Times New Roman"/>
              <w:color w:val="auto"/>
              <w:lang w:val="en-US" w:eastAsia="zh-CN"/>
            </w:rPr>
            <w:instrText xml:space="preserve"> HYPERLINK \l "_Toc176767293" </w:instrText>
          </w:r>
          <w:r>
            <w:rPr>
              <w:rStyle w:val="16"/>
              <w:rFonts w:hint="default" w:ascii="Times New Roman" w:hAnsi="Times New Roman" w:eastAsia="方正公文小标宋" w:cs="Times New Roman"/>
              <w:color w:val="auto"/>
              <w:lang w:val="en-US" w:eastAsia="zh-CN"/>
            </w:rPr>
            <w:fldChar w:fldCharType="separate"/>
          </w:r>
          <w:r>
            <w:rPr>
              <w:rStyle w:val="16"/>
              <w:rFonts w:hint="default" w:ascii="Times New Roman" w:hAnsi="Times New Roman" w:eastAsia="方正公文小标宋" w:cs="Times New Roman"/>
              <w:color w:val="auto"/>
              <w:lang w:val="en-US" w:eastAsia="zh-CN"/>
            </w:rPr>
            <w:t>屠园镇基本履职事项清单</w:t>
          </w:r>
          <w:r>
            <w:rPr>
              <w:rStyle w:val="16"/>
              <w:rFonts w:hint="default" w:ascii="Times New Roman" w:hAnsi="Times New Roman" w:eastAsia="方正公文小标宋" w:cs="Times New Roman"/>
              <w:color w:val="auto"/>
              <w:lang w:val="en-US" w:eastAsia="zh-CN"/>
            </w:rPr>
            <w:tab/>
          </w:r>
          <w:r>
            <w:rPr>
              <w:rStyle w:val="16"/>
              <w:rFonts w:hint="default" w:ascii="Times New Roman" w:hAnsi="Times New Roman" w:eastAsia="方正公文小标宋" w:cs="Times New Roman"/>
              <w:color w:val="auto"/>
              <w:lang w:val="en-US" w:eastAsia="zh-CN"/>
            </w:rPr>
            <w:fldChar w:fldCharType="begin"/>
          </w:r>
          <w:r>
            <w:rPr>
              <w:rStyle w:val="16"/>
              <w:rFonts w:hint="default" w:ascii="Times New Roman" w:hAnsi="Times New Roman" w:eastAsia="方正公文小标宋" w:cs="Times New Roman"/>
              <w:color w:val="auto"/>
              <w:lang w:val="en-US" w:eastAsia="zh-CN"/>
            </w:rPr>
            <w:instrText xml:space="preserve"> PAGEREF _Toc176767293 \h </w:instrText>
          </w:r>
          <w:r>
            <w:rPr>
              <w:rStyle w:val="16"/>
              <w:rFonts w:hint="default" w:ascii="Times New Roman" w:hAnsi="Times New Roman" w:eastAsia="方正公文小标宋" w:cs="Times New Roman"/>
              <w:color w:val="auto"/>
              <w:lang w:val="en-US" w:eastAsia="zh-CN"/>
            </w:rPr>
            <w:fldChar w:fldCharType="separate"/>
          </w:r>
          <w:r>
            <w:rPr>
              <w:rStyle w:val="16"/>
              <w:rFonts w:hint="default" w:ascii="Times New Roman" w:hAnsi="Times New Roman" w:eastAsia="方正公文小标宋" w:cs="Times New Roman"/>
              <w:color w:val="auto"/>
              <w:lang w:val="en-US" w:eastAsia="zh-CN"/>
            </w:rPr>
            <w:t>1</w:t>
          </w:r>
          <w:r>
            <w:rPr>
              <w:rStyle w:val="16"/>
              <w:rFonts w:hint="default" w:ascii="Times New Roman" w:hAnsi="Times New Roman" w:eastAsia="方正公文小标宋" w:cs="Times New Roman"/>
              <w:color w:val="auto"/>
              <w:lang w:val="en-US" w:eastAsia="zh-CN"/>
            </w:rPr>
            <w:fldChar w:fldCharType="end"/>
          </w:r>
          <w:r>
            <w:rPr>
              <w:rStyle w:val="16"/>
              <w:rFonts w:hint="default" w:ascii="Times New Roman" w:hAnsi="Times New Roman" w:eastAsia="方正公文小标宋" w:cs="Times New Roman"/>
              <w:color w:val="auto"/>
              <w:lang w:val="en-US" w:eastAsia="zh-CN"/>
            </w:rPr>
            <w:fldChar w:fldCharType="end"/>
          </w:r>
        </w:p>
        <w:p w14:paraId="15EF62EA">
          <w:pPr>
            <w:pStyle w:val="11"/>
            <w:numPr>
              <w:ilvl w:val="0"/>
              <w:numId w:val="0"/>
            </w:numPr>
            <w:tabs>
              <w:tab w:val="right" w:leader="dot" w:pos="13991"/>
            </w:tabs>
            <w:ind w:leftChars="0"/>
            <w:rPr>
              <w:rFonts w:hint="default" w:ascii="Times New Roman" w:hAnsi="Times New Roman" w:cs="Times New Roman" w:eastAsiaTheme="minorEastAsia"/>
              <w:snapToGrid/>
              <w:color w:val="auto"/>
              <w:kern w:val="2"/>
              <w:sz w:val="21"/>
              <w:szCs w:val="22"/>
              <w:lang w:eastAsia="zh-CN"/>
            </w:rPr>
          </w:pPr>
          <w:r>
            <w:rPr>
              <w:rFonts w:hint="default" w:ascii="Times New Roman" w:hAnsi="Times New Roman" w:cs="Times New Roman"/>
              <w:color w:val="auto"/>
              <w:lang w:val="en-US" w:eastAsia="zh-CN"/>
            </w:rPr>
            <w:t xml:space="preserve">2. </w:t>
          </w:r>
          <w:r>
            <w:rPr>
              <w:rStyle w:val="16"/>
              <w:rFonts w:hint="default" w:ascii="Times New Roman" w:hAnsi="Times New Roman" w:eastAsia="方正公文小标宋" w:cs="Times New Roman"/>
              <w:color w:val="auto"/>
              <w:lang w:val="en-US" w:eastAsia="zh-CN"/>
            </w:rPr>
            <w:t>屠园镇</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"_Toc176767294" </w:instrText>
          </w:r>
          <w:r>
            <w:rPr>
              <w:rFonts w:hint="default" w:ascii="Times New Roman" w:hAnsi="Times New Roman" w:cs="Times New Roman"/>
              <w:color w:val="auto"/>
            </w:rPr>
            <w:fldChar w:fldCharType="separate"/>
          </w:r>
          <w:r>
            <w:rPr>
              <w:rStyle w:val="16"/>
              <w:rFonts w:hint="default" w:ascii="Times New Roman" w:hAnsi="Times New Roman" w:eastAsia="方正公文小标宋" w:cs="Times New Roman"/>
              <w:color w:val="auto"/>
              <w:lang w:eastAsia="zh-CN"/>
            </w:rPr>
            <w:t>配合履职事项清单</w:t>
          </w:r>
          <w:r>
            <w:rPr>
              <w:rFonts w:hint="default" w:ascii="Times New Roman" w:hAnsi="Times New Roman" w:cs="Times New Roman"/>
              <w:color w:val="auto"/>
            </w:rPr>
            <w:tab/>
          </w:r>
          <w:r>
            <w:rPr>
              <w:rFonts w:hint="default" w:ascii="Times New Roman" w:hAnsi="Times New Roman" w:cs="Times New Roman"/>
              <w:color w:val="auto"/>
              <w:lang w:val="en-US" w:eastAsia="zh-CN"/>
            </w:rPr>
            <w:t>11</w:t>
          </w:r>
          <w:r>
            <w:rPr>
              <w:rFonts w:hint="default" w:ascii="Times New Roman" w:hAnsi="Times New Roman" w:cs="Times New Roman"/>
              <w:color w:val="auto"/>
            </w:rPr>
            <w:fldChar w:fldCharType="end"/>
          </w:r>
        </w:p>
        <w:p w14:paraId="50D64756">
          <w:pPr>
            <w:pStyle w:val="11"/>
            <w:numPr>
              <w:ilvl w:val="0"/>
              <w:numId w:val="0"/>
            </w:numPr>
            <w:tabs>
              <w:tab w:val="right" w:leader="dot" w:pos="13991"/>
            </w:tabs>
            <w:ind w:leftChars="0"/>
            <w:rPr>
              <w:rFonts w:hint="default" w:ascii="Times New Roman" w:hAnsi="Times New Roman" w:eastAsia="方正公文仿宋" w:cs="Times New Roman"/>
              <w:snapToGrid/>
              <w:color w:val="auto"/>
              <w:kern w:val="2"/>
              <w:sz w:val="21"/>
              <w:szCs w:val="22"/>
              <w:lang w:val="en-US" w:eastAsia="zh-CN"/>
            </w:rPr>
          </w:pPr>
          <w:r>
            <w:rPr>
              <w:rFonts w:hint="default" w:ascii="Times New Roman" w:hAnsi="Times New Roman" w:cs="Times New Roman"/>
              <w:color w:val="auto"/>
              <w:lang w:val="en-US" w:eastAsia="zh-CN"/>
            </w:rPr>
            <w:t xml:space="preserve">3. </w:t>
          </w:r>
          <w:r>
            <w:rPr>
              <w:rStyle w:val="16"/>
              <w:rFonts w:hint="default" w:ascii="Times New Roman" w:hAnsi="Times New Roman" w:eastAsia="方正公文小标宋" w:cs="Times New Roman"/>
              <w:color w:val="auto"/>
              <w:lang w:val="en-US" w:eastAsia="zh-CN"/>
            </w:rPr>
            <w:t>屠园镇</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"_Toc176767295" </w:instrText>
          </w:r>
          <w:r>
            <w:rPr>
              <w:rFonts w:hint="default" w:ascii="Times New Roman" w:hAnsi="Times New Roman" w:cs="Times New Roman"/>
              <w:color w:val="auto"/>
            </w:rPr>
            <w:fldChar w:fldCharType="separate"/>
          </w:r>
          <w:r>
            <w:rPr>
              <w:rStyle w:val="16"/>
              <w:rFonts w:hint="default" w:ascii="Times New Roman" w:hAnsi="Times New Roman" w:eastAsia="方正公文小标宋" w:cs="Times New Roman"/>
              <w:color w:val="auto"/>
              <w:lang w:eastAsia="zh-CN"/>
            </w:rPr>
            <w:t>上级部门收回事项清单</w:t>
          </w:r>
          <w:r>
            <w:rPr>
              <w:rFonts w:hint="default" w:ascii="Times New Roman" w:hAnsi="Times New Roman" w:cs="Times New Roman"/>
              <w:color w:val="auto"/>
            </w:rPr>
            <w:tab/>
          </w:r>
          <w:r>
            <w:rPr>
              <w:rFonts w:hint="default" w:ascii="Times New Roman" w:hAnsi="Times New Roman" w:cs="Times New Roman"/>
              <w:color w:val="auto"/>
              <w:lang w:val="en-US" w:eastAsia="zh-CN"/>
            </w:rPr>
            <w:t>2</w:t>
          </w:r>
          <w:r>
            <w:rPr>
              <w:rFonts w:hint="default" w:ascii="Times New Roman" w:hAnsi="Times New Roman" w:cs="Times New Roman"/>
              <w:color w:val="auto"/>
            </w:rPr>
            <w:fldChar w:fldCharType="end"/>
          </w:r>
          <w:r>
            <w:rPr>
              <w:rFonts w:hint="default" w:ascii="Times New Roman" w:hAnsi="Times New Roman" w:cs="Times New Roman"/>
              <w:color w:val="auto"/>
              <w:lang w:val="en-US" w:eastAsia="zh-CN"/>
            </w:rPr>
            <w:t>8</w:t>
          </w:r>
        </w:p>
        <w:p w14:paraId="4517037A">
          <w:pPr>
            <w:rPr>
              <w:rFonts w:hint="default" w:ascii="Times New Roman" w:hAnsi="Times New Roman" w:cs="Times New Roman"/>
              <w:color w:val="auto"/>
            </w:rPr>
          </w:pPr>
          <w:r>
            <w:rPr>
              <w:rFonts w:hint="default" w:ascii="Times New Roman" w:hAnsi="Times New Roman" w:cs="Times New Roman"/>
              <w:b/>
              <w:bCs/>
              <w:color w:val="auto"/>
              <w:lang w:val="zh-CN"/>
            </w:rPr>
            <w:fldChar w:fldCharType="end"/>
          </w:r>
        </w:p>
      </w:sdtContent>
    </w:sdt>
    <w:p w14:paraId="3820C7ED">
      <w:pPr>
        <w:pStyle w:val="2"/>
        <w:jc w:val="both"/>
        <w:rPr>
          <w:rFonts w:hint="default" w:ascii="Times New Roman" w:hAnsi="Times New Roman" w:eastAsia="方正小标宋_GBK" w:cs="Times New Roman"/>
          <w:color w:val="auto"/>
          <w:spacing w:val="7"/>
          <w:sz w:val="44"/>
          <w:szCs w:val="44"/>
          <w:lang w:eastAsia="zh-CN"/>
        </w:rPr>
      </w:pPr>
    </w:p>
    <w:p w14:paraId="1C2B0725">
      <w:pPr>
        <w:rPr>
          <w:rStyle w:val="16"/>
          <w:rFonts w:hint="default" w:ascii="Times New Roman" w:hAnsi="Times New Roman" w:eastAsia="方正公文小标宋" w:cs="Times New Roman"/>
          <w:color w:val="auto"/>
          <w:sz w:val="32"/>
          <w:u w:val="none"/>
          <w:lang w:eastAsia="zh-CN"/>
        </w:rPr>
      </w:pPr>
    </w:p>
    <w:p w14:paraId="36B25627">
      <w:pPr>
        <w:rPr>
          <w:rStyle w:val="16"/>
          <w:rFonts w:hint="default" w:ascii="Times New Roman" w:hAnsi="Times New Roman" w:eastAsia="方正公文小标宋" w:cs="Times New Roman"/>
          <w:color w:val="auto"/>
          <w:sz w:val="32"/>
          <w:u w:val="none"/>
          <w:lang w:eastAsia="zh-CN"/>
        </w:rPr>
        <w:sectPr>
          <w:footerReference r:id="rId3" w:type="default"/>
          <w:pgSz w:w="16837" w:h="11905" w:orient="landscape"/>
          <w:pgMar w:top="1871" w:right="1418" w:bottom="1587" w:left="1418" w:header="851" w:footer="907" w:gutter="0"/>
          <w:pgNumType w:start="1"/>
          <w:cols w:space="720" w:num="1"/>
          <w:docGrid w:linePitch="312" w:charSpace="0"/>
        </w:sectPr>
      </w:pPr>
    </w:p>
    <w:p w14:paraId="43FE2D31">
      <w:pPr>
        <w:pStyle w:val="4"/>
        <w:spacing w:before="0" w:after="0" w:line="240" w:lineRule="auto"/>
        <w:jc w:val="center"/>
        <w:rPr>
          <w:rFonts w:hint="eastAsia" w:ascii="Times New Roman" w:hAnsi="Times New Roman" w:eastAsia="方正小标宋_GBK" w:cs="Times New Roman"/>
          <w:b w:val="0"/>
          <w:bCs w:val="0"/>
          <w:color w:val="auto"/>
          <w:spacing w:val="7"/>
          <w:highlight w:val="none"/>
          <w:lang w:val="en-US" w:eastAsia="zh-CN"/>
        </w:rPr>
      </w:pPr>
      <w:r>
        <w:rPr>
          <w:rFonts w:hint="eastAsia" w:ascii="Times New Roman" w:hAnsi="Times New Roman" w:eastAsia="方正小标宋_GBK" w:cs="Times New Roman"/>
          <w:b w:val="0"/>
          <w:bCs w:val="0"/>
          <w:color w:val="auto"/>
          <w:spacing w:val="7"/>
          <w:highlight w:val="none"/>
          <w:lang w:val="en-US" w:eastAsia="zh-CN"/>
        </w:rPr>
        <w:t>基本履职事项清单</w:t>
      </w:r>
    </w:p>
    <w:tbl>
      <w:tblPr>
        <w:tblStyle w:val="13"/>
        <w:tblW w:w="14299" w:type="dxa"/>
        <w:jc w:val="center"/>
        <w:tblLayout w:type="autofit"/>
        <w:tblCellMar>
          <w:top w:w="0" w:type="dxa"/>
          <w:left w:w="108" w:type="dxa"/>
          <w:bottom w:w="0" w:type="dxa"/>
          <w:right w:w="108" w:type="dxa"/>
        </w:tblCellMar>
      </w:tblPr>
      <w:tblGrid>
        <w:gridCol w:w="781"/>
        <w:gridCol w:w="13518"/>
      </w:tblGrid>
      <w:tr w14:paraId="48D8F71A">
        <w:tblPrEx>
          <w:tblCellMar>
            <w:top w:w="0" w:type="dxa"/>
            <w:left w:w="108" w:type="dxa"/>
            <w:bottom w:w="0" w:type="dxa"/>
            <w:right w:w="108" w:type="dxa"/>
          </w:tblCellMar>
        </w:tblPrEx>
        <w:trPr>
          <w:cantSplit/>
          <w:trHeight w:val="516" w:hRule="atLeast"/>
          <w:tblHeader/>
          <w:jc w:val="center"/>
        </w:trPr>
        <w:tc>
          <w:tcPr>
            <w:tcW w:w="7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818B68">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方正黑体_GBK" w:cs="Times New Roman"/>
                <w:color w:val="auto"/>
                <w:sz w:val="24"/>
                <w:szCs w:val="24"/>
              </w:rPr>
            </w:pPr>
            <w:bookmarkStart w:id="0" w:name="_GoBack"/>
            <w:r>
              <w:rPr>
                <w:rFonts w:hint="default" w:ascii="Times New Roman" w:hAnsi="Times New Roman" w:eastAsia="方正黑体_GBK" w:cs="Times New Roman"/>
                <w:color w:val="auto"/>
                <w:sz w:val="24"/>
                <w:szCs w:val="24"/>
                <w:lang w:bidi="ar"/>
              </w:rPr>
              <w:t>序号</w:t>
            </w:r>
          </w:p>
        </w:tc>
        <w:tc>
          <w:tcPr>
            <w:tcW w:w="135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409A4E">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方正黑体_GBK" w:cs="Times New Roman"/>
                <w:color w:val="auto"/>
                <w:sz w:val="24"/>
                <w:szCs w:val="24"/>
                <w:lang w:eastAsia="zh-CN"/>
              </w:rPr>
            </w:pPr>
            <w:r>
              <w:rPr>
                <w:rFonts w:hint="default" w:ascii="Times New Roman" w:hAnsi="Times New Roman" w:eastAsia="方正黑体_GBK" w:cs="Times New Roman"/>
                <w:color w:val="auto"/>
                <w:sz w:val="24"/>
                <w:szCs w:val="24"/>
                <w:lang w:eastAsia="zh-CN" w:bidi="ar"/>
              </w:rPr>
              <w:t>事项名称</w:t>
            </w:r>
          </w:p>
        </w:tc>
      </w:tr>
      <w:tr w14:paraId="5B1555DA">
        <w:tblPrEx>
          <w:tblCellMar>
            <w:top w:w="0" w:type="dxa"/>
            <w:left w:w="108" w:type="dxa"/>
            <w:bottom w:w="0" w:type="dxa"/>
            <w:right w:w="108" w:type="dxa"/>
          </w:tblCellMar>
        </w:tblPrEx>
        <w:trPr>
          <w:cantSplit/>
          <w:trHeight w:val="593" w:hRule="atLeast"/>
          <w:jc w:val="center"/>
        </w:trPr>
        <w:tc>
          <w:tcPr>
            <w:tcW w:w="142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9904572">
            <w:pPr>
              <w:keepNext w:val="0"/>
              <w:keepLines w:val="0"/>
              <w:pageBreakBefore w:val="0"/>
              <w:widowControl w:val="0"/>
              <w:kinsoku/>
              <w:wordWrap/>
              <w:overflowPunct/>
              <w:topLinePunct w:val="0"/>
              <w:autoSpaceDE/>
              <w:autoSpaceDN/>
              <w:bidi w:val="0"/>
              <w:adjustRightInd/>
              <w:snapToGrid/>
              <w:spacing w:line="320" w:lineRule="exact"/>
              <w:textAlignment w:val="center"/>
              <w:rPr>
                <w:rFonts w:hint="default" w:ascii="Times New Roman" w:hAnsi="Times New Roman" w:eastAsia="方正黑体_GBK" w:cs="Times New Roman"/>
                <w:color w:val="auto"/>
                <w:sz w:val="24"/>
                <w:szCs w:val="24"/>
                <w:lang w:eastAsia="zh-CN" w:bidi="ar"/>
              </w:rPr>
            </w:pPr>
            <w:r>
              <w:rPr>
                <w:rFonts w:hint="default" w:ascii="Times New Roman" w:hAnsi="Times New Roman" w:eastAsia="方正黑体_GBK" w:cs="Times New Roman"/>
                <w:i w:val="0"/>
                <w:iCs w:val="0"/>
                <w:color w:val="auto"/>
                <w:kern w:val="0"/>
                <w:sz w:val="24"/>
                <w:szCs w:val="24"/>
                <w:u w:val="none"/>
                <w:lang w:val="en-US" w:eastAsia="zh-CN" w:bidi="ar"/>
              </w:rPr>
              <w:t>一、党的建设（19项）</w:t>
            </w:r>
          </w:p>
        </w:tc>
      </w:tr>
      <w:tr w14:paraId="1A063E89">
        <w:tblPrEx>
          <w:tblCellMar>
            <w:top w:w="0" w:type="dxa"/>
            <w:left w:w="108" w:type="dxa"/>
            <w:bottom w:w="0" w:type="dxa"/>
            <w:right w:w="108" w:type="dxa"/>
          </w:tblCellMar>
        </w:tblPrEx>
        <w:trPr>
          <w:cantSplit/>
          <w:trHeight w:val="627" w:hRule="atLeast"/>
          <w:jc w:val="center"/>
        </w:trPr>
        <w:tc>
          <w:tcPr>
            <w:tcW w:w="7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2FDF0A">
            <w:pPr>
              <w:keepNext w:val="0"/>
              <w:keepLines w:val="0"/>
              <w:widowControl/>
              <w:suppressLineNumbers w:val="0"/>
              <w:jc w:val="center"/>
              <w:textAlignment w:val="center"/>
              <w:rPr>
                <w:rFonts w:hint="default" w:ascii="Times New Roman" w:hAnsi="Times New Roman" w:eastAsia="方正仿宋_GBK" w:cs="Times New Roman"/>
                <w:color w:val="auto"/>
                <w:sz w:val="21"/>
                <w:szCs w:val="21"/>
                <w:lang w:eastAsia="zh-CN" w:bidi="ar"/>
              </w:rPr>
            </w:pPr>
            <w:r>
              <w:rPr>
                <w:rFonts w:hint="default" w:ascii="Times New Roman" w:hAnsi="Times New Roman" w:eastAsia="宋体" w:cs="Times New Roman"/>
                <w:i w:val="0"/>
                <w:iCs w:val="0"/>
                <w:snapToGrid w:val="0"/>
                <w:color w:val="000000"/>
                <w:kern w:val="0"/>
                <w:sz w:val="22"/>
                <w:szCs w:val="22"/>
                <w:u w:val="none"/>
                <w:lang w:val="en-US" w:eastAsia="zh-CN" w:bidi="ar"/>
              </w:rPr>
              <w:t>1</w:t>
            </w:r>
          </w:p>
        </w:tc>
        <w:tc>
          <w:tcPr>
            <w:tcW w:w="135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2BCD79">
            <w:pPr>
              <w:keepNext w:val="0"/>
              <w:keepLines w:val="0"/>
              <w:pageBreakBefore w:val="0"/>
              <w:kinsoku/>
              <w:wordWrap/>
              <w:overflowPunct/>
              <w:topLinePunct w:val="0"/>
              <w:autoSpaceDE/>
              <w:autoSpaceDN/>
              <w:bidi w:val="0"/>
              <w:adjustRightInd/>
              <w:snapToGrid/>
              <w:spacing w:line="260" w:lineRule="exact"/>
              <w:textAlignment w:val="center"/>
              <w:rPr>
                <w:rFonts w:hint="default" w:ascii="Times New Roman" w:hAnsi="Times New Roman" w:eastAsia="方正仿宋_GBK" w:cs="Times New Roman"/>
                <w:color w:val="auto"/>
                <w:sz w:val="21"/>
                <w:szCs w:val="21"/>
                <w:lang w:eastAsia="zh-CN" w:bidi="ar"/>
              </w:rPr>
            </w:pPr>
            <w:r>
              <w:rPr>
                <w:rFonts w:hint="default" w:ascii="Times New Roman" w:hAnsi="Times New Roman" w:eastAsia="方正仿宋_GBK" w:cs="Times New Roman"/>
                <w:color w:val="auto"/>
                <w:kern w:val="0"/>
                <w:sz w:val="21"/>
                <w:szCs w:val="21"/>
              </w:rPr>
              <w:t>学习贯彻落实习近平新时代中国特色社会主义思想和习近平总书记对江苏工作的重要讲话重要指示精神，宣传和执行党的路线方针政策，宣传和执行上级党组织及本级党组织的决议，按照党中央部署开展党内集中教育，加强政治建设，坚定拥护“两个确立”，坚决做到“两个维护”</w:t>
            </w:r>
          </w:p>
        </w:tc>
      </w:tr>
      <w:tr w14:paraId="48E31249">
        <w:tblPrEx>
          <w:tblCellMar>
            <w:top w:w="0" w:type="dxa"/>
            <w:left w:w="108" w:type="dxa"/>
            <w:bottom w:w="0" w:type="dxa"/>
            <w:right w:w="108" w:type="dxa"/>
          </w:tblCellMar>
        </w:tblPrEx>
        <w:trPr>
          <w:cantSplit/>
          <w:trHeight w:val="541" w:hRule="atLeast"/>
          <w:jc w:val="center"/>
        </w:trPr>
        <w:tc>
          <w:tcPr>
            <w:tcW w:w="781" w:type="dxa"/>
            <w:tcBorders>
              <w:top w:val="single" w:color="000000" w:sz="4" w:space="0"/>
              <w:left w:val="single" w:color="000000" w:sz="4" w:space="0"/>
              <w:bottom w:val="single" w:color="auto" w:sz="4" w:space="0"/>
              <w:right w:val="single" w:color="000000" w:sz="4" w:space="0"/>
            </w:tcBorders>
            <w:shd w:val="clear" w:color="auto" w:fill="auto"/>
            <w:vAlign w:val="center"/>
          </w:tcPr>
          <w:p w14:paraId="5220CEAF">
            <w:pPr>
              <w:keepNext w:val="0"/>
              <w:keepLines w:val="0"/>
              <w:widowControl/>
              <w:suppressLineNumbers w:val="0"/>
              <w:jc w:val="center"/>
              <w:textAlignment w:val="center"/>
              <w:rPr>
                <w:rFonts w:hint="default" w:ascii="Times New Roman" w:hAnsi="Times New Roman" w:eastAsia="方正仿宋_GBK" w:cs="Times New Roman"/>
                <w:i w:val="0"/>
                <w:iCs w:val="0"/>
                <w:snapToGrid w:val="0"/>
                <w:color w:val="auto"/>
                <w:kern w:val="0"/>
                <w:sz w:val="21"/>
                <w:szCs w:val="21"/>
                <w:u w:val="none"/>
                <w:lang w:val="en-US" w:eastAsia="zh-CN" w:bidi="ar-SA"/>
              </w:rPr>
            </w:pPr>
            <w:r>
              <w:rPr>
                <w:rFonts w:hint="default" w:ascii="Times New Roman" w:hAnsi="Times New Roman" w:eastAsia="宋体" w:cs="Times New Roman"/>
                <w:i w:val="0"/>
                <w:iCs w:val="0"/>
                <w:snapToGrid w:val="0"/>
                <w:color w:val="000000"/>
                <w:kern w:val="0"/>
                <w:sz w:val="22"/>
                <w:szCs w:val="22"/>
                <w:u w:val="none"/>
                <w:lang w:val="en-US" w:eastAsia="zh-CN" w:bidi="ar"/>
              </w:rPr>
              <w:t>2</w:t>
            </w:r>
          </w:p>
        </w:tc>
        <w:tc>
          <w:tcPr>
            <w:tcW w:w="13518" w:type="dxa"/>
            <w:tcBorders>
              <w:top w:val="single" w:color="000000" w:sz="4" w:space="0"/>
              <w:left w:val="single" w:color="000000" w:sz="4" w:space="0"/>
              <w:bottom w:val="single" w:color="auto" w:sz="4" w:space="0"/>
              <w:right w:val="single" w:color="000000" w:sz="4" w:space="0"/>
            </w:tcBorders>
            <w:shd w:val="clear" w:color="auto" w:fill="auto"/>
            <w:vAlign w:val="center"/>
          </w:tcPr>
          <w:p w14:paraId="34EDB860">
            <w:pPr>
              <w:keepNext w:val="0"/>
              <w:keepLines w:val="0"/>
              <w:pageBreakBefore w:val="0"/>
              <w:widowControl/>
              <w:suppressLineNumbers w:val="0"/>
              <w:kinsoku/>
              <w:wordWrap/>
              <w:overflowPunct/>
              <w:topLinePunct w:val="0"/>
              <w:autoSpaceDE/>
              <w:autoSpaceDN/>
              <w:bidi w:val="0"/>
              <w:adjustRightInd/>
              <w:snapToGrid/>
              <w:spacing w:line="260" w:lineRule="exact"/>
              <w:jc w:val="both"/>
              <w:textAlignment w:val="center"/>
              <w:rPr>
                <w:rFonts w:hint="default" w:ascii="Times New Roman" w:hAnsi="Times New Roman" w:eastAsia="方正仿宋_GBK" w:cs="Times New Roman"/>
                <w:i w:val="0"/>
                <w:iCs w:val="0"/>
                <w:snapToGrid w:val="0"/>
                <w:color w:val="auto"/>
                <w:kern w:val="0"/>
                <w:sz w:val="21"/>
                <w:szCs w:val="21"/>
                <w:u w:val="none"/>
                <w:lang w:val="en-US" w:eastAsia="en-US" w:bidi="ar-SA"/>
              </w:rPr>
            </w:pPr>
            <w:r>
              <w:rPr>
                <w:rFonts w:hint="default" w:ascii="Times New Roman" w:hAnsi="Times New Roman" w:eastAsia="方正仿宋_GBK" w:cs="Times New Roman"/>
                <w:i w:val="0"/>
                <w:iCs w:val="0"/>
                <w:color w:val="auto"/>
                <w:kern w:val="0"/>
                <w:sz w:val="21"/>
                <w:szCs w:val="21"/>
                <w:u w:val="none"/>
                <w:lang w:val="en-US" w:eastAsia="zh-CN" w:bidi="ar"/>
              </w:rPr>
              <w:t>推进村（居）、机关、“两企三新”等领域基层党组织规范化建设</w:t>
            </w:r>
          </w:p>
        </w:tc>
      </w:tr>
      <w:tr w14:paraId="3AFC45F2">
        <w:tblPrEx>
          <w:tblCellMar>
            <w:top w:w="0" w:type="dxa"/>
            <w:left w:w="108" w:type="dxa"/>
            <w:bottom w:w="0" w:type="dxa"/>
            <w:right w:w="108" w:type="dxa"/>
          </w:tblCellMar>
        </w:tblPrEx>
        <w:trPr>
          <w:cantSplit/>
          <w:trHeight w:val="541" w:hRule="atLeast"/>
          <w:jc w:val="center"/>
        </w:trPr>
        <w:tc>
          <w:tcPr>
            <w:tcW w:w="781" w:type="dxa"/>
            <w:tcBorders>
              <w:top w:val="single" w:color="auto" w:sz="4" w:space="0"/>
              <w:left w:val="single" w:color="auto" w:sz="4" w:space="0"/>
              <w:bottom w:val="single" w:color="auto" w:sz="4" w:space="0"/>
              <w:right w:val="single" w:color="auto" w:sz="4" w:space="0"/>
            </w:tcBorders>
            <w:shd w:val="clear" w:color="auto" w:fill="auto"/>
            <w:vAlign w:val="center"/>
          </w:tcPr>
          <w:p w14:paraId="3B7B56A2">
            <w:pPr>
              <w:keepNext w:val="0"/>
              <w:keepLines w:val="0"/>
              <w:widowControl/>
              <w:suppressLineNumbers w:val="0"/>
              <w:jc w:val="center"/>
              <w:textAlignment w:val="center"/>
              <w:rPr>
                <w:rFonts w:hint="default" w:ascii="Times New Roman" w:hAnsi="Times New Roman" w:eastAsia="方正仿宋_GBK" w:cs="Times New Roman"/>
                <w:i w:val="0"/>
                <w:iCs w:val="0"/>
                <w:snapToGrid w:val="0"/>
                <w:color w:val="auto"/>
                <w:kern w:val="0"/>
                <w:sz w:val="21"/>
                <w:szCs w:val="21"/>
                <w:u w:val="none"/>
                <w:lang w:val="en-US" w:eastAsia="zh-CN" w:bidi="ar"/>
              </w:rPr>
            </w:pPr>
            <w:r>
              <w:rPr>
                <w:rFonts w:hint="default" w:ascii="Times New Roman" w:hAnsi="Times New Roman" w:eastAsia="宋体" w:cs="Times New Roman"/>
                <w:i w:val="0"/>
                <w:iCs w:val="0"/>
                <w:snapToGrid w:val="0"/>
                <w:color w:val="000000"/>
                <w:kern w:val="0"/>
                <w:sz w:val="22"/>
                <w:szCs w:val="22"/>
                <w:u w:val="none"/>
                <w:lang w:val="en-US" w:eastAsia="zh-CN" w:bidi="ar"/>
              </w:rPr>
              <w:t>3</w:t>
            </w:r>
          </w:p>
        </w:tc>
        <w:tc>
          <w:tcPr>
            <w:tcW w:w="13518" w:type="dxa"/>
            <w:tcBorders>
              <w:top w:val="single" w:color="auto" w:sz="4" w:space="0"/>
              <w:left w:val="single" w:color="auto" w:sz="4" w:space="0"/>
              <w:bottom w:val="single" w:color="auto" w:sz="4" w:space="0"/>
              <w:right w:val="single" w:color="auto" w:sz="4" w:space="0"/>
            </w:tcBorders>
            <w:shd w:val="clear" w:color="auto" w:fill="auto"/>
            <w:vAlign w:val="center"/>
          </w:tcPr>
          <w:p w14:paraId="59479A13">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default" w:ascii="Times New Roman" w:hAnsi="Times New Roman" w:eastAsia="方正仿宋_GBK" w:cs="Times New Roman"/>
                <w:i w:val="0"/>
                <w:iCs w:val="0"/>
                <w:snapToGrid w:val="0"/>
                <w:color w:val="auto"/>
                <w:kern w:val="0"/>
                <w:sz w:val="21"/>
                <w:szCs w:val="21"/>
                <w:u w:val="none"/>
                <w:lang w:val="en-US" w:eastAsia="zh-CN" w:bidi="ar"/>
              </w:rPr>
            </w:pPr>
            <w:r>
              <w:rPr>
                <w:rFonts w:hint="default" w:ascii="Times New Roman" w:hAnsi="Times New Roman" w:eastAsia="方正仿宋_GBK" w:cs="Times New Roman"/>
                <w:color w:val="auto"/>
                <w:kern w:val="0"/>
                <w:sz w:val="21"/>
                <w:szCs w:val="21"/>
                <w:lang w:bidi="ar"/>
              </w:rPr>
              <w:t>组织实施本级党组织及所属基层党组织换届工作</w:t>
            </w:r>
          </w:p>
        </w:tc>
      </w:tr>
      <w:tr w14:paraId="1E85250D">
        <w:tblPrEx>
          <w:tblCellMar>
            <w:top w:w="0" w:type="dxa"/>
            <w:left w:w="108" w:type="dxa"/>
            <w:bottom w:w="0" w:type="dxa"/>
            <w:right w:w="108" w:type="dxa"/>
          </w:tblCellMar>
        </w:tblPrEx>
        <w:trPr>
          <w:cantSplit/>
          <w:trHeight w:val="541" w:hRule="atLeast"/>
          <w:jc w:val="center"/>
        </w:trPr>
        <w:tc>
          <w:tcPr>
            <w:tcW w:w="781" w:type="dxa"/>
            <w:tcBorders>
              <w:top w:val="single" w:color="auto" w:sz="4" w:space="0"/>
              <w:left w:val="single" w:color="auto" w:sz="4" w:space="0"/>
              <w:bottom w:val="single" w:color="auto" w:sz="4" w:space="0"/>
              <w:right w:val="single" w:color="auto" w:sz="4" w:space="0"/>
            </w:tcBorders>
            <w:vAlign w:val="center"/>
          </w:tcPr>
          <w:p w14:paraId="37933A32">
            <w:pPr>
              <w:keepNext w:val="0"/>
              <w:keepLines w:val="0"/>
              <w:widowControl/>
              <w:suppressLineNumbers w:val="0"/>
              <w:jc w:val="center"/>
              <w:textAlignment w:val="center"/>
              <w:rPr>
                <w:rFonts w:hint="default" w:ascii="Times New Roman" w:hAnsi="Times New Roman" w:eastAsia="方正仿宋_GBK" w:cs="Times New Roman"/>
                <w:i w:val="0"/>
                <w:iCs w:val="0"/>
                <w:snapToGrid w:val="0"/>
                <w:color w:val="auto"/>
                <w:kern w:val="0"/>
                <w:sz w:val="21"/>
                <w:szCs w:val="21"/>
                <w:u w:val="none"/>
                <w:lang w:val="en-US" w:eastAsia="zh-CN" w:bidi="ar-SA"/>
              </w:rPr>
            </w:pPr>
            <w:r>
              <w:rPr>
                <w:rFonts w:hint="default" w:ascii="Times New Roman" w:hAnsi="Times New Roman" w:eastAsia="宋体" w:cs="Times New Roman"/>
                <w:i w:val="0"/>
                <w:iCs w:val="0"/>
                <w:snapToGrid w:val="0"/>
                <w:color w:val="000000"/>
                <w:kern w:val="0"/>
                <w:sz w:val="22"/>
                <w:szCs w:val="22"/>
                <w:u w:val="none"/>
                <w:lang w:val="en-US" w:eastAsia="zh-CN" w:bidi="ar"/>
              </w:rPr>
              <w:t>4</w:t>
            </w:r>
          </w:p>
        </w:tc>
        <w:tc>
          <w:tcPr>
            <w:tcW w:w="13518" w:type="dxa"/>
            <w:tcBorders>
              <w:top w:val="single" w:color="auto" w:sz="4" w:space="0"/>
              <w:left w:val="single" w:color="auto" w:sz="4" w:space="0"/>
              <w:bottom w:val="single" w:color="auto" w:sz="4" w:space="0"/>
              <w:right w:val="single" w:color="auto" w:sz="4" w:space="0"/>
            </w:tcBorders>
            <w:vAlign w:val="center"/>
          </w:tcPr>
          <w:p w14:paraId="4E306B6B">
            <w:pPr>
              <w:keepNext w:val="0"/>
              <w:keepLines w:val="0"/>
              <w:pageBreakBefore w:val="0"/>
              <w:widowControl/>
              <w:suppressLineNumbers w:val="0"/>
              <w:kinsoku/>
              <w:wordWrap/>
              <w:overflowPunct/>
              <w:topLinePunct w:val="0"/>
              <w:autoSpaceDE/>
              <w:autoSpaceDN/>
              <w:bidi w:val="0"/>
              <w:adjustRightInd/>
              <w:snapToGrid/>
              <w:spacing w:line="260" w:lineRule="exact"/>
              <w:jc w:val="both"/>
              <w:textAlignment w:val="center"/>
              <w:rPr>
                <w:rFonts w:hint="default" w:ascii="Times New Roman" w:hAnsi="Times New Roman" w:eastAsia="方正仿宋_GBK" w:cs="Times New Roman"/>
                <w:i w:val="0"/>
                <w:iCs w:val="0"/>
                <w:snapToGrid w:val="0"/>
                <w:color w:val="auto"/>
                <w:kern w:val="0"/>
                <w:sz w:val="21"/>
                <w:szCs w:val="21"/>
                <w:u w:val="none"/>
                <w:lang w:val="en-US" w:eastAsia="zh-CN" w:bidi="ar-SA"/>
              </w:rPr>
            </w:pPr>
            <w:r>
              <w:rPr>
                <w:rFonts w:hint="default" w:ascii="Times New Roman" w:hAnsi="Times New Roman" w:eastAsia="方正仿宋_GBK" w:cs="Times New Roman"/>
                <w:i w:val="0"/>
                <w:iCs w:val="0"/>
                <w:color w:val="auto"/>
                <w:kern w:val="0"/>
                <w:sz w:val="21"/>
                <w:szCs w:val="21"/>
                <w:u w:val="none"/>
                <w:lang w:val="en-US" w:eastAsia="zh-CN" w:bidi="ar"/>
              </w:rPr>
              <w:t>负责党员培养、发展、教育、管理、监督和服务，塑造新时代党员忠诚、干净、担当的政治品格</w:t>
            </w:r>
          </w:p>
        </w:tc>
      </w:tr>
      <w:tr w14:paraId="19FA430A">
        <w:tblPrEx>
          <w:tblCellMar>
            <w:top w:w="0" w:type="dxa"/>
            <w:left w:w="108" w:type="dxa"/>
            <w:bottom w:w="0" w:type="dxa"/>
            <w:right w:w="108" w:type="dxa"/>
          </w:tblCellMar>
        </w:tblPrEx>
        <w:trPr>
          <w:cantSplit/>
          <w:trHeight w:val="541" w:hRule="atLeast"/>
          <w:jc w:val="center"/>
        </w:trPr>
        <w:tc>
          <w:tcPr>
            <w:tcW w:w="781" w:type="dxa"/>
            <w:tcBorders>
              <w:top w:val="single" w:color="auto" w:sz="4" w:space="0"/>
              <w:left w:val="single" w:color="auto" w:sz="4" w:space="0"/>
              <w:bottom w:val="single" w:color="auto" w:sz="4" w:space="0"/>
              <w:right w:val="single" w:color="auto" w:sz="4" w:space="0"/>
            </w:tcBorders>
            <w:vAlign w:val="center"/>
          </w:tcPr>
          <w:p w14:paraId="3376D3A3">
            <w:pPr>
              <w:keepNext w:val="0"/>
              <w:keepLines w:val="0"/>
              <w:widowControl/>
              <w:suppressLineNumbers w:val="0"/>
              <w:jc w:val="center"/>
              <w:textAlignment w:val="center"/>
              <w:rPr>
                <w:rFonts w:hint="default" w:ascii="Times New Roman" w:hAnsi="Times New Roman" w:eastAsia="方正仿宋_GBK" w:cs="Times New Roman"/>
                <w:i w:val="0"/>
                <w:iCs w:val="0"/>
                <w:snapToGrid w:val="0"/>
                <w:color w:val="auto"/>
                <w:kern w:val="0"/>
                <w:sz w:val="21"/>
                <w:szCs w:val="21"/>
                <w:u w:val="none"/>
                <w:lang w:val="en-US" w:eastAsia="zh-CN" w:bidi="ar-SA"/>
              </w:rPr>
            </w:pPr>
            <w:r>
              <w:rPr>
                <w:rFonts w:hint="default" w:ascii="Times New Roman" w:hAnsi="Times New Roman" w:eastAsia="宋体" w:cs="Times New Roman"/>
                <w:i w:val="0"/>
                <w:iCs w:val="0"/>
                <w:snapToGrid w:val="0"/>
                <w:color w:val="000000"/>
                <w:kern w:val="0"/>
                <w:sz w:val="22"/>
                <w:szCs w:val="22"/>
                <w:u w:val="none"/>
                <w:lang w:val="en-US" w:eastAsia="zh-CN" w:bidi="ar"/>
              </w:rPr>
              <w:t>5</w:t>
            </w:r>
          </w:p>
        </w:tc>
        <w:tc>
          <w:tcPr>
            <w:tcW w:w="13518" w:type="dxa"/>
            <w:tcBorders>
              <w:top w:val="single" w:color="auto" w:sz="4" w:space="0"/>
              <w:left w:val="single" w:color="auto" w:sz="4" w:space="0"/>
              <w:bottom w:val="single" w:color="auto" w:sz="4" w:space="0"/>
              <w:right w:val="single" w:color="auto" w:sz="4" w:space="0"/>
            </w:tcBorders>
            <w:vAlign w:val="center"/>
          </w:tcPr>
          <w:p w14:paraId="4EDC1C31">
            <w:pPr>
              <w:keepNext w:val="0"/>
              <w:keepLines w:val="0"/>
              <w:pageBreakBefore w:val="0"/>
              <w:widowControl/>
              <w:suppressLineNumbers w:val="0"/>
              <w:kinsoku/>
              <w:wordWrap/>
              <w:overflowPunct/>
              <w:topLinePunct w:val="0"/>
              <w:autoSpaceDE/>
              <w:autoSpaceDN/>
              <w:bidi w:val="0"/>
              <w:adjustRightInd/>
              <w:snapToGrid/>
              <w:spacing w:line="260" w:lineRule="exact"/>
              <w:jc w:val="both"/>
              <w:textAlignment w:val="center"/>
              <w:rPr>
                <w:rFonts w:hint="default" w:ascii="Times New Roman" w:hAnsi="Times New Roman" w:eastAsia="方正仿宋_GBK" w:cs="Times New Roman"/>
                <w:i w:val="0"/>
                <w:iCs w:val="0"/>
                <w:snapToGrid w:val="0"/>
                <w:color w:val="auto"/>
                <w:kern w:val="0"/>
                <w:sz w:val="21"/>
                <w:szCs w:val="21"/>
                <w:u w:val="none"/>
                <w:lang w:val="en-US" w:eastAsia="zh-CN" w:bidi="ar-SA"/>
              </w:rPr>
            </w:pPr>
            <w:r>
              <w:rPr>
                <w:rFonts w:hint="default" w:ascii="Times New Roman" w:hAnsi="Times New Roman" w:eastAsia="方正仿宋_GBK" w:cs="Times New Roman"/>
                <w:i w:val="0"/>
                <w:iCs w:val="0"/>
                <w:color w:val="auto"/>
                <w:kern w:val="0"/>
                <w:sz w:val="21"/>
                <w:szCs w:val="21"/>
                <w:u w:val="none"/>
                <w:lang w:val="en-US" w:eastAsia="zh-CN" w:bidi="ar"/>
              </w:rPr>
              <w:t>负责公务员、事业单位工作人员和村（居）“两委”干部（含临聘人员）培养使用、岗位任免和考核管理工作</w:t>
            </w:r>
          </w:p>
        </w:tc>
      </w:tr>
      <w:tr w14:paraId="02BC0136">
        <w:tblPrEx>
          <w:tblCellMar>
            <w:top w:w="0" w:type="dxa"/>
            <w:left w:w="108" w:type="dxa"/>
            <w:bottom w:w="0" w:type="dxa"/>
            <w:right w:w="108" w:type="dxa"/>
          </w:tblCellMar>
        </w:tblPrEx>
        <w:trPr>
          <w:cantSplit/>
          <w:trHeight w:val="541" w:hRule="atLeast"/>
          <w:jc w:val="center"/>
        </w:trPr>
        <w:tc>
          <w:tcPr>
            <w:tcW w:w="781" w:type="dxa"/>
            <w:tcBorders>
              <w:top w:val="single" w:color="auto" w:sz="4" w:space="0"/>
              <w:left w:val="single" w:color="auto" w:sz="4" w:space="0"/>
              <w:bottom w:val="single" w:color="auto" w:sz="4" w:space="0"/>
              <w:right w:val="single" w:color="auto" w:sz="4" w:space="0"/>
            </w:tcBorders>
            <w:vAlign w:val="center"/>
          </w:tcPr>
          <w:p w14:paraId="2A50B07F">
            <w:pPr>
              <w:keepNext w:val="0"/>
              <w:keepLines w:val="0"/>
              <w:widowControl/>
              <w:suppressLineNumbers w:val="0"/>
              <w:jc w:val="center"/>
              <w:textAlignment w:val="center"/>
              <w:rPr>
                <w:rFonts w:hint="default" w:ascii="Times New Roman" w:hAnsi="Times New Roman" w:eastAsia="方正仿宋_GBK" w:cs="Times New Roman"/>
                <w:i w:val="0"/>
                <w:iCs w:val="0"/>
                <w:snapToGrid w:val="0"/>
                <w:color w:val="auto"/>
                <w:kern w:val="0"/>
                <w:sz w:val="21"/>
                <w:szCs w:val="21"/>
                <w:u w:val="none"/>
                <w:lang w:val="en-US" w:eastAsia="zh-CN" w:bidi="ar-SA"/>
              </w:rPr>
            </w:pPr>
            <w:r>
              <w:rPr>
                <w:rFonts w:hint="default" w:ascii="Times New Roman" w:hAnsi="Times New Roman" w:eastAsia="宋体" w:cs="Times New Roman"/>
                <w:i w:val="0"/>
                <w:iCs w:val="0"/>
                <w:snapToGrid w:val="0"/>
                <w:color w:val="000000"/>
                <w:kern w:val="0"/>
                <w:sz w:val="22"/>
                <w:szCs w:val="22"/>
                <w:u w:val="none"/>
                <w:lang w:val="en-US" w:eastAsia="zh-CN" w:bidi="ar"/>
              </w:rPr>
              <w:t>6</w:t>
            </w:r>
          </w:p>
        </w:tc>
        <w:tc>
          <w:tcPr>
            <w:tcW w:w="13518" w:type="dxa"/>
            <w:tcBorders>
              <w:top w:val="single" w:color="auto" w:sz="4" w:space="0"/>
              <w:left w:val="single" w:color="auto" w:sz="4" w:space="0"/>
              <w:bottom w:val="single" w:color="auto" w:sz="4" w:space="0"/>
              <w:right w:val="single" w:color="auto" w:sz="4" w:space="0"/>
            </w:tcBorders>
            <w:vAlign w:val="center"/>
          </w:tcPr>
          <w:p w14:paraId="149BC6E0">
            <w:pPr>
              <w:keepNext w:val="0"/>
              <w:keepLines w:val="0"/>
              <w:pageBreakBefore w:val="0"/>
              <w:widowControl/>
              <w:suppressLineNumbers w:val="0"/>
              <w:kinsoku/>
              <w:wordWrap/>
              <w:overflowPunct/>
              <w:topLinePunct w:val="0"/>
              <w:autoSpaceDE/>
              <w:autoSpaceDN/>
              <w:bidi w:val="0"/>
              <w:adjustRightInd/>
              <w:snapToGrid/>
              <w:spacing w:line="260" w:lineRule="exact"/>
              <w:jc w:val="both"/>
              <w:textAlignment w:val="center"/>
              <w:rPr>
                <w:rFonts w:hint="default" w:ascii="Times New Roman" w:hAnsi="Times New Roman" w:eastAsia="方正仿宋_GBK" w:cs="Times New Roman"/>
                <w:i w:val="0"/>
                <w:iCs w:val="0"/>
                <w:snapToGrid w:val="0"/>
                <w:color w:val="auto"/>
                <w:kern w:val="0"/>
                <w:sz w:val="21"/>
                <w:szCs w:val="21"/>
                <w:u w:val="none"/>
                <w:lang w:val="en-US" w:eastAsia="zh-CN" w:bidi="ar-SA"/>
              </w:rPr>
            </w:pPr>
            <w:r>
              <w:rPr>
                <w:rFonts w:hint="default" w:ascii="Times New Roman" w:hAnsi="Times New Roman" w:eastAsia="方正仿宋_GBK" w:cs="Times New Roman"/>
                <w:i w:val="0"/>
                <w:iCs w:val="0"/>
                <w:color w:val="auto"/>
                <w:kern w:val="0"/>
                <w:sz w:val="21"/>
                <w:szCs w:val="21"/>
                <w:u w:val="none"/>
                <w:lang w:val="en-US" w:eastAsia="zh-CN" w:bidi="ar"/>
              </w:rPr>
              <w:t>开展人才招引、政策宣传、人才培育、人才就业创业及保障工作</w:t>
            </w:r>
          </w:p>
        </w:tc>
      </w:tr>
      <w:tr w14:paraId="275D618A">
        <w:tblPrEx>
          <w:tblCellMar>
            <w:top w:w="0" w:type="dxa"/>
            <w:left w:w="108" w:type="dxa"/>
            <w:bottom w:w="0" w:type="dxa"/>
            <w:right w:w="108" w:type="dxa"/>
          </w:tblCellMar>
        </w:tblPrEx>
        <w:trPr>
          <w:cantSplit/>
          <w:trHeight w:val="541" w:hRule="atLeast"/>
          <w:jc w:val="center"/>
        </w:trPr>
        <w:tc>
          <w:tcPr>
            <w:tcW w:w="781" w:type="dxa"/>
            <w:tcBorders>
              <w:top w:val="single" w:color="auto" w:sz="4" w:space="0"/>
              <w:left w:val="single" w:color="auto" w:sz="4" w:space="0"/>
              <w:bottom w:val="single" w:color="auto" w:sz="4" w:space="0"/>
              <w:right w:val="single" w:color="auto" w:sz="4" w:space="0"/>
            </w:tcBorders>
            <w:vAlign w:val="center"/>
          </w:tcPr>
          <w:p w14:paraId="1FF4506F">
            <w:pPr>
              <w:keepNext w:val="0"/>
              <w:keepLines w:val="0"/>
              <w:widowControl/>
              <w:suppressLineNumbers w:val="0"/>
              <w:jc w:val="center"/>
              <w:textAlignment w:val="center"/>
              <w:rPr>
                <w:rFonts w:hint="default" w:ascii="Times New Roman" w:hAnsi="Times New Roman" w:eastAsia="方正仿宋_GBK" w:cs="Times New Roman"/>
                <w:i w:val="0"/>
                <w:iCs w:val="0"/>
                <w:snapToGrid w:val="0"/>
                <w:color w:val="auto"/>
                <w:kern w:val="0"/>
                <w:sz w:val="21"/>
                <w:szCs w:val="21"/>
                <w:u w:val="none"/>
                <w:lang w:val="en-US" w:eastAsia="zh-CN" w:bidi="ar-SA"/>
              </w:rPr>
            </w:pPr>
            <w:r>
              <w:rPr>
                <w:rFonts w:hint="default" w:ascii="Times New Roman" w:hAnsi="Times New Roman" w:eastAsia="宋体" w:cs="Times New Roman"/>
                <w:i w:val="0"/>
                <w:iCs w:val="0"/>
                <w:snapToGrid w:val="0"/>
                <w:color w:val="000000"/>
                <w:kern w:val="0"/>
                <w:sz w:val="22"/>
                <w:szCs w:val="22"/>
                <w:u w:val="none"/>
                <w:lang w:val="en-US" w:eastAsia="zh-CN" w:bidi="ar"/>
              </w:rPr>
              <w:t>7</w:t>
            </w:r>
          </w:p>
        </w:tc>
        <w:tc>
          <w:tcPr>
            <w:tcW w:w="13518" w:type="dxa"/>
            <w:tcBorders>
              <w:top w:val="single" w:color="auto" w:sz="4" w:space="0"/>
              <w:left w:val="single" w:color="auto" w:sz="4" w:space="0"/>
              <w:bottom w:val="single" w:color="auto" w:sz="4" w:space="0"/>
              <w:right w:val="single" w:color="auto" w:sz="4" w:space="0"/>
            </w:tcBorders>
            <w:vAlign w:val="center"/>
          </w:tcPr>
          <w:p w14:paraId="339BA5DA">
            <w:pPr>
              <w:pStyle w:val="8"/>
              <w:keepNext w:val="0"/>
              <w:keepLines w:val="0"/>
              <w:pageBreakBefore w:val="0"/>
              <w:widowControl w:val="0"/>
              <w:kinsoku/>
              <w:wordWrap/>
              <w:overflowPunct/>
              <w:topLinePunct w:val="0"/>
              <w:autoSpaceDE/>
              <w:autoSpaceDN/>
              <w:bidi w:val="0"/>
              <w:adjustRightInd/>
              <w:snapToGrid/>
              <w:spacing w:line="260" w:lineRule="exact"/>
              <w:textAlignment w:val="auto"/>
              <w:rPr>
                <w:rFonts w:hint="default" w:ascii="Times New Roman" w:hAnsi="Times New Roman" w:eastAsia="方正仿宋_GBK" w:cs="Times New Roman"/>
                <w:i w:val="0"/>
                <w:iCs w:val="0"/>
                <w:snapToGrid w:val="0"/>
                <w:color w:val="auto"/>
                <w:kern w:val="0"/>
                <w:sz w:val="21"/>
                <w:szCs w:val="21"/>
                <w:u w:val="none"/>
                <w:lang w:val="en-US" w:eastAsia="zh-CN" w:bidi="ar-SA"/>
              </w:rPr>
            </w:pPr>
            <w:r>
              <w:rPr>
                <w:rFonts w:hint="default" w:ascii="Times New Roman" w:hAnsi="Times New Roman" w:eastAsia="方正仿宋_GBK" w:cs="Times New Roman"/>
                <w:i w:val="0"/>
                <w:iCs w:val="0"/>
                <w:color w:val="auto"/>
                <w:kern w:val="0"/>
                <w:sz w:val="21"/>
                <w:szCs w:val="21"/>
                <w:u w:val="none"/>
                <w:lang w:val="en-US" w:eastAsia="zh-CN" w:bidi="ar"/>
              </w:rPr>
              <w:t>坚持全面从严治党，严格落实党风廉政建设“两个责任”，一体推进不敢腐、不能腐、不想腐</w:t>
            </w:r>
          </w:p>
        </w:tc>
      </w:tr>
      <w:tr w14:paraId="021889FE">
        <w:tblPrEx>
          <w:tblCellMar>
            <w:top w:w="0" w:type="dxa"/>
            <w:left w:w="108" w:type="dxa"/>
            <w:bottom w:w="0" w:type="dxa"/>
            <w:right w:w="108" w:type="dxa"/>
          </w:tblCellMar>
        </w:tblPrEx>
        <w:trPr>
          <w:cantSplit/>
          <w:trHeight w:val="541" w:hRule="atLeast"/>
          <w:jc w:val="center"/>
        </w:trPr>
        <w:tc>
          <w:tcPr>
            <w:tcW w:w="781" w:type="dxa"/>
            <w:tcBorders>
              <w:top w:val="single" w:color="auto" w:sz="4" w:space="0"/>
              <w:left w:val="single" w:color="auto" w:sz="4" w:space="0"/>
              <w:bottom w:val="single" w:color="auto" w:sz="4" w:space="0"/>
              <w:right w:val="single" w:color="auto" w:sz="4" w:space="0"/>
            </w:tcBorders>
            <w:vAlign w:val="center"/>
          </w:tcPr>
          <w:p w14:paraId="3E0CFF53">
            <w:pPr>
              <w:keepNext w:val="0"/>
              <w:keepLines w:val="0"/>
              <w:widowControl/>
              <w:suppressLineNumbers w:val="0"/>
              <w:jc w:val="center"/>
              <w:textAlignment w:val="center"/>
              <w:rPr>
                <w:rFonts w:hint="default" w:ascii="Times New Roman" w:hAnsi="Times New Roman" w:eastAsia="方正仿宋_GBK" w:cs="Times New Roman"/>
                <w:i w:val="0"/>
                <w:iCs w:val="0"/>
                <w:snapToGrid w:val="0"/>
                <w:color w:val="auto"/>
                <w:kern w:val="0"/>
                <w:sz w:val="21"/>
                <w:szCs w:val="21"/>
                <w:u w:val="none"/>
                <w:lang w:val="en-US" w:eastAsia="zh-CN" w:bidi="ar-SA"/>
              </w:rPr>
            </w:pPr>
            <w:r>
              <w:rPr>
                <w:rFonts w:hint="default" w:ascii="Times New Roman" w:hAnsi="Times New Roman" w:eastAsia="宋体" w:cs="Times New Roman"/>
                <w:i w:val="0"/>
                <w:iCs w:val="0"/>
                <w:snapToGrid w:val="0"/>
                <w:color w:val="000000"/>
                <w:kern w:val="0"/>
                <w:sz w:val="22"/>
                <w:szCs w:val="22"/>
                <w:u w:val="none"/>
                <w:lang w:val="en-US" w:eastAsia="zh-CN" w:bidi="ar"/>
              </w:rPr>
              <w:t>8</w:t>
            </w:r>
          </w:p>
        </w:tc>
        <w:tc>
          <w:tcPr>
            <w:tcW w:w="13518" w:type="dxa"/>
            <w:tcBorders>
              <w:top w:val="single" w:color="auto" w:sz="4" w:space="0"/>
              <w:left w:val="single" w:color="auto" w:sz="4" w:space="0"/>
              <w:bottom w:val="single" w:color="auto" w:sz="4" w:space="0"/>
              <w:right w:val="single" w:color="auto" w:sz="4" w:space="0"/>
            </w:tcBorders>
            <w:vAlign w:val="center"/>
          </w:tcPr>
          <w:p w14:paraId="7AC6003A">
            <w:pPr>
              <w:keepNext w:val="0"/>
              <w:keepLines w:val="0"/>
              <w:pageBreakBefore w:val="0"/>
              <w:widowControl/>
              <w:suppressLineNumbers w:val="0"/>
              <w:kinsoku/>
              <w:wordWrap/>
              <w:overflowPunct/>
              <w:topLinePunct w:val="0"/>
              <w:autoSpaceDE/>
              <w:autoSpaceDN/>
              <w:bidi w:val="0"/>
              <w:adjustRightInd/>
              <w:snapToGrid/>
              <w:spacing w:line="260" w:lineRule="exact"/>
              <w:jc w:val="both"/>
              <w:textAlignment w:val="center"/>
              <w:rPr>
                <w:rFonts w:hint="default" w:ascii="Times New Roman" w:hAnsi="Times New Roman" w:eastAsia="方正仿宋_GBK" w:cs="Times New Roman"/>
                <w:i w:val="0"/>
                <w:iCs w:val="0"/>
                <w:snapToGrid w:val="0"/>
                <w:color w:val="auto"/>
                <w:kern w:val="0"/>
                <w:sz w:val="21"/>
                <w:szCs w:val="21"/>
                <w:u w:val="none"/>
                <w:lang w:val="en-US" w:eastAsia="zh-CN" w:bidi="ar-SA"/>
              </w:rPr>
            </w:pPr>
            <w:r>
              <w:rPr>
                <w:rFonts w:hint="default" w:ascii="Times New Roman" w:hAnsi="Times New Roman" w:eastAsia="方正仿宋_GBK" w:cs="Times New Roman"/>
                <w:i w:val="0"/>
                <w:iCs w:val="0"/>
                <w:color w:val="auto"/>
                <w:kern w:val="0"/>
                <w:sz w:val="21"/>
                <w:szCs w:val="21"/>
                <w:u w:val="none"/>
                <w:lang w:val="en-US" w:eastAsia="zh-CN" w:bidi="ar"/>
              </w:rPr>
              <w:t>开展监督执纪问责，依法查处党员干部、公职人员违纪违法案件</w:t>
            </w:r>
          </w:p>
        </w:tc>
      </w:tr>
      <w:tr w14:paraId="77E7AA23">
        <w:tblPrEx>
          <w:tblCellMar>
            <w:top w:w="0" w:type="dxa"/>
            <w:left w:w="108" w:type="dxa"/>
            <w:bottom w:w="0" w:type="dxa"/>
            <w:right w:w="108" w:type="dxa"/>
          </w:tblCellMar>
        </w:tblPrEx>
        <w:trPr>
          <w:cantSplit/>
          <w:trHeight w:val="541" w:hRule="atLeast"/>
          <w:jc w:val="center"/>
        </w:trPr>
        <w:tc>
          <w:tcPr>
            <w:tcW w:w="781" w:type="dxa"/>
            <w:tcBorders>
              <w:top w:val="single" w:color="auto" w:sz="4" w:space="0"/>
              <w:left w:val="single" w:color="auto" w:sz="4" w:space="0"/>
              <w:bottom w:val="single" w:color="auto" w:sz="4" w:space="0"/>
              <w:right w:val="single" w:color="auto" w:sz="4" w:space="0"/>
            </w:tcBorders>
            <w:vAlign w:val="center"/>
          </w:tcPr>
          <w:p w14:paraId="532285F2">
            <w:pPr>
              <w:keepNext w:val="0"/>
              <w:keepLines w:val="0"/>
              <w:widowControl/>
              <w:suppressLineNumbers w:val="0"/>
              <w:jc w:val="center"/>
              <w:textAlignment w:val="center"/>
              <w:rPr>
                <w:rFonts w:hint="default" w:ascii="Times New Roman" w:hAnsi="Times New Roman" w:eastAsia="方正仿宋_GBK" w:cs="Times New Roman"/>
                <w:i w:val="0"/>
                <w:iCs w:val="0"/>
                <w:snapToGrid w:val="0"/>
                <w:color w:val="auto"/>
                <w:kern w:val="0"/>
                <w:sz w:val="21"/>
                <w:szCs w:val="21"/>
                <w:u w:val="none"/>
                <w:lang w:val="en-US" w:eastAsia="zh-CN" w:bidi="ar-SA"/>
              </w:rPr>
            </w:pPr>
            <w:r>
              <w:rPr>
                <w:rFonts w:hint="default" w:ascii="Times New Roman" w:hAnsi="Times New Roman" w:eastAsia="宋体" w:cs="Times New Roman"/>
                <w:i w:val="0"/>
                <w:iCs w:val="0"/>
                <w:snapToGrid w:val="0"/>
                <w:color w:val="000000"/>
                <w:kern w:val="0"/>
                <w:sz w:val="22"/>
                <w:szCs w:val="22"/>
                <w:u w:val="none"/>
                <w:lang w:val="en-US" w:eastAsia="zh-CN" w:bidi="ar"/>
              </w:rPr>
              <w:t>9</w:t>
            </w:r>
          </w:p>
        </w:tc>
        <w:tc>
          <w:tcPr>
            <w:tcW w:w="13518" w:type="dxa"/>
            <w:tcBorders>
              <w:top w:val="single" w:color="auto" w:sz="4" w:space="0"/>
              <w:left w:val="single" w:color="auto" w:sz="4" w:space="0"/>
              <w:bottom w:val="single" w:color="auto" w:sz="4" w:space="0"/>
              <w:right w:val="single" w:color="auto" w:sz="4" w:space="0"/>
            </w:tcBorders>
            <w:vAlign w:val="center"/>
          </w:tcPr>
          <w:p w14:paraId="0E4CD48F">
            <w:pPr>
              <w:keepNext w:val="0"/>
              <w:keepLines w:val="0"/>
              <w:pageBreakBefore w:val="0"/>
              <w:widowControl/>
              <w:suppressLineNumbers w:val="0"/>
              <w:kinsoku/>
              <w:wordWrap/>
              <w:overflowPunct/>
              <w:topLinePunct w:val="0"/>
              <w:autoSpaceDE/>
              <w:autoSpaceDN/>
              <w:bidi w:val="0"/>
              <w:adjustRightInd/>
              <w:snapToGrid/>
              <w:spacing w:line="260" w:lineRule="exact"/>
              <w:jc w:val="both"/>
              <w:textAlignment w:val="center"/>
              <w:rPr>
                <w:rFonts w:hint="default" w:ascii="Times New Roman" w:hAnsi="Times New Roman" w:eastAsia="方正仿宋_GBK" w:cs="Times New Roman"/>
                <w:i w:val="0"/>
                <w:iCs w:val="0"/>
                <w:snapToGrid w:val="0"/>
                <w:color w:val="auto"/>
                <w:kern w:val="0"/>
                <w:sz w:val="21"/>
                <w:szCs w:val="21"/>
                <w:u w:val="none"/>
                <w:lang w:val="en-US" w:eastAsia="zh-CN" w:bidi="ar-SA"/>
              </w:rPr>
            </w:pPr>
            <w:r>
              <w:rPr>
                <w:rFonts w:hint="default" w:ascii="Times New Roman" w:hAnsi="Times New Roman" w:eastAsia="方正仿宋_GBK" w:cs="Times New Roman"/>
                <w:i w:val="0"/>
                <w:iCs w:val="0"/>
                <w:color w:val="auto"/>
                <w:kern w:val="0"/>
                <w:sz w:val="21"/>
                <w:szCs w:val="21"/>
                <w:u w:val="none"/>
                <w:lang w:val="en-US" w:eastAsia="zh-CN" w:bidi="ar"/>
              </w:rPr>
              <w:t>推进城乡精神文明建设，开展核心价值观践行和现代文明素质培育提升行动</w:t>
            </w:r>
          </w:p>
        </w:tc>
      </w:tr>
      <w:tr w14:paraId="22B950B1">
        <w:tblPrEx>
          <w:tblCellMar>
            <w:top w:w="0" w:type="dxa"/>
            <w:left w:w="108" w:type="dxa"/>
            <w:bottom w:w="0" w:type="dxa"/>
            <w:right w:w="108" w:type="dxa"/>
          </w:tblCellMar>
        </w:tblPrEx>
        <w:trPr>
          <w:cantSplit/>
          <w:trHeight w:val="541" w:hRule="atLeast"/>
          <w:jc w:val="center"/>
        </w:trPr>
        <w:tc>
          <w:tcPr>
            <w:tcW w:w="781" w:type="dxa"/>
            <w:tcBorders>
              <w:top w:val="single" w:color="auto" w:sz="4" w:space="0"/>
              <w:left w:val="single" w:color="auto" w:sz="4" w:space="0"/>
              <w:bottom w:val="single" w:color="auto" w:sz="4" w:space="0"/>
              <w:right w:val="single" w:color="auto" w:sz="4" w:space="0"/>
            </w:tcBorders>
            <w:vAlign w:val="center"/>
          </w:tcPr>
          <w:p w14:paraId="763E1FC9">
            <w:pPr>
              <w:keepNext w:val="0"/>
              <w:keepLines w:val="0"/>
              <w:widowControl/>
              <w:suppressLineNumbers w:val="0"/>
              <w:jc w:val="center"/>
              <w:textAlignment w:val="center"/>
              <w:rPr>
                <w:rFonts w:hint="default" w:ascii="Times New Roman" w:hAnsi="Times New Roman" w:eastAsia="方正仿宋_GBK" w:cs="Times New Roman"/>
                <w:i w:val="0"/>
                <w:iCs w:val="0"/>
                <w:snapToGrid w:val="0"/>
                <w:color w:val="auto"/>
                <w:kern w:val="0"/>
                <w:sz w:val="21"/>
                <w:szCs w:val="21"/>
                <w:u w:val="none"/>
                <w:lang w:val="en-US" w:eastAsia="zh-CN" w:bidi="ar-SA"/>
              </w:rPr>
            </w:pPr>
            <w:r>
              <w:rPr>
                <w:rFonts w:hint="default" w:ascii="Times New Roman" w:hAnsi="Times New Roman" w:eastAsia="宋体" w:cs="Times New Roman"/>
                <w:i w:val="0"/>
                <w:iCs w:val="0"/>
                <w:snapToGrid w:val="0"/>
                <w:color w:val="000000"/>
                <w:kern w:val="0"/>
                <w:sz w:val="22"/>
                <w:szCs w:val="22"/>
                <w:u w:val="none"/>
                <w:lang w:val="en-US" w:eastAsia="zh-CN" w:bidi="ar"/>
              </w:rPr>
              <w:t>10</w:t>
            </w:r>
          </w:p>
        </w:tc>
        <w:tc>
          <w:tcPr>
            <w:tcW w:w="13518" w:type="dxa"/>
            <w:tcBorders>
              <w:top w:val="single" w:color="auto" w:sz="4" w:space="0"/>
              <w:left w:val="single" w:color="auto" w:sz="4" w:space="0"/>
              <w:bottom w:val="single" w:color="auto" w:sz="4" w:space="0"/>
              <w:right w:val="single" w:color="auto" w:sz="4" w:space="0"/>
            </w:tcBorders>
            <w:vAlign w:val="center"/>
          </w:tcPr>
          <w:p w14:paraId="675EC6FA">
            <w:pPr>
              <w:keepNext w:val="0"/>
              <w:keepLines w:val="0"/>
              <w:pageBreakBefore w:val="0"/>
              <w:widowControl/>
              <w:suppressLineNumbers w:val="0"/>
              <w:kinsoku/>
              <w:wordWrap/>
              <w:overflowPunct/>
              <w:topLinePunct w:val="0"/>
              <w:autoSpaceDE/>
              <w:autoSpaceDN/>
              <w:bidi w:val="0"/>
              <w:adjustRightInd/>
              <w:snapToGrid/>
              <w:spacing w:line="260" w:lineRule="exact"/>
              <w:jc w:val="both"/>
              <w:textAlignment w:val="center"/>
              <w:rPr>
                <w:rFonts w:hint="default" w:ascii="Times New Roman" w:hAnsi="Times New Roman" w:eastAsia="方正仿宋_GBK" w:cs="Times New Roman"/>
                <w:i w:val="0"/>
                <w:iCs w:val="0"/>
                <w:snapToGrid w:val="0"/>
                <w:color w:val="auto"/>
                <w:kern w:val="0"/>
                <w:sz w:val="21"/>
                <w:szCs w:val="21"/>
                <w:u w:val="none"/>
                <w:lang w:val="en-US" w:eastAsia="zh-CN" w:bidi="ar-SA"/>
              </w:rPr>
            </w:pPr>
            <w:r>
              <w:rPr>
                <w:rFonts w:hint="default" w:ascii="Times New Roman" w:hAnsi="Times New Roman" w:eastAsia="方正仿宋_GBK" w:cs="Times New Roman"/>
                <w:i w:val="0"/>
                <w:iCs w:val="0"/>
                <w:color w:val="auto"/>
                <w:kern w:val="0"/>
                <w:sz w:val="21"/>
                <w:szCs w:val="21"/>
                <w:u w:val="none"/>
                <w:lang w:val="en-US" w:eastAsia="zh-CN" w:bidi="ar"/>
              </w:rPr>
              <w:t>落实统战工作责任制，推进党内外人士沟通联系</w:t>
            </w:r>
          </w:p>
        </w:tc>
      </w:tr>
      <w:tr w14:paraId="42F8A37C">
        <w:tblPrEx>
          <w:tblCellMar>
            <w:top w:w="0" w:type="dxa"/>
            <w:left w:w="108" w:type="dxa"/>
            <w:bottom w:w="0" w:type="dxa"/>
            <w:right w:w="108" w:type="dxa"/>
          </w:tblCellMar>
        </w:tblPrEx>
        <w:trPr>
          <w:cantSplit/>
          <w:trHeight w:val="541" w:hRule="atLeast"/>
          <w:jc w:val="center"/>
        </w:trPr>
        <w:tc>
          <w:tcPr>
            <w:tcW w:w="781" w:type="dxa"/>
            <w:tcBorders>
              <w:top w:val="single" w:color="auto" w:sz="4" w:space="0"/>
              <w:left w:val="single" w:color="auto" w:sz="4" w:space="0"/>
              <w:bottom w:val="single" w:color="auto" w:sz="4" w:space="0"/>
              <w:right w:val="single" w:color="auto" w:sz="4" w:space="0"/>
            </w:tcBorders>
            <w:vAlign w:val="center"/>
          </w:tcPr>
          <w:p w14:paraId="51D2E895">
            <w:pPr>
              <w:keepNext w:val="0"/>
              <w:keepLines w:val="0"/>
              <w:widowControl/>
              <w:suppressLineNumbers w:val="0"/>
              <w:jc w:val="center"/>
              <w:textAlignment w:val="center"/>
              <w:rPr>
                <w:rFonts w:hint="default" w:ascii="Times New Roman" w:hAnsi="Times New Roman" w:eastAsia="方正仿宋_GBK" w:cs="Times New Roman"/>
                <w:i w:val="0"/>
                <w:iCs w:val="0"/>
                <w:snapToGrid w:val="0"/>
                <w:color w:val="auto"/>
                <w:kern w:val="0"/>
                <w:sz w:val="21"/>
                <w:szCs w:val="21"/>
                <w:u w:val="none"/>
                <w:lang w:val="en-US" w:eastAsia="zh-CN" w:bidi="ar-SA"/>
              </w:rPr>
            </w:pPr>
            <w:r>
              <w:rPr>
                <w:rFonts w:hint="default" w:ascii="Times New Roman" w:hAnsi="Times New Roman" w:eastAsia="宋体" w:cs="Times New Roman"/>
                <w:i w:val="0"/>
                <w:iCs w:val="0"/>
                <w:snapToGrid w:val="0"/>
                <w:color w:val="000000"/>
                <w:kern w:val="0"/>
                <w:sz w:val="22"/>
                <w:szCs w:val="22"/>
                <w:u w:val="none"/>
                <w:lang w:val="en-US" w:eastAsia="zh-CN" w:bidi="ar"/>
              </w:rPr>
              <w:t>11</w:t>
            </w:r>
          </w:p>
        </w:tc>
        <w:tc>
          <w:tcPr>
            <w:tcW w:w="13518" w:type="dxa"/>
            <w:tcBorders>
              <w:top w:val="single" w:color="auto" w:sz="4" w:space="0"/>
              <w:left w:val="single" w:color="auto" w:sz="4" w:space="0"/>
              <w:bottom w:val="single" w:color="auto" w:sz="4" w:space="0"/>
              <w:right w:val="single" w:color="auto" w:sz="4" w:space="0"/>
            </w:tcBorders>
            <w:vAlign w:val="center"/>
          </w:tcPr>
          <w:p w14:paraId="40A951A7">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default" w:ascii="Times New Roman" w:hAnsi="Times New Roman" w:eastAsia="方正仿宋_GBK" w:cs="Times New Roman"/>
                <w:i w:val="0"/>
                <w:iCs w:val="0"/>
                <w:snapToGrid w:val="0"/>
                <w:color w:val="auto"/>
                <w:kern w:val="0"/>
                <w:sz w:val="21"/>
                <w:szCs w:val="21"/>
                <w:u w:val="none"/>
                <w:lang w:val="en-US" w:eastAsia="zh-CN" w:bidi="ar-SA"/>
              </w:rPr>
            </w:pPr>
            <w:r>
              <w:rPr>
                <w:rFonts w:hint="default" w:ascii="Times New Roman" w:hAnsi="Times New Roman" w:eastAsia="方正仿宋_GBK" w:cs="Times New Roman"/>
                <w:i w:val="0"/>
                <w:iCs w:val="0"/>
                <w:color w:val="auto"/>
                <w:kern w:val="0"/>
                <w:sz w:val="21"/>
                <w:szCs w:val="21"/>
                <w:u w:val="none"/>
                <w:lang w:val="en-US" w:eastAsia="zh-CN" w:bidi="ar"/>
              </w:rPr>
              <w:t>开展党建引领基层治理，落实村（居）民委员会规范化建设要求、健全基层群众自治制度</w:t>
            </w:r>
          </w:p>
        </w:tc>
      </w:tr>
      <w:tr w14:paraId="3EF719F3">
        <w:tblPrEx>
          <w:tblCellMar>
            <w:top w:w="0" w:type="dxa"/>
            <w:left w:w="108" w:type="dxa"/>
            <w:bottom w:w="0" w:type="dxa"/>
            <w:right w:w="108" w:type="dxa"/>
          </w:tblCellMar>
        </w:tblPrEx>
        <w:trPr>
          <w:cantSplit/>
          <w:trHeight w:val="541" w:hRule="atLeast"/>
          <w:jc w:val="center"/>
        </w:trPr>
        <w:tc>
          <w:tcPr>
            <w:tcW w:w="781" w:type="dxa"/>
            <w:tcBorders>
              <w:top w:val="single" w:color="auto" w:sz="4" w:space="0"/>
              <w:left w:val="single" w:color="auto" w:sz="4" w:space="0"/>
              <w:bottom w:val="single" w:color="auto" w:sz="4" w:space="0"/>
              <w:right w:val="single" w:color="auto" w:sz="4" w:space="0"/>
            </w:tcBorders>
            <w:vAlign w:val="center"/>
          </w:tcPr>
          <w:p w14:paraId="7A7611A0">
            <w:pPr>
              <w:keepNext w:val="0"/>
              <w:keepLines w:val="0"/>
              <w:widowControl/>
              <w:suppressLineNumbers w:val="0"/>
              <w:jc w:val="center"/>
              <w:textAlignment w:val="center"/>
              <w:rPr>
                <w:rFonts w:hint="default" w:ascii="Times New Roman" w:hAnsi="Times New Roman" w:eastAsia="方正仿宋_GBK" w:cs="Times New Roman"/>
                <w:i w:val="0"/>
                <w:iCs w:val="0"/>
                <w:snapToGrid w:val="0"/>
                <w:color w:val="auto"/>
                <w:kern w:val="0"/>
                <w:sz w:val="21"/>
                <w:szCs w:val="21"/>
                <w:u w:val="none"/>
                <w:lang w:val="en-US" w:eastAsia="zh-CN" w:bidi="ar-SA"/>
              </w:rPr>
            </w:pPr>
            <w:r>
              <w:rPr>
                <w:rFonts w:hint="default" w:ascii="Times New Roman" w:hAnsi="Times New Roman" w:eastAsia="宋体" w:cs="Times New Roman"/>
                <w:i w:val="0"/>
                <w:iCs w:val="0"/>
                <w:snapToGrid w:val="0"/>
                <w:color w:val="000000"/>
                <w:kern w:val="0"/>
                <w:sz w:val="22"/>
                <w:szCs w:val="22"/>
                <w:u w:val="none"/>
                <w:lang w:val="en-US" w:eastAsia="zh-CN" w:bidi="ar"/>
              </w:rPr>
              <w:t>12</w:t>
            </w:r>
          </w:p>
        </w:tc>
        <w:tc>
          <w:tcPr>
            <w:tcW w:w="13518" w:type="dxa"/>
            <w:tcBorders>
              <w:top w:val="single" w:color="auto" w:sz="4" w:space="0"/>
              <w:left w:val="single" w:color="auto" w:sz="4" w:space="0"/>
              <w:bottom w:val="single" w:color="auto" w:sz="4" w:space="0"/>
              <w:right w:val="single" w:color="auto" w:sz="4" w:space="0"/>
            </w:tcBorders>
            <w:vAlign w:val="center"/>
          </w:tcPr>
          <w:p w14:paraId="43603017">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default" w:ascii="Times New Roman" w:hAnsi="Times New Roman" w:eastAsia="方正仿宋_GBK" w:cs="Times New Roman"/>
                <w:i w:val="0"/>
                <w:iCs w:val="0"/>
                <w:snapToGrid w:val="0"/>
                <w:color w:val="auto"/>
                <w:kern w:val="0"/>
                <w:sz w:val="21"/>
                <w:szCs w:val="21"/>
                <w:u w:val="none"/>
                <w:lang w:val="en-US" w:eastAsia="zh-CN" w:bidi="ar-SA"/>
              </w:rPr>
            </w:pPr>
            <w:r>
              <w:rPr>
                <w:rFonts w:hint="default" w:ascii="Times New Roman" w:hAnsi="Times New Roman" w:eastAsia="方正仿宋_GBK" w:cs="Times New Roman"/>
                <w:i w:val="0"/>
                <w:iCs w:val="0"/>
                <w:color w:val="auto"/>
                <w:kern w:val="0"/>
                <w:sz w:val="21"/>
                <w:szCs w:val="21"/>
                <w:u w:val="none"/>
                <w:lang w:val="en-US" w:eastAsia="zh-CN" w:bidi="ar"/>
              </w:rPr>
              <w:t>负责社会工作人才队伍建设，做好社会工作者职业资格考试组织动员、教育培训，推进岗位开发，深化“五社联动”，常态开展各类志愿服务活动</w:t>
            </w:r>
          </w:p>
        </w:tc>
      </w:tr>
      <w:tr w14:paraId="797AE07A">
        <w:tblPrEx>
          <w:tblCellMar>
            <w:top w:w="0" w:type="dxa"/>
            <w:left w:w="108" w:type="dxa"/>
            <w:bottom w:w="0" w:type="dxa"/>
            <w:right w:w="108" w:type="dxa"/>
          </w:tblCellMar>
        </w:tblPrEx>
        <w:trPr>
          <w:cantSplit/>
          <w:trHeight w:val="541" w:hRule="atLeast"/>
          <w:jc w:val="center"/>
        </w:trPr>
        <w:tc>
          <w:tcPr>
            <w:tcW w:w="781" w:type="dxa"/>
            <w:tcBorders>
              <w:top w:val="single" w:color="auto" w:sz="4" w:space="0"/>
              <w:left w:val="single" w:color="auto" w:sz="4" w:space="0"/>
              <w:bottom w:val="single" w:color="auto" w:sz="4" w:space="0"/>
              <w:right w:val="single" w:color="auto" w:sz="4" w:space="0"/>
            </w:tcBorders>
            <w:vAlign w:val="center"/>
          </w:tcPr>
          <w:p w14:paraId="4094B674">
            <w:pPr>
              <w:keepNext w:val="0"/>
              <w:keepLines w:val="0"/>
              <w:widowControl/>
              <w:suppressLineNumbers w:val="0"/>
              <w:jc w:val="center"/>
              <w:textAlignment w:val="center"/>
              <w:rPr>
                <w:rFonts w:hint="default" w:ascii="Times New Roman" w:hAnsi="Times New Roman" w:eastAsia="方正仿宋_GBK" w:cs="Times New Roman"/>
                <w:i w:val="0"/>
                <w:iCs w:val="0"/>
                <w:snapToGrid w:val="0"/>
                <w:color w:val="auto"/>
                <w:kern w:val="0"/>
                <w:sz w:val="21"/>
                <w:szCs w:val="21"/>
                <w:u w:val="none"/>
                <w:lang w:val="en-US" w:eastAsia="zh-CN" w:bidi="ar-SA"/>
              </w:rPr>
            </w:pPr>
            <w:r>
              <w:rPr>
                <w:rFonts w:hint="default" w:ascii="Times New Roman" w:hAnsi="Times New Roman" w:eastAsia="宋体" w:cs="Times New Roman"/>
                <w:i w:val="0"/>
                <w:iCs w:val="0"/>
                <w:snapToGrid w:val="0"/>
                <w:color w:val="000000"/>
                <w:kern w:val="0"/>
                <w:sz w:val="22"/>
                <w:szCs w:val="22"/>
                <w:u w:val="none"/>
                <w:lang w:val="en-US" w:eastAsia="zh-CN" w:bidi="ar"/>
              </w:rPr>
              <w:t>13</w:t>
            </w:r>
          </w:p>
        </w:tc>
        <w:tc>
          <w:tcPr>
            <w:tcW w:w="13518" w:type="dxa"/>
            <w:tcBorders>
              <w:top w:val="single" w:color="auto" w:sz="4" w:space="0"/>
              <w:left w:val="single" w:color="auto" w:sz="4" w:space="0"/>
              <w:bottom w:val="single" w:color="auto" w:sz="4" w:space="0"/>
              <w:right w:val="single" w:color="auto" w:sz="4" w:space="0"/>
            </w:tcBorders>
            <w:vAlign w:val="center"/>
          </w:tcPr>
          <w:p w14:paraId="13E2DA4C">
            <w:pPr>
              <w:keepNext w:val="0"/>
              <w:keepLines w:val="0"/>
              <w:pageBreakBefore w:val="0"/>
              <w:widowControl/>
              <w:suppressLineNumbers w:val="0"/>
              <w:kinsoku/>
              <w:wordWrap/>
              <w:overflowPunct/>
              <w:topLinePunct w:val="0"/>
              <w:autoSpaceDE/>
              <w:autoSpaceDN/>
              <w:bidi w:val="0"/>
              <w:adjustRightInd/>
              <w:snapToGrid/>
              <w:spacing w:line="260" w:lineRule="exact"/>
              <w:jc w:val="both"/>
              <w:textAlignment w:val="center"/>
              <w:rPr>
                <w:rFonts w:hint="default" w:ascii="Times New Roman" w:hAnsi="Times New Roman" w:eastAsia="方正仿宋_GBK" w:cs="Times New Roman"/>
                <w:i w:val="0"/>
                <w:iCs w:val="0"/>
                <w:snapToGrid w:val="0"/>
                <w:color w:val="auto"/>
                <w:kern w:val="0"/>
                <w:sz w:val="21"/>
                <w:szCs w:val="21"/>
                <w:u w:val="none"/>
                <w:lang w:val="en-US" w:eastAsia="zh-CN" w:bidi="ar-SA"/>
              </w:rPr>
            </w:pPr>
            <w:r>
              <w:rPr>
                <w:rFonts w:hint="default" w:ascii="Times New Roman" w:hAnsi="Times New Roman" w:eastAsia="方正仿宋_GBK" w:cs="Times New Roman"/>
                <w:i w:val="0"/>
                <w:iCs w:val="0"/>
                <w:color w:val="auto"/>
                <w:kern w:val="0"/>
                <w:sz w:val="21"/>
                <w:szCs w:val="21"/>
                <w:u w:val="none"/>
                <w:lang w:val="en-US" w:eastAsia="zh-CN" w:bidi="ar"/>
              </w:rPr>
              <w:t>坚持和完善人民代表大会制度，落实代表选举、审议、决定等工作，践行全过程人民民主理念</w:t>
            </w:r>
          </w:p>
        </w:tc>
      </w:tr>
      <w:tr w14:paraId="332FDADC">
        <w:tblPrEx>
          <w:tblCellMar>
            <w:top w:w="0" w:type="dxa"/>
            <w:left w:w="108" w:type="dxa"/>
            <w:bottom w:w="0" w:type="dxa"/>
            <w:right w:w="108" w:type="dxa"/>
          </w:tblCellMar>
        </w:tblPrEx>
        <w:trPr>
          <w:cantSplit/>
          <w:trHeight w:val="541" w:hRule="atLeast"/>
          <w:jc w:val="center"/>
        </w:trPr>
        <w:tc>
          <w:tcPr>
            <w:tcW w:w="781" w:type="dxa"/>
            <w:tcBorders>
              <w:top w:val="single" w:color="auto" w:sz="4" w:space="0"/>
              <w:left w:val="single" w:color="auto" w:sz="4" w:space="0"/>
              <w:bottom w:val="single" w:color="auto" w:sz="4" w:space="0"/>
              <w:right w:val="single" w:color="auto" w:sz="4" w:space="0"/>
            </w:tcBorders>
            <w:vAlign w:val="center"/>
          </w:tcPr>
          <w:p w14:paraId="2AF727BB">
            <w:pPr>
              <w:keepNext w:val="0"/>
              <w:keepLines w:val="0"/>
              <w:widowControl/>
              <w:suppressLineNumbers w:val="0"/>
              <w:jc w:val="center"/>
              <w:textAlignment w:val="center"/>
              <w:rPr>
                <w:rFonts w:hint="default" w:ascii="Times New Roman" w:hAnsi="Times New Roman" w:eastAsia="方正仿宋_GBK" w:cs="Times New Roman"/>
                <w:i w:val="0"/>
                <w:iCs w:val="0"/>
                <w:snapToGrid w:val="0"/>
                <w:color w:val="auto"/>
                <w:kern w:val="0"/>
                <w:sz w:val="21"/>
                <w:szCs w:val="21"/>
                <w:u w:val="none"/>
                <w:lang w:val="en-US" w:eastAsia="zh-CN" w:bidi="ar-SA"/>
              </w:rPr>
            </w:pPr>
            <w:r>
              <w:rPr>
                <w:rFonts w:hint="default" w:ascii="Times New Roman" w:hAnsi="Times New Roman" w:eastAsia="宋体" w:cs="Times New Roman"/>
                <w:i w:val="0"/>
                <w:iCs w:val="0"/>
                <w:snapToGrid w:val="0"/>
                <w:color w:val="000000"/>
                <w:kern w:val="0"/>
                <w:sz w:val="22"/>
                <w:szCs w:val="22"/>
                <w:u w:val="none"/>
                <w:lang w:val="en-US" w:eastAsia="zh-CN" w:bidi="ar"/>
              </w:rPr>
              <w:t>14</w:t>
            </w:r>
          </w:p>
        </w:tc>
        <w:tc>
          <w:tcPr>
            <w:tcW w:w="13518" w:type="dxa"/>
            <w:tcBorders>
              <w:top w:val="single" w:color="auto" w:sz="4" w:space="0"/>
              <w:left w:val="single" w:color="auto" w:sz="4" w:space="0"/>
              <w:bottom w:val="single" w:color="auto" w:sz="4" w:space="0"/>
              <w:right w:val="single" w:color="auto" w:sz="4" w:space="0"/>
            </w:tcBorders>
            <w:vAlign w:val="center"/>
          </w:tcPr>
          <w:p w14:paraId="2350E18F">
            <w:pPr>
              <w:keepNext w:val="0"/>
              <w:keepLines w:val="0"/>
              <w:pageBreakBefore w:val="0"/>
              <w:widowControl/>
              <w:suppressLineNumbers w:val="0"/>
              <w:kinsoku/>
              <w:wordWrap/>
              <w:overflowPunct/>
              <w:topLinePunct w:val="0"/>
              <w:autoSpaceDE/>
              <w:autoSpaceDN/>
              <w:bidi w:val="0"/>
              <w:adjustRightInd/>
              <w:snapToGrid/>
              <w:spacing w:line="260" w:lineRule="exact"/>
              <w:jc w:val="both"/>
              <w:textAlignment w:val="center"/>
              <w:rPr>
                <w:rFonts w:hint="default" w:ascii="Times New Roman" w:hAnsi="Times New Roman" w:eastAsia="方正仿宋_GBK" w:cs="Times New Roman"/>
                <w:i w:val="0"/>
                <w:iCs w:val="0"/>
                <w:snapToGrid w:val="0"/>
                <w:color w:val="auto"/>
                <w:kern w:val="0"/>
                <w:sz w:val="21"/>
                <w:szCs w:val="21"/>
                <w:u w:val="none"/>
                <w:lang w:val="en-US" w:eastAsia="zh-CN" w:bidi="ar-SA"/>
              </w:rPr>
            </w:pPr>
            <w:r>
              <w:rPr>
                <w:rFonts w:hint="default" w:ascii="Times New Roman" w:hAnsi="Times New Roman" w:eastAsia="方正仿宋_GBK" w:cs="Times New Roman"/>
                <w:i w:val="0"/>
                <w:iCs w:val="0"/>
                <w:color w:val="auto"/>
                <w:kern w:val="0"/>
                <w:sz w:val="21"/>
                <w:szCs w:val="21"/>
                <w:u w:val="none"/>
                <w:lang w:val="en-US" w:eastAsia="zh-CN" w:bidi="ar"/>
              </w:rPr>
              <w:t>组织人大代表开展视察调研、执法检查等活动，保障人大代表履职</w:t>
            </w:r>
          </w:p>
        </w:tc>
      </w:tr>
      <w:tr w14:paraId="3129CA51">
        <w:tblPrEx>
          <w:tblCellMar>
            <w:top w:w="0" w:type="dxa"/>
            <w:left w:w="108" w:type="dxa"/>
            <w:bottom w:w="0" w:type="dxa"/>
            <w:right w:w="108" w:type="dxa"/>
          </w:tblCellMar>
        </w:tblPrEx>
        <w:trPr>
          <w:cantSplit/>
          <w:trHeight w:val="541" w:hRule="atLeast"/>
          <w:jc w:val="center"/>
        </w:trPr>
        <w:tc>
          <w:tcPr>
            <w:tcW w:w="781" w:type="dxa"/>
            <w:tcBorders>
              <w:top w:val="single" w:color="auto" w:sz="4" w:space="0"/>
              <w:left w:val="single" w:color="auto" w:sz="4" w:space="0"/>
              <w:bottom w:val="single" w:color="auto" w:sz="4" w:space="0"/>
              <w:right w:val="single" w:color="auto" w:sz="4" w:space="0"/>
            </w:tcBorders>
            <w:vAlign w:val="center"/>
          </w:tcPr>
          <w:p w14:paraId="3C8423A5">
            <w:pPr>
              <w:keepNext w:val="0"/>
              <w:keepLines w:val="0"/>
              <w:widowControl/>
              <w:suppressLineNumbers w:val="0"/>
              <w:jc w:val="center"/>
              <w:textAlignment w:val="center"/>
              <w:rPr>
                <w:rFonts w:hint="default" w:ascii="Times New Roman" w:hAnsi="Times New Roman" w:eastAsia="方正仿宋_GBK" w:cs="Times New Roman"/>
                <w:i w:val="0"/>
                <w:iCs w:val="0"/>
                <w:snapToGrid w:val="0"/>
                <w:color w:val="auto"/>
                <w:kern w:val="0"/>
                <w:sz w:val="21"/>
                <w:szCs w:val="21"/>
                <w:u w:val="none"/>
                <w:lang w:val="en-US" w:eastAsia="zh-CN" w:bidi="ar-SA"/>
              </w:rPr>
            </w:pPr>
            <w:r>
              <w:rPr>
                <w:rFonts w:hint="default" w:ascii="Times New Roman" w:hAnsi="Times New Roman" w:eastAsia="宋体" w:cs="Times New Roman"/>
                <w:i w:val="0"/>
                <w:iCs w:val="0"/>
                <w:snapToGrid w:val="0"/>
                <w:color w:val="000000"/>
                <w:kern w:val="0"/>
                <w:sz w:val="22"/>
                <w:szCs w:val="22"/>
                <w:u w:val="none"/>
                <w:lang w:val="en-US" w:eastAsia="zh-CN" w:bidi="ar"/>
              </w:rPr>
              <w:t>15</w:t>
            </w:r>
          </w:p>
        </w:tc>
        <w:tc>
          <w:tcPr>
            <w:tcW w:w="13518" w:type="dxa"/>
            <w:tcBorders>
              <w:top w:val="single" w:color="auto" w:sz="4" w:space="0"/>
              <w:left w:val="single" w:color="auto" w:sz="4" w:space="0"/>
              <w:bottom w:val="single" w:color="auto" w:sz="4" w:space="0"/>
              <w:right w:val="single" w:color="auto" w:sz="4" w:space="0"/>
            </w:tcBorders>
            <w:vAlign w:val="center"/>
          </w:tcPr>
          <w:p w14:paraId="72E636B6">
            <w:pPr>
              <w:keepNext w:val="0"/>
              <w:keepLines w:val="0"/>
              <w:pageBreakBefore w:val="0"/>
              <w:widowControl/>
              <w:suppressLineNumbers w:val="0"/>
              <w:kinsoku/>
              <w:wordWrap/>
              <w:overflowPunct/>
              <w:topLinePunct w:val="0"/>
              <w:autoSpaceDE/>
              <w:autoSpaceDN/>
              <w:bidi w:val="0"/>
              <w:adjustRightInd/>
              <w:snapToGrid/>
              <w:spacing w:line="260" w:lineRule="exact"/>
              <w:jc w:val="both"/>
              <w:textAlignment w:val="center"/>
              <w:rPr>
                <w:rFonts w:hint="default" w:ascii="Times New Roman" w:hAnsi="Times New Roman" w:eastAsia="方正仿宋_GBK" w:cs="Times New Roman"/>
                <w:i w:val="0"/>
                <w:iCs w:val="0"/>
                <w:snapToGrid w:val="0"/>
                <w:color w:val="auto"/>
                <w:kern w:val="0"/>
                <w:sz w:val="21"/>
                <w:szCs w:val="21"/>
                <w:u w:val="none"/>
                <w:lang w:val="en-US" w:eastAsia="zh-CN" w:bidi="ar-SA"/>
              </w:rPr>
            </w:pPr>
            <w:r>
              <w:rPr>
                <w:rFonts w:hint="default" w:ascii="Times New Roman" w:hAnsi="Times New Roman" w:eastAsia="方正仿宋_GBK" w:cs="Times New Roman"/>
                <w:i w:val="0"/>
                <w:iCs w:val="0"/>
                <w:color w:val="auto"/>
                <w:kern w:val="0"/>
                <w:sz w:val="21"/>
                <w:szCs w:val="21"/>
                <w:u w:val="none"/>
                <w:lang w:val="en-US" w:eastAsia="zh-CN" w:bidi="ar"/>
              </w:rPr>
              <w:t>落实政治协商工作要求，推进基层协商民主建设、办理提案、委员推选及联络服务</w:t>
            </w:r>
          </w:p>
        </w:tc>
      </w:tr>
      <w:tr w14:paraId="21E5026E">
        <w:tblPrEx>
          <w:tblCellMar>
            <w:top w:w="0" w:type="dxa"/>
            <w:left w:w="108" w:type="dxa"/>
            <w:bottom w:w="0" w:type="dxa"/>
            <w:right w:w="108" w:type="dxa"/>
          </w:tblCellMar>
        </w:tblPrEx>
        <w:trPr>
          <w:cantSplit/>
          <w:trHeight w:val="541" w:hRule="atLeast"/>
          <w:jc w:val="center"/>
        </w:trPr>
        <w:tc>
          <w:tcPr>
            <w:tcW w:w="781" w:type="dxa"/>
            <w:tcBorders>
              <w:top w:val="single" w:color="auto" w:sz="4" w:space="0"/>
              <w:left w:val="single" w:color="auto" w:sz="4" w:space="0"/>
              <w:bottom w:val="single" w:color="auto" w:sz="4" w:space="0"/>
              <w:right w:val="single" w:color="auto" w:sz="4" w:space="0"/>
            </w:tcBorders>
            <w:vAlign w:val="center"/>
          </w:tcPr>
          <w:p w14:paraId="40A16576">
            <w:pPr>
              <w:keepNext w:val="0"/>
              <w:keepLines w:val="0"/>
              <w:widowControl/>
              <w:suppressLineNumbers w:val="0"/>
              <w:jc w:val="center"/>
              <w:textAlignment w:val="center"/>
              <w:rPr>
                <w:rFonts w:hint="default" w:ascii="Times New Roman" w:hAnsi="Times New Roman" w:eastAsia="方正仿宋_GBK" w:cs="Times New Roman"/>
                <w:i w:val="0"/>
                <w:iCs w:val="0"/>
                <w:snapToGrid w:val="0"/>
                <w:color w:val="auto"/>
                <w:kern w:val="0"/>
                <w:sz w:val="21"/>
                <w:szCs w:val="21"/>
                <w:u w:val="none"/>
                <w:lang w:val="en-US" w:eastAsia="zh-CN" w:bidi="ar-SA"/>
              </w:rPr>
            </w:pPr>
            <w:r>
              <w:rPr>
                <w:rFonts w:hint="default" w:ascii="Times New Roman" w:hAnsi="Times New Roman" w:eastAsia="宋体" w:cs="Times New Roman"/>
                <w:i w:val="0"/>
                <w:iCs w:val="0"/>
                <w:snapToGrid w:val="0"/>
                <w:color w:val="000000"/>
                <w:kern w:val="0"/>
                <w:sz w:val="22"/>
                <w:szCs w:val="22"/>
                <w:u w:val="none"/>
                <w:lang w:val="en-US" w:eastAsia="zh-CN" w:bidi="ar"/>
              </w:rPr>
              <w:t>16</w:t>
            </w:r>
          </w:p>
        </w:tc>
        <w:tc>
          <w:tcPr>
            <w:tcW w:w="13518" w:type="dxa"/>
            <w:tcBorders>
              <w:top w:val="single" w:color="auto" w:sz="4" w:space="0"/>
              <w:left w:val="single" w:color="auto" w:sz="4" w:space="0"/>
              <w:bottom w:val="single" w:color="auto" w:sz="4" w:space="0"/>
              <w:right w:val="single" w:color="auto" w:sz="4" w:space="0"/>
            </w:tcBorders>
            <w:vAlign w:val="center"/>
          </w:tcPr>
          <w:p w14:paraId="1DEABEBC">
            <w:pPr>
              <w:keepNext w:val="0"/>
              <w:keepLines w:val="0"/>
              <w:pageBreakBefore w:val="0"/>
              <w:widowControl/>
              <w:suppressLineNumbers w:val="0"/>
              <w:kinsoku/>
              <w:wordWrap/>
              <w:overflowPunct/>
              <w:topLinePunct w:val="0"/>
              <w:autoSpaceDE/>
              <w:autoSpaceDN/>
              <w:bidi w:val="0"/>
              <w:adjustRightInd/>
              <w:snapToGrid/>
              <w:spacing w:line="260" w:lineRule="exact"/>
              <w:jc w:val="both"/>
              <w:textAlignment w:val="center"/>
              <w:rPr>
                <w:rFonts w:hint="default" w:ascii="Times New Roman" w:hAnsi="Times New Roman" w:eastAsia="方正仿宋_GBK" w:cs="Times New Roman"/>
                <w:i w:val="0"/>
                <w:iCs w:val="0"/>
                <w:snapToGrid w:val="0"/>
                <w:color w:val="auto"/>
                <w:kern w:val="0"/>
                <w:sz w:val="21"/>
                <w:szCs w:val="21"/>
                <w:u w:val="none"/>
                <w:lang w:val="en-US" w:eastAsia="zh-CN" w:bidi="ar-SA"/>
              </w:rPr>
            </w:pPr>
            <w:r>
              <w:rPr>
                <w:rFonts w:hint="default" w:ascii="Times New Roman" w:hAnsi="Times New Roman" w:eastAsia="方正仿宋_GBK" w:cs="Times New Roman"/>
                <w:i w:val="0"/>
                <w:iCs w:val="0"/>
                <w:color w:val="auto"/>
                <w:kern w:val="0"/>
                <w:sz w:val="21"/>
                <w:szCs w:val="21"/>
                <w:u w:val="none"/>
                <w:lang w:val="en-US" w:eastAsia="zh-CN" w:bidi="ar"/>
              </w:rPr>
              <w:t>推进基层工会组织体系全覆盖建设，支持和保障辖区内企事业单位职工权益维护</w:t>
            </w:r>
          </w:p>
        </w:tc>
      </w:tr>
      <w:tr w14:paraId="638B580B">
        <w:tblPrEx>
          <w:tblCellMar>
            <w:top w:w="0" w:type="dxa"/>
            <w:left w:w="108" w:type="dxa"/>
            <w:bottom w:w="0" w:type="dxa"/>
            <w:right w:w="108" w:type="dxa"/>
          </w:tblCellMar>
        </w:tblPrEx>
        <w:trPr>
          <w:cantSplit/>
          <w:trHeight w:val="541" w:hRule="atLeast"/>
          <w:jc w:val="center"/>
        </w:trPr>
        <w:tc>
          <w:tcPr>
            <w:tcW w:w="781" w:type="dxa"/>
            <w:tcBorders>
              <w:top w:val="single" w:color="auto" w:sz="4" w:space="0"/>
              <w:left w:val="single" w:color="auto" w:sz="4" w:space="0"/>
              <w:bottom w:val="single" w:color="auto" w:sz="4" w:space="0"/>
              <w:right w:val="single" w:color="auto" w:sz="4" w:space="0"/>
            </w:tcBorders>
            <w:vAlign w:val="center"/>
          </w:tcPr>
          <w:p w14:paraId="134F69B8">
            <w:pPr>
              <w:keepNext w:val="0"/>
              <w:keepLines w:val="0"/>
              <w:widowControl/>
              <w:suppressLineNumbers w:val="0"/>
              <w:jc w:val="center"/>
              <w:textAlignment w:val="center"/>
              <w:rPr>
                <w:rFonts w:hint="default" w:ascii="Times New Roman" w:hAnsi="Times New Roman" w:eastAsia="方正仿宋_GBK" w:cs="Times New Roman"/>
                <w:i w:val="0"/>
                <w:iCs w:val="0"/>
                <w:snapToGrid w:val="0"/>
                <w:color w:val="auto"/>
                <w:kern w:val="0"/>
                <w:sz w:val="21"/>
                <w:szCs w:val="21"/>
                <w:u w:val="none"/>
                <w:lang w:val="en-US" w:eastAsia="zh-CN" w:bidi="ar-SA"/>
              </w:rPr>
            </w:pPr>
            <w:r>
              <w:rPr>
                <w:rFonts w:hint="default" w:ascii="Times New Roman" w:hAnsi="Times New Roman" w:eastAsia="宋体" w:cs="Times New Roman"/>
                <w:i w:val="0"/>
                <w:iCs w:val="0"/>
                <w:snapToGrid w:val="0"/>
                <w:color w:val="000000"/>
                <w:kern w:val="0"/>
                <w:sz w:val="22"/>
                <w:szCs w:val="22"/>
                <w:u w:val="none"/>
                <w:lang w:val="en-US" w:eastAsia="zh-CN" w:bidi="ar"/>
              </w:rPr>
              <w:t>17</w:t>
            </w:r>
          </w:p>
        </w:tc>
        <w:tc>
          <w:tcPr>
            <w:tcW w:w="13518" w:type="dxa"/>
            <w:tcBorders>
              <w:top w:val="single" w:color="auto" w:sz="4" w:space="0"/>
              <w:left w:val="single" w:color="auto" w:sz="4" w:space="0"/>
              <w:bottom w:val="single" w:color="auto" w:sz="4" w:space="0"/>
              <w:right w:val="single" w:color="auto" w:sz="4" w:space="0"/>
            </w:tcBorders>
            <w:vAlign w:val="center"/>
          </w:tcPr>
          <w:p w14:paraId="6C8FCE7E">
            <w:pPr>
              <w:keepNext w:val="0"/>
              <w:keepLines w:val="0"/>
              <w:pageBreakBefore w:val="0"/>
              <w:widowControl/>
              <w:suppressLineNumbers w:val="0"/>
              <w:kinsoku/>
              <w:wordWrap/>
              <w:overflowPunct/>
              <w:topLinePunct w:val="0"/>
              <w:autoSpaceDE/>
              <w:autoSpaceDN/>
              <w:bidi w:val="0"/>
              <w:adjustRightInd/>
              <w:snapToGrid/>
              <w:spacing w:line="260" w:lineRule="exact"/>
              <w:jc w:val="both"/>
              <w:textAlignment w:val="center"/>
              <w:rPr>
                <w:rFonts w:hint="default" w:ascii="Times New Roman" w:hAnsi="Times New Roman" w:eastAsia="方正仿宋_GBK" w:cs="Times New Roman"/>
                <w:i w:val="0"/>
                <w:iCs w:val="0"/>
                <w:snapToGrid w:val="0"/>
                <w:color w:val="auto"/>
                <w:kern w:val="0"/>
                <w:sz w:val="21"/>
                <w:szCs w:val="21"/>
                <w:u w:val="none"/>
                <w:lang w:val="en-US" w:eastAsia="zh-CN" w:bidi="ar-SA"/>
              </w:rPr>
            </w:pPr>
            <w:r>
              <w:rPr>
                <w:rFonts w:hint="default" w:ascii="Times New Roman" w:hAnsi="Times New Roman" w:eastAsia="方正仿宋_GBK" w:cs="Times New Roman"/>
                <w:i w:val="0"/>
                <w:iCs w:val="0"/>
                <w:color w:val="auto"/>
                <w:kern w:val="0"/>
                <w:sz w:val="21"/>
                <w:szCs w:val="21"/>
                <w:u w:val="none"/>
                <w:lang w:val="en-US" w:eastAsia="zh-CN" w:bidi="ar"/>
              </w:rPr>
              <w:t>健全团委和村（居）、“两企三新”团支部建设，开展对团员的教育、培养、管理和服务</w:t>
            </w:r>
          </w:p>
        </w:tc>
      </w:tr>
      <w:tr w14:paraId="1D16D130">
        <w:tblPrEx>
          <w:tblCellMar>
            <w:top w:w="0" w:type="dxa"/>
            <w:left w:w="108" w:type="dxa"/>
            <w:bottom w:w="0" w:type="dxa"/>
            <w:right w:w="108" w:type="dxa"/>
          </w:tblCellMar>
        </w:tblPrEx>
        <w:trPr>
          <w:cantSplit/>
          <w:trHeight w:val="541" w:hRule="atLeast"/>
          <w:jc w:val="center"/>
        </w:trPr>
        <w:tc>
          <w:tcPr>
            <w:tcW w:w="781" w:type="dxa"/>
            <w:tcBorders>
              <w:top w:val="single" w:color="auto" w:sz="4" w:space="0"/>
              <w:left w:val="single" w:color="auto" w:sz="4" w:space="0"/>
              <w:bottom w:val="single" w:color="auto" w:sz="4" w:space="0"/>
              <w:right w:val="single" w:color="auto" w:sz="4" w:space="0"/>
            </w:tcBorders>
            <w:vAlign w:val="center"/>
          </w:tcPr>
          <w:p w14:paraId="547C8951">
            <w:pPr>
              <w:keepNext w:val="0"/>
              <w:keepLines w:val="0"/>
              <w:widowControl/>
              <w:suppressLineNumbers w:val="0"/>
              <w:jc w:val="center"/>
              <w:textAlignment w:val="center"/>
              <w:rPr>
                <w:rFonts w:hint="default" w:ascii="Times New Roman" w:hAnsi="Times New Roman" w:eastAsia="方正仿宋_GBK" w:cs="Times New Roman"/>
                <w:i w:val="0"/>
                <w:iCs w:val="0"/>
                <w:snapToGrid w:val="0"/>
                <w:color w:val="auto"/>
                <w:kern w:val="0"/>
                <w:sz w:val="21"/>
                <w:szCs w:val="21"/>
                <w:u w:val="none"/>
                <w:lang w:val="en-US" w:eastAsia="zh-CN" w:bidi="ar-SA"/>
              </w:rPr>
            </w:pPr>
            <w:r>
              <w:rPr>
                <w:rFonts w:hint="default" w:ascii="Times New Roman" w:hAnsi="Times New Roman" w:eastAsia="宋体" w:cs="Times New Roman"/>
                <w:i w:val="0"/>
                <w:iCs w:val="0"/>
                <w:snapToGrid w:val="0"/>
                <w:color w:val="000000"/>
                <w:kern w:val="0"/>
                <w:sz w:val="22"/>
                <w:szCs w:val="22"/>
                <w:u w:val="none"/>
                <w:lang w:val="en-US" w:eastAsia="zh-CN" w:bidi="ar"/>
              </w:rPr>
              <w:t>18</w:t>
            </w:r>
          </w:p>
        </w:tc>
        <w:tc>
          <w:tcPr>
            <w:tcW w:w="13518" w:type="dxa"/>
            <w:tcBorders>
              <w:top w:val="single" w:color="auto" w:sz="4" w:space="0"/>
              <w:left w:val="single" w:color="auto" w:sz="4" w:space="0"/>
              <w:bottom w:val="single" w:color="auto" w:sz="4" w:space="0"/>
              <w:right w:val="single" w:color="auto" w:sz="4" w:space="0"/>
            </w:tcBorders>
            <w:vAlign w:val="center"/>
          </w:tcPr>
          <w:p w14:paraId="32CCD161">
            <w:pPr>
              <w:keepNext w:val="0"/>
              <w:keepLines w:val="0"/>
              <w:pageBreakBefore w:val="0"/>
              <w:widowControl/>
              <w:suppressLineNumbers w:val="0"/>
              <w:kinsoku/>
              <w:wordWrap/>
              <w:overflowPunct/>
              <w:topLinePunct w:val="0"/>
              <w:autoSpaceDE/>
              <w:autoSpaceDN/>
              <w:bidi w:val="0"/>
              <w:adjustRightInd/>
              <w:snapToGrid/>
              <w:spacing w:line="260" w:lineRule="exact"/>
              <w:jc w:val="both"/>
              <w:textAlignment w:val="center"/>
              <w:rPr>
                <w:rFonts w:hint="default" w:ascii="Times New Roman" w:hAnsi="Times New Roman" w:eastAsia="方正仿宋_GBK" w:cs="Times New Roman"/>
                <w:i w:val="0"/>
                <w:iCs w:val="0"/>
                <w:snapToGrid w:val="0"/>
                <w:color w:val="auto"/>
                <w:kern w:val="0"/>
                <w:sz w:val="21"/>
                <w:szCs w:val="21"/>
                <w:u w:val="none"/>
                <w:lang w:val="en-US" w:eastAsia="zh-CN" w:bidi="ar-SA"/>
              </w:rPr>
            </w:pPr>
            <w:r>
              <w:rPr>
                <w:rFonts w:hint="default" w:ascii="Times New Roman" w:hAnsi="Times New Roman" w:eastAsia="方正仿宋_GBK" w:cs="Times New Roman"/>
                <w:i w:val="0"/>
                <w:iCs w:val="0"/>
                <w:color w:val="auto"/>
                <w:kern w:val="0"/>
                <w:sz w:val="21"/>
                <w:szCs w:val="21"/>
                <w:u w:val="none"/>
                <w:lang w:val="en-US" w:eastAsia="zh-CN" w:bidi="ar"/>
              </w:rPr>
              <w:t>推进本级妇联组织体系和制度建设，开展妇女儿童权益保护和宣传动员工作</w:t>
            </w:r>
          </w:p>
        </w:tc>
      </w:tr>
      <w:tr w14:paraId="59137F8B">
        <w:tblPrEx>
          <w:tblCellMar>
            <w:top w:w="0" w:type="dxa"/>
            <w:left w:w="108" w:type="dxa"/>
            <w:bottom w:w="0" w:type="dxa"/>
            <w:right w:w="108" w:type="dxa"/>
          </w:tblCellMar>
        </w:tblPrEx>
        <w:trPr>
          <w:cantSplit/>
          <w:trHeight w:val="541" w:hRule="atLeast"/>
          <w:jc w:val="center"/>
        </w:trPr>
        <w:tc>
          <w:tcPr>
            <w:tcW w:w="781" w:type="dxa"/>
            <w:tcBorders>
              <w:top w:val="single" w:color="auto" w:sz="4" w:space="0"/>
              <w:left w:val="single" w:color="auto" w:sz="4" w:space="0"/>
              <w:bottom w:val="single" w:color="auto" w:sz="4" w:space="0"/>
              <w:right w:val="single" w:color="auto" w:sz="4" w:space="0"/>
            </w:tcBorders>
            <w:vAlign w:val="center"/>
          </w:tcPr>
          <w:p w14:paraId="5F609E32">
            <w:pPr>
              <w:keepNext w:val="0"/>
              <w:keepLines w:val="0"/>
              <w:widowControl/>
              <w:suppressLineNumbers w:val="0"/>
              <w:jc w:val="center"/>
              <w:textAlignment w:val="center"/>
              <w:rPr>
                <w:rFonts w:hint="default" w:ascii="Times New Roman" w:hAnsi="Times New Roman" w:eastAsia="方正仿宋_GBK" w:cs="Times New Roman"/>
                <w:i w:val="0"/>
                <w:iCs w:val="0"/>
                <w:snapToGrid w:val="0"/>
                <w:color w:val="auto"/>
                <w:kern w:val="0"/>
                <w:sz w:val="21"/>
                <w:szCs w:val="21"/>
                <w:u w:val="none"/>
                <w:lang w:val="en-US" w:eastAsia="zh-CN" w:bidi="ar-SA"/>
              </w:rPr>
            </w:pPr>
            <w:r>
              <w:rPr>
                <w:rFonts w:hint="default" w:ascii="Times New Roman" w:hAnsi="Times New Roman" w:eastAsia="宋体" w:cs="Times New Roman"/>
                <w:i w:val="0"/>
                <w:iCs w:val="0"/>
                <w:snapToGrid w:val="0"/>
                <w:color w:val="000000"/>
                <w:kern w:val="0"/>
                <w:sz w:val="22"/>
                <w:szCs w:val="22"/>
                <w:u w:val="none"/>
                <w:lang w:val="en-US" w:eastAsia="zh-CN" w:bidi="ar"/>
              </w:rPr>
              <w:t>19</w:t>
            </w:r>
          </w:p>
        </w:tc>
        <w:tc>
          <w:tcPr>
            <w:tcW w:w="13518" w:type="dxa"/>
            <w:tcBorders>
              <w:top w:val="single" w:color="auto" w:sz="4" w:space="0"/>
              <w:left w:val="single" w:color="auto" w:sz="4" w:space="0"/>
              <w:bottom w:val="single" w:color="auto" w:sz="4" w:space="0"/>
              <w:right w:val="single" w:color="auto" w:sz="4" w:space="0"/>
            </w:tcBorders>
            <w:vAlign w:val="center"/>
          </w:tcPr>
          <w:p w14:paraId="774B0770">
            <w:pPr>
              <w:keepNext w:val="0"/>
              <w:keepLines w:val="0"/>
              <w:pageBreakBefore w:val="0"/>
              <w:widowControl/>
              <w:suppressLineNumbers w:val="0"/>
              <w:kinsoku/>
              <w:wordWrap/>
              <w:overflowPunct/>
              <w:topLinePunct w:val="0"/>
              <w:autoSpaceDE/>
              <w:autoSpaceDN/>
              <w:bidi w:val="0"/>
              <w:adjustRightInd/>
              <w:snapToGrid/>
              <w:spacing w:line="260" w:lineRule="exact"/>
              <w:jc w:val="both"/>
              <w:textAlignment w:val="center"/>
              <w:rPr>
                <w:rFonts w:hint="default" w:ascii="Times New Roman" w:hAnsi="Times New Roman" w:eastAsia="方正仿宋_GBK" w:cs="Times New Roman"/>
                <w:i w:val="0"/>
                <w:iCs w:val="0"/>
                <w:snapToGrid w:val="0"/>
                <w:color w:val="auto"/>
                <w:kern w:val="0"/>
                <w:sz w:val="21"/>
                <w:szCs w:val="21"/>
                <w:u w:val="none"/>
                <w:lang w:val="en-US" w:eastAsia="zh-CN" w:bidi="ar-SA"/>
              </w:rPr>
            </w:pPr>
            <w:r>
              <w:rPr>
                <w:rFonts w:hint="default" w:ascii="Times New Roman" w:hAnsi="Times New Roman" w:eastAsia="方正仿宋_GBK" w:cs="Times New Roman"/>
                <w:i w:val="0"/>
                <w:iCs w:val="0"/>
                <w:color w:val="auto"/>
                <w:kern w:val="0"/>
                <w:sz w:val="21"/>
                <w:szCs w:val="21"/>
                <w:u w:val="none"/>
                <w:lang w:val="en-US" w:eastAsia="zh-CN" w:bidi="ar"/>
              </w:rPr>
              <w:t>发挥老干部、老教师等“五老”优势，开展新时代关心下一代各项活动</w:t>
            </w:r>
          </w:p>
        </w:tc>
      </w:tr>
      <w:tr w14:paraId="6FD24446">
        <w:tblPrEx>
          <w:tblCellMar>
            <w:top w:w="0" w:type="dxa"/>
            <w:left w:w="108" w:type="dxa"/>
            <w:bottom w:w="0" w:type="dxa"/>
            <w:right w:w="108" w:type="dxa"/>
          </w:tblCellMar>
        </w:tblPrEx>
        <w:trPr>
          <w:cantSplit/>
          <w:trHeight w:val="593" w:hRule="atLeast"/>
          <w:jc w:val="center"/>
        </w:trPr>
        <w:tc>
          <w:tcPr>
            <w:tcW w:w="14299" w:type="dxa"/>
            <w:gridSpan w:val="2"/>
            <w:tcBorders>
              <w:top w:val="single" w:color="auto" w:sz="4" w:space="0"/>
              <w:left w:val="single" w:color="auto" w:sz="4" w:space="0"/>
              <w:bottom w:val="single" w:color="auto" w:sz="4" w:space="0"/>
              <w:right w:val="single" w:color="auto" w:sz="4" w:space="0"/>
            </w:tcBorders>
            <w:vAlign w:val="center"/>
          </w:tcPr>
          <w:p w14:paraId="1779CE08">
            <w:pPr>
              <w:keepNext w:val="0"/>
              <w:keepLines w:val="0"/>
              <w:pageBreakBefore w:val="0"/>
              <w:widowControl/>
              <w:kinsoku/>
              <w:wordWrap/>
              <w:overflowPunct/>
              <w:topLinePunct w:val="0"/>
              <w:autoSpaceDE/>
              <w:autoSpaceDN/>
              <w:bidi w:val="0"/>
              <w:adjustRightInd/>
              <w:snapToGrid/>
              <w:spacing w:line="320" w:lineRule="exact"/>
              <w:textAlignment w:val="center"/>
              <w:rPr>
                <w:rFonts w:hint="default" w:ascii="Times New Roman" w:hAnsi="Times New Roman" w:eastAsia="方正仿宋_GBK" w:cs="Times New Roman"/>
                <w:i w:val="0"/>
                <w:iCs w:val="0"/>
                <w:color w:val="auto"/>
                <w:kern w:val="0"/>
                <w:sz w:val="21"/>
                <w:szCs w:val="21"/>
                <w:u w:val="none"/>
                <w:lang w:val="en-US" w:eastAsia="zh-CN" w:bidi="ar"/>
              </w:rPr>
            </w:pPr>
            <w:r>
              <w:rPr>
                <w:rFonts w:hint="default" w:ascii="Times New Roman" w:hAnsi="Times New Roman" w:eastAsia="方正黑体_GBK" w:cs="Times New Roman"/>
                <w:i w:val="0"/>
                <w:iCs w:val="0"/>
                <w:color w:val="auto"/>
                <w:kern w:val="0"/>
                <w:sz w:val="24"/>
                <w:szCs w:val="24"/>
                <w:u w:val="none"/>
                <w:lang w:val="en-US" w:eastAsia="zh-CN" w:bidi="ar"/>
              </w:rPr>
              <w:t>二、经济发展（15项）</w:t>
            </w:r>
          </w:p>
        </w:tc>
      </w:tr>
      <w:tr w14:paraId="60000892">
        <w:tblPrEx>
          <w:tblCellMar>
            <w:top w:w="0" w:type="dxa"/>
            <w:left w:w="108" w:type="dxa"/>
            <w:bottom w:w="0" w:type="dxa"/>
            <w:right w:w="108" w:type="dxa"/>
          </w:tblCellMar>
        </w:tblPrEx>
        <w:trPr>
          <w:cantSplit/>
          <w:trHeight w:val="523" w:hRule="atLeast"/>
          <w:jc w:val="center"/>
        </w:trPr>
        <w:tc>
          <w:tcPr>
            <w:tcW w:w="781" w:type="dxa"/>
            <w:tcBorders>
              <w:top w:val="single" w:color="auto" w:sz="4" w:space="0"/>
              <w:left w:val="single" w:color="auto" w:sz="4" w:space="0"/>
              <w:bottom w:val="single" w:color="auto" w:sz="4" w:space="0"/>
              <w:right w:val="single" w:color="auto" w:sz="4" w:space="0"/>
            </w:tcBorders>
            <w:vAlign w:val="center"/>
          </w:tcPr>
          <w:p w14:paraId="1E1815C0">
            <w:pPr>
              <w:keepNext w:val="0"/>
              <w:keepLines w:val="0"/>
              <w:widowControl/>
              <w:suppressLineNumbers w:val="0"/>
              <w:jc w:val="center"/>
              <w:textAlignment w:val="center"/>
              <w:rPr>
                <w:rFonts w:hint="default" w:ascii="Times New Roman" w:hAnsi="Times New Roman" w:eastAsia="方正仿宋_GBK" w:cs="Times New Roman"/>
                <w:i w:val="0"/>
                <w:iCs w:val="0"/>
                <w:snapToGrid w:val="0"/>
                <w:color w:val="auto"/>
                <w:kern w:val="0"/>
                <w:sz w:val="21"/>
                <w:szCs w:val="21"/>
                <w:u w:val="none"/>
                <w:lang w:val="en-US" w:eastAsia="zh-CN" w:bidi="ar"/>
              </w:rPr>
            </w:pPr>
            <w:r>
              <w:rPr>
                <w:rFonts w:hint="default" w:ascii="Times New Roman" w:hAnsi="Times New Roman" w:eastAsia="宋体" w:cs="Times New Roman"/>
                <w:i w:val="0"/>
                <w:iCs w:val="0"/>
                <w:snapToGrid w:val="0"/>
                <w:color w:val="000000"/>
                <w:kern w:val="0"/>
                <w:sz w:val="21"/>
                <w:szCs w:val="21"/>
                <w:u w:val="none"/>
                <w:lang w:val="en-US" w:eastAsia="zh-CN" w:bidi="ar"/>
              </w:rPr>
              <w:t>20</w:t>
            </w:r>
          </w:p>
        </w:tc>
        <w:tc>
          <w:tcPr>
            <w:tcW w:w="13518" w:type="dxa"/>
            <w:tcBorders>
              <w:top w:val="single" w:color="auto" w:sz="4" w:space="0"/>
              <w:left w:val="single" w:color="auto" w:sz="4" w:space="0"/>
              <w:bottom w:val="single" w:color="auto" w:sz="4" w:space="0"/>
              <w:right w:val="single" w:color="auto" w:sz="4" w:space="0"/>
            </w:tcBorders>
            <w:vAlign w:val="center"/>
          </w:tcPr>
          <w:p w14:paraId="00D11C0E">
            <w:pPr>
              <w:keepNext w:val="0"/>
              <w:keepLines w:val="0"/>
              <w:pageBreakBefore w:val="0"/>
              <w:widowControl/>
              <w:kinsoku/>
              <w:wordWrap/>
              <w:overflowPunct/>
              <w:topLinePunct w:val="0"/>
              <w:autoSpaceDE/>
              <w:autoSpaceDN/>
              <w:bidi w:val="0"/>
              <w:adjustRightInd/>
              <w:snapToGrid/>
              <w:spacing w:line="260" w:lineRule="exact"/>
              <w:jc w:val="left"/>
              <w:textAlignment w:val="center"/>
              <w:rPr>
                <w:rFonts w:hint="default" w:ascii="Times New Roman" w:hAnsi="Times New Roman" w:eastAsia="方正仿宋_GBK" w:cs="Times New Roman"/>
                <w:i w:val="0"/>
                <w:iCs w:val="0"/>
                <w:color w:val="auto"/>
                <w:kern w:val="0"/>
                <w:sz w:val="21"/>
                <w:szCs w:val="21"/>
                <w:u w:val="none"/>
                <w:lang w:val="en-US" w:eastAsia="zh-CN" w:bidi="ar"/>
              </w:rPr>
            </w:pPr>
            <w:r>
              <w:rPr>
                <w:rFonts w:hint="default" w:ascii="Times New Roman" w:hAnsi="Times New Roman" w:eastAsia="方正仿宋_GBK" w:cs="Times New Roman"/>
                <w:snapToGrid w:val="0"/>
                <w:color w:val="000000"/>
                <w:kern w:val="0"/>
                <w:szCs w:val="21"/>
                <w:lang w:val="en-US" w:eastAsia="zh-CN" w:bidi="ar"/>
              </w:rPr>
              <w:t>制定并实施本镇高质量发展产业政策、发展规划</w:t>
            </w:r>
          </w:p>
        </w:tc>
      </w:tr>
      <w:tr w14:paraId="388699AA">
        <w:tblPrEx>
          <w:tblCellMar>
            <w:top w:w="0" w:type="dxa"/>
            <w:left w:w="108" w:type="dxa"/>
            <w:bottom w:w="0" w:type="dxa"/>
            <w:right w:w="108" w:type="dxa"/>
          </w:tblCellMar>
        </w:tblPrEx>
        <w:trPr>
          <w:cantSplit/>
          <w:trHeight w:val="593" w:hRule="atLeast"/>
          <w:jc w:val="center"/>
        </w:trPr>
        <w:tc>
          <w:tcPr>
            <w:tcW w:w="781" w:type="dxa"/>
            <w:tcBorders>
              <w:top w:val="single" w:color="auto" w:sz="4" w:space="0"/>
              <w:left w:val="single" w:color="auto" w:sz="4" w:space="0"/>
              <w:bottom w:val="single" w:color="auto" w:sz="4" w:space="0"/>
              <w:right w:val="single" w:color="auto" w:sz="4" w:space="0"/>
            </w:tcBorders>
            <w:vAlign w:val="center"/>
          </w:tcPr>
          <w:p w14:paraId="5E2B7D30">
            <w:pPr>
              <w:keepNext w:val="0"/>
              <w:keepLines w:val="0"/>
              <w:widowControl/>
              <w:suppressLineNumbers w:val="0"/>
              <w:jc w:val="center"/>
              <w:textAlignment w:val="center"/>
              <w:rPr>
                <w:rFonts w:hint="default" w:ascii="Times New Roman" w:hAnsi="Times New Roman" w:eastAsia="方正仿宋_GBK" w:cs="Times New Roman"/>
                <w:i w:val="0"/>
                <w:iCs w:val="0"/>
                <w:snapToGrid w:val="0"/>
                <w:color w:val="auto"/>
                <w:kern w:val="0"/>
                <w:sz w:val="21"/>
                <w:szCs w:val="21"/>
                <w:u w:val="none"/>
                <w:lang w:val="en-US" w:eastAsia="zh-CN" w:bidi="ar-SA"/>
              </w:rPr>
            </w:pPr>
            <w:r>
              <w:rPr>
                <w:rFonts w:hint="default" w:ascii="Times New Roman" w:hAnsi="Times New Roman" w:eastAsia="宋体" w:cs="Times New Roman"/>
                <w:i w:val="0"/>
                <w:iCs w:val="0"/>
                <w:snapToGrid w:val="0"/>
                <w:color w:val="000000"/>
                <w:kern w:val="0"/>
                <w:sz w:val="21"/>
                <w:szCs w:val="21"/>
                <w:u w:val="none"/>
                <w:lang w:val="en-US" w:eastAsia="zh-CN" w:bidi="ar"/>
              </w:rPr>
              <w:t>21</w:t>
            </w:r>
          </w:p>
        </w:tc>
        <w:tc>
          <w:tcPr>
            <w:tcW w:w="13518" w:type="dxa"/>
            <w:tcBorders>
              <w:top w:val="single" w:color="auto" w:sz="4" w:space="0"/>
              <w:left w:val="single" w:color="auto" w:sz="4" w:space="0"/>
              <w:bottom w:val="single" w:color="auto" w:sz="4" w:space="0"/>
              <w:right w:val="single" w:color="auto" w:sz="4" w:space="0"/>
            </w:tcBorders>
            <w:vAlign w:val="center"/>
          </w:tcPr>
          <w:p w14:paraId="275C5EAF">
            <w:pPr>
              <w:keepNext w:val="0"/>
              <w:keepLines w:val="0"/>
              <w:pageBreakBefore w:val="0"/>
              <w:widowControl/>
              <w:kinsoku/>
              <w:wordWrap/>
              <w:overflowPunct/>
              <w:topLinePunct w:val="0"/>
              <w:autoSpaceDE/>
              <w:autoSpaceDN/>
              <w:bidi w:val="0"/>
              <w:adjustRightInd/>
              <w:snapToGrid/>
              <w:spacing w:line="260" w:lineRule="exact"/>
              <w:jc w:val="left"/>
              <w:textAlignment w:val="center"/>
              <w:rPr>
                <w:rFonts w:hint="default" w:ascii="Times New Roman" w:hAnsi="Times New Roman" w:eastAsia="方正仿宋_GBK" w:cs="Times New Roman"/>
                <w:i w:val="0"/>
                <w:iCs w:val="0"/>
                <w:color w:val="auto"/>
                <w:kern w:val="0"/>
                <w:sz w:val="21"/>
                <w:szCs w:val="21"/>
                <w:u w:val="none"/>
                <w:lang w:val="en-US" w:eastAsia="zh-CN" w:bidi="ar"/>
              </w:rPr>
            </w:pPr>
            <w:r>
              <w:rPr>
                <w:rFonts w:hint="default" w:ascii="Times New Roman" w:hAnsi="Times New Roman" w:eastAsia="方正仿宋_GBK" w:cs="Times New Roman"/>
                <w:snapToGrid w:val="0"/>
                <w:color w:val="000000"/>
                <w:kern w:val="0"/>
                <w:szCs w:val="21"/>
                <w:lang w:val="en-US" w:eastAsia="zh-CN" w:bidi="ar"/>
              </w:rPr>
              <w:t>开展工业、服务业等领域招商引资，落实服务帮办、指导培育和政策扶持</w:t>
            </w:r>
          </w:p>
        </w:tc>
      </w:tr>
      <w:tr w14:paraId="3D902524">
        <w:tblPrEx>
          <w:tblCellMar>
            <w:top w:w="0" w:type="dxa"/>
            <w:left w:w="108" w:type="dxa"/>
            <w:bottom w:w="0" w:type="dxa"/>
            <w:right w:w="108" w:type="dxa"/>
          </w:tblCellMar>
        </w:tblPrEx>
        <w:trPr>
          <w:cantSplit/>
          <w:trHeight w:val="593" w:hRule="atLeast"/>
          <w:jc w:val="center"/>
        </w:trPr>
        <w:tc>
          <w:tcPr>
            <w:tcW w:w="781" w:type="dxa"/>
            <w:tcBorders>
              <w:top w:val="single" w:color="auto" w:sz="4" w:space="0"/>
              <w:left w:val="single" w:color="auto" w:sz="4" w:space="0"/>
              <w:bottom w:val="single" w:color="auto" w:sz="4" w:space="0"/>
              <w:right w:val="single" w:color="auto" w:sz="4" w:space="0"/>
            </w:tcBorders>
            <w:vAlign w:val="center"/>
          </w:tcPr>
          <w:p w14:paraId="5DB33835">
            <w:pPr>
              <w:keepNext w:val="0"/>
              <w:keepLines w:val="0"/>
              <w:widowControl/>
              <w:suppressLineNumbers w:val="0"/>
              <w:jc w:val="center"/>
              <w:textAlignment w:val="center"/>
              <w:rPr>
                <w:rFonts w:hint="default" w:ascii="Times New Roman" w:hAnsi="Times New Roman" w:eastAsia="方正仿宋_GBK" w:cs="Times New Roman"/>
                <w:i w:val="0"/>
                <w:iCs w:val="0"/>
                <w:snapToGrid w:val="0"/>
                <w:color w:val="auto"/>
                <w:kern w:val="0"/>
                <w:sz w:val="21"/>
                <w:szCs w:val="21"/>
                <w:u w:val="none"/>
                <w:lang w:val="en-US" w:eastAsia="zh-CN" w:bidi="ar-SA"/>
              </w:rPr>
            </w:pPr>
            <w:r>
              <w:rPr>
                <w:rFonts w:hint="default" w:ascii="Times New Roman" w:hAnsi="Times New Roman" w:eastAsia="宋体" w:cs="Times New Roman"/>
                <w:i w:val="0"/>
                <w:iCs w:val="0"/>
                <w:snapToGrid w:val="0"/>
                <w:color w:val="000000"/>
                <w:kern w:val="0"/>
                <w:sz w:val="21"/>
                <w:szCs w:val="21"/>
                <w:u w:val="none"/>
                <w:lang w:val="en-US" w:eastAsia="zh-CN" w:bidi="ar"/>
              </w:rPr>
              <w:t>22</w:t>
            </w:r>
          </w:p>
        </w:tc>
        <w:tc>
          <w:tcPr>
            <w:tcW w:w="13518" w:type="dxa"/>
            <w:tcBorders>
              <w:top w:val="single" w:color="auto" w:sz="4" w:space="0"/>
              <w:left w:val="single" w:color="auto" w:sz="4" w:space="0"/>
              <w:bottom w:val="single" w:color="auto" w:sz="4" w:space="0"/>
              <w:right w:val="single" w:color="auto" w:sz="4" w:space="0"/>
            </w:tcBorders>
            <w:vAlign w:val="center"/>
          </w:tcPr>
          <w:p w14:paraId="77F9DE89">
            <w:pPr>
              <w:keepNext w:val="0"/>
              <w:keepLines w:val="0"/>
              <w:pageBreakBefore w:val="0"/>
              <w:widowControl/>
              <w:kinsoku/>
              <w:wordWrap/>
              <w:overflowPunct/>
              <w:topLinePunct w:val="0"/>
              <w:autoSpaceDE/>
              <w:autoSpaceDN/>
              <w:bidi w:val="0"/>
              <w:adjustRightInd/>
              <w:snapToGrid/>
              <w:spacing w:line="260" w:lineRule="exact"/>
              <w:jc w:val="left"/>
              <w:textAlignment w:val="center"/>
              <w:rPr>
                <w:rFonts w:hint="default" w:ascii="Times New Roman" w:hAnsi="Times New Roman" w:eastAsia="方正仿宋_GBK" w:cs="Times New Roman"/>
                <w:i w:val="0"/>
                <w:iCs w:val="0"/>
                <w:color w:val="auto"/>
                <w:kern w:val="0"/>
                <w:sz w:val="21"/>
                <w:szCs w:val="21"/>
                <w:u w:val="none"/>
                <w:lang w:val="en-US" w:eastAsia="zh-CN" w:bidi="ar"/>
              </w:rPr>
            </w:pPr>
            <w:r>
              <w:rPr>
                <w:rFonts w:hint="default" w:ascii="Times New Roman" w:hAnsi="Times New Roman" w:eastAsia="方正仿宋_GBK" w:cs="Times New Roman"/>
                <w:snapToGrid w:val="0"/>
                <w:color w:val="000000"/>
                <w:kern w:val="0"/>
                <w:szCs w:val="21"/>
                <w:lang w:val="en-US" w:eastAsia="zh-CN" w:bidi="ar"/>
              </w:rPr>
              <w:t>推进社会信用体系建设，落实优化营商环境政策</w:t>
            </w:r>
          </w:p>
        </w:tc>
      </w:tr>
      <w:tr w14:paraId="2FDFA617">
        <w:tblPrEx>
          <w:tblCellMar>
            <w:top w:w="0" w:type="dxa"/>
            <w:left w:w="108" w:type="dxa"/>
            <w:bottom w:w="0" w:type="dxa"/>
            <w:right w:w="108" w:type="dxa"/>
          </w:tblCellMar>
        </w:tblPrEx>
        <w:trPr>
          <w:cantSplit/>
          <w:trHeight w:val="593" w:hRule="atLeast"/>
          <w:jc w:val="center"/>
        </w:trPr>
        <w:tc>
          <w:tcPr>
            <w:tcW w:w="781" w:type="dxa"/>
            <w:tcBorders>
              <w:top w:val="single" w:color="auto" w:sz="4" w:space="0"/>
              <w:left w:val="single" w:color="auto" w:sz="4" w:space="0"/>
              <w:bottom w:val="single" w:color="auto" w:sz="4" w:space="0"/>
              <w:right w:val="single" w:color="auto" w:sz="4" w:space="0"/>
            </w:tcBorders>
            <w:vAlign w:val="center"/>
          </w:tcPr>
          <w:p w14:paraId="4E8672E4">
            <w:pPr>
              <w:keepNext w:val="0"/>
              <w:keepLines w:val="0"/>
              <w:widowControl/>
              <w:suppressLineNumbers w:val="0"/>
              <w:jc w:val="center"/>
              <w:textAlignment w:val="center"/>
              <w:rPr>
                <w:rFonts w:hint="default" w:ascii="Times New Roman" w:hAnsi="Times New Roman" w:eastAsia="方正仿宋_GBK" w:cs="Times New Roman"/>
                <w:i w:val="0"/>
                <w:iCs w:val="0"/>
                <w:snapToGrid w:val="0"/>
                <w:color w:val="auto"/>
                <w:kern w:val="0"/>
                <w:sz w:val="21"/>
                <w:szCs w:val="21"/>
                <w:u w:val="none"/>
                <w:lang w:val="en-US" w:eastAsia="zh-CN" w:bidi="ar"/>
              </w:rPr>
            </w:pPr>
            <w:r>
              <w:rPr>
                <w:rFonts w:hint="default" w:ascii="Times New Roman" w:hAnsi="Times New Roman" w:eastAsia="宋体" w:cs="Times New Roman"/>
                <w:i w:val="0"/>
                <w:iCs w:val="0"/>
                <w:snapToGrid w:val="0"/>
                <w:color w:val="000000"/>
                <w:kern w:val="0"/>
                <w:sz w:val="21"/>
                <w:szCs w:val="21"/>
                <w:u w:val="none"/>
                <w:lang w:val="en-US" w:eastAsia="zh-CN" w:bidi="ar"/>
              </w:rPr>
              <w:t>23</w:t>
            </w:r>
          </w:p>
        </w:tc>
        <w:tc>
          <w:tcPr>
            <w:tcW w:w="13518" w:type="dxa"/>
            <w:tcBorders>
              <w:top w:val="single" w:color="auto" w:sz="4" w:space="0"/>
              <w:left w:val="single" w:color="auto" w:sz="4" w:space="0"/>
              <w:bottom w:val="single" w:color="auto" w:sz="4" w:space="0"/>
              <w:right w:val="single" w:color="auto" w:sz="4" w:space="0"/>
            </w:tcBorders>
            <w:vAlign w:val="center"/>
          </w:tcPr>
          <w:p w14:paraId="6E8AD54E">
            <w:pPr>
              <w:keepNext w:val="0"/>
              <w:keepLines w:val="0"/>
              <w:pageBreakBefore w:val="0"/>
              <w:widowControl/>
              <w:kinsoku/>
              <w:wordWrap/>
              <w:overflowPunct/>
              <w:topLinePunct w:val="0"/>
              <w:autoSpaceDE/>
              <w:autoSpaceDN/>
              <w:bidi w:val="0"/>
              <w:adjustRightInd/>
              <w:snapToGrid/>
              <w:spacing w:line="260" w:lineRule="exact"/>
              <w:jc w:val="left"/>
              <w:textAlignment w:val="center"/>
              <w:rPr>
                <w:rFonts w:hint="default" w:ascii="Times New Roman" w:hAnsi="Times New Roman" w:eastAsia="方正仿宋_GBK" w:cs="Times New Roman"/>
                <w:i w:val="0"/>
                <w:iCs w:val="0"/>
                <w:color w:val="auto"/>
                <w:kern w:val="0"/>
                <w:sz w:val="21"/>
                <w:szCs w:val="21"/>
                <w:u w:val="none"/>
                <w:lang w:val="en-US" w:eastAsia="zh-CN" w:bidi="ar"/>
              </w:rPr>
            </w:pPr>
            <w:r>
              <w:rPr>
                <w:rFonts w:hint="default" w:ascii="Times New Roman" w:hAnsi="Times New Roman" w:eastAsia="方正仿宋_GBK" w:cs="Times New Roman"/>
                <w:snapToGrid w:val="0"/>
                <w:color w:val="000000"/>
                <w:kern w:val="0"/>
                <w:szCs w:val="21"/>
                <w:lang w:val="en-US" w:eastAsia="zh-CN" w:bidi="ar"/>
              </w:rPr>
              <w:t>开展对“7113”重点项目的培育壮大、技术改造、帮办服务和政策扶持</w:t>
            </w:r>
          </w:p>
        </w:tc>
      </w:tr>
      <w:tr w14:paraId="4971E60F">
        <w:tblPrEx>
          <w:tblCellMar>
            <w:top w:w="0" w:type="dxa"/>
            <w:left w:w="108" w:type="dxa"/>
            <w:bottom w:w="0" w:type="dxa"/>
            <w:right w:w="108" w:type="dxa"/>
          </w:tblCellMar>
        </w:tblPrEx>
        <w:trPr>
          <w:cantSplit/>
          <w:trHeight w:val="593" w:hRule="atLeast"/>
          <w:jc w:val="center"/>
        </w:trPr>
        <w:tc>
          <w:tcPr>
            <w:tcW w:w="781" w:type="dxa"/>
            <w:tcBorders>
              <w:top w:val="single" w:color="auto" w:sz="4" w:space="0"/>
              <w:left w:val="single" w:color="auto" w:sz="4" w:space="0"/>
              <w:bottom w:val="single" w:color="auto" w:sz="4" w:space="0"/>
              <w:right w:val="single" w:color="auto" w:sz="4" w:space="0"/>
            </w:tcBorders>
            <w:vAlign w:val="center"/>
          </w:tcPr>
          <w:p w14:paraId="3D98A22A">
            <w:pPr>
              <w:keepNext w:val="0"/>
              <w:keepLines w:val="0"/>
              <w:widowControl/>
              <w:suppressLineNumbers w:val="0"/>
              <w:jc w:val="center"/>
              <w:textAlignment w:val="center"/>
              <w:rPr>
                <w:rFonts w:hint="default" w:ascii="Times New Roman" w:hAnsi="Times New Roman" w:eastAsia="方正仿宋_GBK" w:cs="Times New Roman"/>
                <w:i w:val="0"/>
                <w:iCs w:val="0"/>
                <w:snapToGrid w:val="0"/>
                <w:color w:val="auto"/>
                <w:kern w:val="0"/>
                <w:sz w:val="21"/>
                <w:szCs w:val="21"/>
                <w:u w:val="none"/>
                <w:lang w:val="en-US" w:eastAsia="zh-CN" w:bidi="ar"/>
              </w:rPr>
            </w:pPr>
            <w:r>
              <w:rPr>
                <w:rFonts w:hint="default" w:ascii="Times New Roman" w:hAnsi="Times New Roman" w:eastAsia="宋体" w:cs="Times New Roman"/>
                <w:i w:val="0"/>
                <w:iCs w:val="0"/>
                <w:snapToGrid w:val="0"/>
                <w:color w:val="000000"/>
                <w:kern w:val="0"/>
                <w:sz w:val="21"/>
                <w:szCs w:val="21"/>
                <w:u w:val="none"/>
                <w:lang w:val="en-US" w:eastAsia="zh-CN" w:bidi="ar"/>
              </w:rPr>
              <w:t>24</w:t>
            </w:r>
          </w:p>
        </w:tc>
        <w:tc>
          <w:tcPr>
            <w:tcW w:w="13518" w:type="dxa"/>
            <w:tcBorders>
              <w:top w:val="single" w:color="auto" w:sz="4" w:space="0"/>
              <w:left w:val="single" w:color="auto" w:sz="4" w:space="0"/>
              <w:bottom w:val="single" w:color="auto" w:sz="4" w:space="0"/>
              <w:right w:val="single" w:color="auto" w:sz="4" w:space="0"/>
            </w:tcBorders>
            <w:vAlign w:val="center"/>
          </w:tcPr>
          <w:p w14:paraId="3E0058FF">
            <w:pPr>
              <w:keepNext w:val="0"/>
              <w:keepLines w:val="0"/>
              <w:pageBreakBefore w:val="0"/>
              <w:widowControl/>
              <w:kinsoku/>
              <w:wordWrap/>
              <w:overflowPunct/>
              <w:topLinePunct w:val="0"/>
              <w:autoSpaceDE/>
              <w:autoSpaceDN/>
              <w:bidi w:val="0"/>
              <w:adjustRightInd/>
              <w:snapToGrid/>
              <w:spacing w:line="260" w:lineRule="exact"/>
              <w:jc w:val="left"/>
              <w:textAlignment w:val="center"/>
              <w:rPr>
                <w:rFonts w:hint="default" w:ascii="Times New Roman" w:hAnsi="Times New Roman" w:eastAsia="方正仿宋_GBK" w:cs="Times New Roman"/>
                <w:i w:val="0"/>
                <w:iCs w:val="0"/>
                <w:color w:val="auto"/>
                <w:kern w:val="0"/>
                <w:sz w:val="21"/>
                <w:szCs w:val="21"/>
                <w:u w:val="none"/>
                <w:lang w:val="en-US" w:eastAsia="zh-CN" w:bidi="ar"/>
              </w:rPr>
            </w:pPr>
            <w:r>
              <w:rPr>
                <w:rFonts w:hint="default" w:ascii="Times New Roman" w:hAnsi="Times New Roman" w:eastAsia="方正仿宋_GBK" w:cs="Times New Roman"/>
                <w:snapToGrid w:val="0"/>
                <w:color w:val="000000"/>
                <w:kern w:val="0"/>
                <w:szCs w:val="21"/>
                <w:lang w:val="en-US" w:eastAsia="zh-CN" w:bidi="ar"/>
              </w:rPr>
              <w:t>建立生态产品价值实现机制，推动生态优势转换为经济优势、生态效益转化为经济效益</w:t>
            </w:r>
          </w:p>
        </w:tc>
      </w:tr>
      <w:tr w14:paraId="691AF05E">
        <w:tblPrEx>
          <w:tblCellMar>
            <w:top w:w="0" w:type="dxa"/>
            <w:left w:w="108" w:type="dxa"/>
            <w:bottom w:w="0" w:type="dxa"/>
            <w:right w:w="108" w:type="dxa"/>
          </w:tblCellMar>
        </w:tblPrEx>
        <w:trPr>
          <w:cantSplit/>
          <w:trHeight w:val="593" w:hRule="atLeast"/>
          <w:jc w:val="center"/>
        </w:trPr>
        <w:tc>
          <w:tcPr>
            <w:tcW w:w="781" w:type="dxa"/>
            <w:tcBorders>
              <w:top w:val="single" w:color="auto" w:sz="4" w:space="0"/>
              <w:left w:val="single" w:color="auto" w:sz="4" w:space="0"/>
              <w:bottom w:val="single" w:color="auto" w:sz="4" w:space="0"/>
              <w:right w:val="single" w:color="auto" w:sz="4" w:space="0"/>
            </w:tcBorders>
            <w:vAlign w:val="center"/>
          </w:tcPr>
          <w:p w14:paraId="16286344">
            <w:pPr>
              <w:keepNext w:val="0"/>
              <w:keepLines w:val="0"/>
              <w:widowControl/>
              <w:suppressLineNumbers w:val="0"/>
              <w:jc w:val="center"/>
              <w:textAlignment w:val="center"/>
              <w:rPr>
                <w:rFonts w:hint="default" w:ascii="Times New Roman" w:hAnsi="Times New Roman" w:eastAsia="方正仿宋_GBK"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snapToGrid w:val="0"/>
                <w:color w:val="000000"/>
                <w:kern w:val="0"/>
                <w:sz w:val="21"/>
                <w:szCs w:val="21"/>
                <w:u w:val="none"/>
                <w:lang w:val="en-US" w:eastAsia="zh-CN" w:bidi="ar"/>
              </w:rPr>
              <w:t>25</w:t>
            </w:r>
          </w:p>
        </w:tc>
        <w:tc>
          <w:tcPr>
            <w:tcW w:w="13518" w:type="dxa"/>
            <w:tcBorders>
              <w:top w:val="single" w:color="auto" w:sz="4" w:space="0"/>
              <w:left w:val="single" w:color="auto" w:sz="4" w:space="0"/>
              <w:bottom w:val="single" w:color="auto" w:sz="4" w:space="0"/>
              <w:right w:val="single" w:color="auto" w:sz="4" w:space="0"/>
            </w:tcBorders>
            <w:vAlign w:val="center"/>
          </w:tcPr>
          <w:p w14:paraId="0975F1C2">
            <w:pPr>
              <w:keepNext w:val="0"/>
              <w:keepLines w:val="0"/>
              <w:pageBreakBefore w:val="0"/>
              <w:widowControl/>
              <w:kinsoku/>
              <w:wordWrap/>
              <w:overflowPunct/>
              <w:topLinePunct w:val="0"/>
              <w:autoSpaceDE/>
              <w:autoSpaceDN/>
              <w:bidi w:val="0"/>
              <w:adjustRightInd/>
              <w:snapToGrid/>
              <w:spacing w:line="260" w:lineRule="exact"/>
              <w:jc w:val="left"/>
              <w:textAlignment w:val="center"/>
              <w:rPr>
                <w:rFonts w:hint="default" w:ascii="Times New Roman" w:hAnsi="Times New Roman" w:eastAsia="方正仿宋_GBK" w:cs="Times New Roman"/>
                <w:i w:val="0"/>
                <w:iCs w:val="0"/>
                <w:color w:val="auto"/>
                <w:kern w:val="0"/>
                <w:sz w:val="21"/>
                <w:szCs w:val="21"/>
                <w:u w:val="none"/>
                <w:lang w:val="en-US" w:eastAsia="zh-CN" w:bidi="ar"/>
              </w:rPr>
            </w:pPr>
            <w:r>
              <w:rPr>
                <w:rFonts w:hint="default" w:ascii="Times New Roman" w:hAnsi="Times New Roman" w:eastAsia="方正仿宋_GBK" w:cs="Times New Roman"/>
                <w:snapToGrid w:val="0"/>
                <w:color w:val="000000"/>
                <w:kern w:val="0"/>
                <w:szCs w:val="21"/>
                <w:lang w:val="en-US" w:eastAsia="zh-CN" w:bidi="ar"/>
              </w:rPr>
              <w:t>推动固定资产投资建设，促进固定资产投资增长、结构优化</w:t>
            </w:r>
          </w:p>
        </w:tc>
      </w:tr>
      <w:tr w14:paraId="015E51D7">
        <w:tblPrEx>
          <w:tblCellMar>
            <w:top w:w="0" w:type="dxa"/>
            <w:left w:w="108" w:type="dxa"/>
            <w:bottom w:w="0" w:type="dxa"/>
            <w:right w:w="108" w:type="dxa"/>
          </w:tblCellMar>
        </w:tblPrEx>
        <w:trPr>
          <w:cantSplit/>
          <w:trHeight w:val="593" w:hRule="atLeast"/>
          <w:jc w:val="center"/>
        </w:trPr>
        <w:tc>
          <w:tcPr>
            <w:tcW w:w="781" w:type="dxa"/>
            <w:tcBorders>
              <w:top w:val="single" w:color="auto" w:sz="4" w:space="0"/>
              <w:left w:val="single" w:color="auto" w:sz="4" w:space="0"/>
              <w:bottom w:val="single" w:color="auto" w:sz="4" w:space="0"/>
              <w:right w:val="single" w:color="auto" w:sz="4" w:space="0"/>
            </w:tcBorders>
            <w:vAlign w:val="center"/>
          </w:tcPr>
          <w:p w14:paraId="4D9DF821">
            <w:pPr>
              <w:keepNext w:val="0"/>
              <w:keepLines w:val="0"/>
              <w:widowControl/>
              <w:suppressLineNumbers w:val="0"/>
              <w:jc w:val="center"/>
              <w:textAlignment w:val="center"/>
              <w:rPr>
                <w:rFonts w:hint="default" w:ascii="Times New Roman" w:hAnsi="Times New Roman" w:eastAsia="方正仿宋_GBK" w:cs="Times New Roman"/>
                <w:i w:val="0"/>
                <w:iCs w:val="0"/>
                <w:snapToGrid w:val="0"/>
                <w:color w:val="auto"/>
                <w:kern w:val="0"/>
                <w:sz w:val="21"/>
                <w:szCs w:val="21"/>
                <w:u w:val="none"/>
                <w:lang w:val="en-US" w:eastAsia="zh-CN" w:bidi="ar"/>
              </w:rPr>
            </w:pPr>
            <w:r>
              <w:rPr>
                <w:rFonts w:hint="default" w:ascii="Times New Roman" w:hAnsi="Times New Roman" w:eastAsia="宋体" w:cs="Times New Roman"/>
                <w:i w:val="0"/>
                <w:iCs w:val="0"/>
                <w:snapToGrid w:val="0"/>
                <w:color w:val="000000"/>
                <w:kern w:val="0"/>
                <w:sz w:val="21"/>
                <w:szCs w:val="21"/>
                <w:u w:val="none"/>
                <w:lang w:val="en-US" w:eastAsia="zh-CN" w:bidi="ar"/>
              </w:rPr>
              <w:t>26</w:t>
            </w:r>
          </w:p>
        </w:tc>
        <w:tc>
          <w:tcPr>
            <w:tcW w:w="13518" w:type="dxa"/>
            <w:tcBorders>
              <w:top w:val="single" w:color="auto" w:sz="4" w:space="0"/>
              <w:left w:val="single" w:color="auto" w:sz="4" w:space="0"/>
              <w:bottom w:val="single" w:color="auto" w:sz="4" w:space="0"/>
              <w:right w:val="single" w:color="auto" w:sz="4" w:space="0"/>
            </w:tcBorders>
            <w:vAlign w:val="center"/>
          </w:tcPr>
          <w:p w14:paraId="77C9D29A">
            <w:pPr>
              <w:keepNext w:val="0"/>
              <w:keepLines w:val="0"/>
              <w:pageBreakBefore w:val="0"/>
              <w:widowControl/>
              <w:kinsoku/>
              <w:wordWrap/>
              <w:overflowPunct/>
              <w:topLinePunct w:val="0"/>
              <w:autoSpaceDE/>
              <w:autoSpaceDN/>
              <w:bidi w:val="0"/>
              <w:adjustRightInd/>
              <w:snapToGrid/>
              <w:spacing w:line="260" w:lineRule="exact"/>
              <w:jc w:val="left"/>
              <w:textAlignment w:val="center"/>
              <w:rPr>
                <w:rFonts w:hint="default" w:ascii="Times New Roman" w:hAnsi="Times New Roman" w:eastAsia="方正仿宋_GBK" w:cs="Times New Roman"/>
                <w:i w:val="0"/>
                <w:iCs w:val="0"/>
                <w:color w:val="auto"/>
                <w:kern w:val="0"/>
                <w:sz w:val="21"/>
                <w:szCs w:val="21"/>
                <w:u w:val="none"/>
                <w:lang w:val="en-US" w:eastAsia="zh-CN" w:bidi="ar"/>
              </w:rPr>
            </w:pPr>
            <w:r>
              <w:rPr>
                <w:rFonts w:hint="default" w:ascii="Times New Roman" w:hAnsi="Times New Roman" w:eastAsia="方正仿宋_GBK" w:cs="Times New Roman"/>
                <w:snapToGrid w:val="0"/>
                <w:color w:val="000000"/>
                <w:kern w:val="0"/>
                <w:szCs w:val="21"/>
                <w:lang w:val="en-US" w:eastAsia="zh-CN" w:bidi="ar"/>
              </w:rPr>
              <w:t>负责辖区内外资、外贸以及电商企业的培育管理，做好货物和服务贸易帮办工作</w:t>
            </w:r>
          </w:p>
        </w:tc>
      </w:tr>
      <w:tr w14:paraId="62B9916A">
        <w:tblPrEx>
          <w:tblCellMar>
            <w:top w:w="0" w:type="dxa"/>
            <w:left w:w="108" w:type="dxa"/>
            <w:bottom w:w="0" w:type="dxa"/>
            <w:right w:w="108" w:type="dxa"/>
          </w:tblCellMar>
        </w:tblPrEx>
        <w:trPr>
          <w:cantSplit/>
          <w:trHeight w:val="593" w:hRule="atLeast"/>
          <w:jc w:val="center"/>
        </w:trPr>
        <w:tc>
          <w:tcPr>
            <w:tcW w:w="781" w:type="dxa"/>
            <w:tcBorders>
              <w:top w:val="single" w:color="auto" w:sz="4" w:space="0"/>
              <w:left w:val="single" w:color="auto" w:sz="4" w:space="0"/>
              <w:bottom w:val="single" w:color="auto" w:sz="4" w:space="0"/>
              <w:right w:val="single" w:color="auto" w:sz="4" w:space="0"/>
            </w:tcBorders>
            <w:vAlign w:val="center"/>
          </w:tcPr>
          <w:p w14:paraId="0E33F9FC">
            <w:pPr>
              <w:keepNext w:val="0"/>
              <w:keepLines w:val="0"/>
              <w:widowControl/>
              <w:suppressLineNumbers w:val="0"/>
              <w:jc w:val="center"/>
              <w:textAlignment w:val="center"/>
              <w:rPr>
                <w:rFonts w:hint="default" w:ascii="Times New Roman" w:hAnsi="Times New Roman" w:eastAsia="方正仿宋_GBK" w:cs="Times New Roman"/>
                <w:i w:val="0"/>
                <w:iCs w:val="0"/>
                <w:snapToGrid w:val="0"/>
                <w:color w:val="auto"/>
                <w:kern w:val="0"/>
                <w:sz w:val="21"/>
                <w:szCs w:val="21"/>
                <w:u w:val="none"/>
                <w:lang w:val="en-US" w:eastAsia="zh-CN" w:bidi="ar"/>
              </w:rPr>
            </w:pPr>
            <w:r>
              <w:rPr>
                <w:rFonts w:hint="default" w:ascii="Times New Roman" w:hAnsi="Times New Roman" w:eastAsia="宋体" w:cs="Times New Roman"/>
                <w:i w:val="0"/>
                <w:iCs w:val="0"/>
                <w:snapToGrid w:val="0"/>
                <w:color w:val="000000"/>
                <w:kern w:val="0"/>
                <w:sz w:val="21"/>
                <w:szCs w:val="21"/>
                <w:u w:val="none"/>
                <w:lang w:val="en-US" w:eastAsia="zh-CN" w:bidi="ar"/>
              </w:rPr>
              <w:t>27</w:t>
            </w:r>
          </w:p>
        </w:tc>
        <w:tc>
          <w:tcPr>
            <w:tcW w:w="13518" w:type="dxa"/>
            <w:tcBorders>
              <w:top w:val="single" w:color="auto" w:sz="4" w:space="0"/>
              <w:left w:val="single" w:color="auto" w:sz="4" w:space="0"/>
              <w:bottom w:val="single" w:color="auto" w:sz="4" w:space="0"/>
              <w:right w:val="single" w:color="auto" w:sz="4" w:space="0"/>
            </w:tcBorders>
            <w:vAlign w:val="center"/>
          </w:tcPr>
          <w:p w14:paraId="5827DE96">
            <w:pPr>
              <w:keepNext w:val="0"/>
              <w:keepLines w:val="0"/>
              <w:pageBreakBefore w:val="0"/>
              <w:widowControl/>
              <w:kinsoku/>
              <w:wordWrap/>
              <w:overflowPunct/>
              <w:topLinePunct w:val="0"/>
              <w:autoSpaceDE/>
              <w:autoSpaceDN/>
              <w:bidi w:val="0"/>
              <w:adjustRightInd/>
              <w:snapToGrid/>
              <w:spacing w:line="260" w:lineRule="exact"/>
              <w:jc w:val="left"/>
              <w:textAlignment w:val="center"/>
              <w:rPr>
                <w:rFonts w:hint="default" w:ascii="Times New Roman" w:hAnsi="Times New Roman" w:eastAsia="方正仿宋_GBK" w:cs="Times New Roman"/>
                <w:i w:val="0"/>
                <w:iCs w:val="0"/>
                <w:color w:val="auto"/>
                <w:kern w:val="0"/>
                <w:sz w:val="21"/>
                <w:szCs w:val="21"/>
                <w:u w:val="none"/>
                <w:lang w:val="en-US" w:eastAsia="zh-CN" w:bidi="ar"/>
              </w:rPr>
            </w:pPr>
            <w:r>
              <w:rPr>
                <w:rFonts w:hint="default" w:ascii="Times New Roman" w:hAnsi="Times New Roman" w:eastAsia="方正仿宋_GBK" w:cs="Times New Roman"/>
                <w:snapToGrid w:val="0"/>
                <w:color w:val="000000"/>
                <w:kern w:val="0"/>
                <w:szCs w:val="21"/>
                <w:lang w:val="en-US" w:eastAsia="zh-CN" w:bidi="ar"/>
              </w:rPr>
              <w:t>监测重点经济指标，培育（新增）规上、专精特新等企业</w:t>
            </w:r>
          </w:p>
        </w:tc>
      </w:tr>
      <w:tr w14:paraId="65E84789">
        <w:tblPrEx>
          <w:tblCellMar>
            <w:top w:w="0" w:type="dxa"/>
            <w:left w:w="108" w:type="dxa"/>
            <w:bottom w:w="0" w:type="dxa"/>
            <w:right w:w="108" w:type="dxa"/>
          </w:tblCellMar>
        </w:tblPrEx>
        <w:trPr>
          <w:cantSplit/>
          <w:trHeight w:val="593" w:hRule="atLeast"/>
          <w:jc w:val="center"/>
        </w:trPr>
        <w:tc>
          <w:tcPr>
            <w:tcW w:w="781" w:type="dxa"/>
            <w:tcBorders>
              <w:top w:val="single" w:color="auto" w:sz="4" w:space="0"/>
              <w:left w:val="single" w:color="auto" w:sz="4" w:space="0"/>
              <w:bottom w:val="single" w:color="auto" w:sz="4" w:space="0"/>
              <w:right w:val="single" w:color="auto" w:sz="4" w:space="0"/>
            </w:tcBorders>
            <w:vAlign w:val="center"/>
          </w:tcPr>
          <w:p w14:paraId="39B44346">
            <w:pPr>
              <w:keepNext w:val="0"/>
              <w:keepLines w:val="0"/>
              <w:widowControl/>
              <w:suppressLineNumbers w:val="0"/>
              <w:jc w:val="center"/>
              <w:textAlignment w:val="center"/>
              <w:rPr>
                <w:rFonts w:hint="default" w:ascii="Times New Roman" w:hAnsi="Times New Roman" w:eastAsia="方正仿宋_GBK" w:cs="Times New Roman"/>
                <w:i w:val="0"/>
                <w:iCs w:val="0"/>
                <w:snapToGrid w:val="0"/>
                <w:color w:val="auto"/>
                <w:kern w:val="0"/>
                <w:sz w:val="21"/>
                <w:szCs w:val="21"/>
                <w:u w:val="none"/>
                <w:lang w:val="en-US" w:eastAsia="zh-CN" w:bidi="ar"/>
              </w:rPr>
            </w:pPr>
            <w:r>
              <w:rPr>
                <w:rFonts w:hint="default" w:ascii="Times New Roman" w:hAnsi="Times New Roman" w:eastAsia="宋体" w:cs="Times New Roman"/>
                <w:i w:val="0"/>
                <w:iCs w:val="0"/>
                <w:snapToGrid w:val="0"/>
                <w:color w:val="000000"/>
                <w:kern w:val="0"/>
                <w:sz w:val="21"/>
                <w:szCs w:val="21"/>
                <w:u w:val="none"/>
                <w:lang w:val="en-US" w:eastAsia="zh-CN" w:bidi="ar"/>
              </w:rPr>
              <w:t>28</w:t>
            </w:r>
          </w:p>
        </w:tc>
        <w:tc>
          <w:tcPr>
            <w:tcW w:w="13518" w:type="dxa"/>
            <w:tcBorders>
              <w:top w:val="single" w:color="auto" w:sz="4" w:space="0"/>
              <w:left w:val="single" w:color="auto" w:sz="4" w:space="0"/>
              <w:bottom w:val="single" w:color="auto" w:sz="4" w:space="0"/>
              <w:right w:val="single" w:color="auto" w:sz="4" w:space="0"/>
            </w:tcBorders>
            <w:vAlign w:val="center"/>
          </w:tcPr>
          <w:p w14:paraId="269A7F5E">
            <w:pPr>
              <w:keepNext w:val="0"/>
              <w:keepLines w:val="0"/>
              <w:pageBreakBefore w:val="0"/>
              <w:widowControl/>
              <w:kinsoku/>
              <w:wordWrap/>
              <w:overflowPunct/>
              <w:topLinePunct w:val="0"/>
              <w:autoSpaceDE/>
              <w:autoSpaceDN/>
              <w:bidi w:val="0"/>
              <w:adjustRightInd/>
              <w:snapToGrid/>
              <w:spacing w:line="260" w:lineRule="exact"/>
              <w:jc w:val="left"/>
              <w:textAlignment w:val="center"/>
              <w:rPr>
                <w:rFonts w:hint="default" w:ascii="Times New Roman" w:hAnsi="Times New Roman" w:eastAsia="方正仿宋_GBK" w:cs="Times New Roman"/>
                <w:i w:val="0"/>
                <w:iCs w:val="0"/>
                <w:color w:val="auto"/>
                <w:kern w:val="0"/>
                <w:sz w:val="21"/>
                <w:szCs w:val="21"/>
                <w:u w:val="none"/>
                <w:lang w:val="en-US" w:eastAsia="zh-CN" w:bidi="ar"/>
              </w:rPr>
            </w:pPr>
            <w:r>
              <w:rPr>
                <w:rFonts w:hint="default" w:ascii="Times New Roman" w:hAnsi="Times New Roman" w:eastAsia="方正仿宋_GBK" w:cs="Times New Roman"/>
                <w:snapToGrid w:val="0"/>
                <w:color w:val="000000"/>
                <w:kern w:val="0"/>
                <w:szCs w:val="21"/>
                <w:lang w:val="en-US" w:eastAsia="zh-CN" w:bidi="ar"/>
              </w:rPr>
              <w:t>引导低效产能产业有序退出，建立去产能项目库，指导企业绿色发展</w:t>
            </w:r>
          </w:p>
        </w:tc>
      </w:tr>
      <w:tr w14:paraId="3EE75B19">
        <w:tblPrEx>
          <w:tblCellMar>
            <w:top w:w="0" w:type="dxa"/>
            <w:left w:w="108" w:type="dxa"/>
            <w:bottom w:w="0" w:type="dxa"/>
            <w:right w:w="108" w:type="dxa"/>
          </w:tblCellMar>
        </w:tblPrEx>
        <w:trPr>
          <w:cantSplit/>
          <w:trHeight w:val="593" w:hRule="atLeast"/>
          <w:jc w:val="center"/>
        </w:trPr>
        <w:tc>
          <w:tcPr>
            <w:tcW w:w="781" w:type="dxa"/>
            <w:tcBorders>
              <w:top w:val="single" w:color="auto" w:sz="4" w:space="0"/>
              <w:left w:val="single" w:color="auto" w:sz="4" w:space="0"/>
              <w:bottom w:val="single" w:color="auto" w:sz="4" w:space="0"/>
              <w:right w:val="single" w:color="auto" w:sz="4" w:space="0"/>
            </w:tcBorders>
            <w:vAlign w:val="center"/>
          </w:tcPr>
          <w:p w14:paraId="0237A47E">
            <w:pPr>
              <w:keepNext w:val="0"/>
              <w:keepLines w:val="0"/>
              <w:widowControl/>
              <w:suppressLineNumbers w:val="0"/>
              <w:jc w:val="center"/>
              <w:textAlignment w:val="center"/>
              <w:rPr>
                <w:rFonts w:hint="default" w:ascii="Times New Roman" w:hAnsi="Times New Roman" w:eastAsia="方正仿宋_GBK" w:cs="Times New Roman"/>
                <w:i w:val="0"/>
                <w:iCs w:val="0"/>
                <w:snapToGrid w:val="0"/>
                <w:color w:val="auto"/>
                <w:kern w:val="0"/>
                <w:sz w:val="21"/>
                <w:szCs w:val="21"/>
                <w:u w:val="none"/>
                <w:lang w:val="en-US" w:eastAsia="zh-CN" w:bidi="ar"/>
              </w:rPr>
            </w:pPr>
            <w:r>
              <w:rPr>
                <w:rFonts w:hint="default" w:ascii="Times New Roman" w:hAnsi="Times New Roman" w:eastAsia="宋体" w:cs="Times New Roman"/>
                <w:i w:val="0"/>
                <w:iCs w:val="0"/>
                <w:snapToGrid w:val="0"/>
                <w:color w:val="000000"/>
                <w:kern w:val="0"/>
                <w:sz w:val="21"/>
                <w:szCs w:val="21"/>
                <w:u w:val="none"/>
                <w:lang w:val="en-US" w:eastAsia="zh-CN" w:bidi="ar"/>
              </w:rPr>
              <w:t>29</w:t>
            </w:r>
          </w:p>
        </w:tc>
        <w:tc>
          <w:tcPr>
            <w:tcW w:w="13518" w:type="dxa"/>
            <w:tcBorders>
              <w:top w:val="single" w:color="auto" w:sz="4" w:space="0"/>
              <w:left w:val="single" w:color="auto" w:sz="4" w:space="0"/>
              <w:bottom w:val="single" w:color="auto" w:sz="4" w:space="0"/>
              <w:right w:val="single" w:color="auto" w:sz="4" w:space="0"/>
            </w:tcBorders>
            <w:vAlign w:val="center"/>
          </w:tcPr>
          <w:p w14:paraId="79843008">
            <w:pPr>
              <w:keepNext w:val="0"/>
              <w:keepLines w:val="0"/>
              <w:pageBreakBefore w:val="0"/>
              <w:widowControl/>
              <w:kinsoku/>
              <w:wordWrap/>
              <w:overflowPunct/>
              <w:topLinePunct w:val="0"/>
              <w:autoSpaceDE/>
              <w:autoSpaceDN/>
              <w:bidi w:val="0"/>
              <w:adjustRightInd/>
              <w:snapToGrid/>
              <w:spacing w:line="260" w:lineRule="exact"/>
              <w:jc w:val="left"/>
              <w:textAlignment w:val="center"/>
              <w:rPr>
                <w:rFonts w:hint="default" w:ascii="Times New Roman" w:hAnsi="Times New Roman" w:eastAsia="方正仿宋_GBK" w:cs="Times New Roman"/>
                <w:i w:val="0"/>
                <w:iCs w:val="0"/>
                <w:color w:val="auto"/>
                <w:kern w:val="0"/>
                <w:sz w:val="21"/>
                <w:szCs w:val="21"/>
                <w:u w:val="none"/>
                <w:lang w:val="en-US" w:eastAsia="zh-CN" w:bidi="ar"/>
              </w:rPr>
            </w:pPr>
            <w:r>
              <w:rPr>
                <w:rFonts w:hint="default" w:ascii="Times New Roman" w:hAnsi="Times New Roman" w:eastAsia="方正仿宋_GBK" w:cs="Times New Roman"/>
                <w:snapToGrid w:val="0"/>
                <w:color w:val="000000"/>
                <w:kern w:val="0"/>
                <w:szCs w:val="21"/>
                <w:lang w:val="en-US" w:eastAsia="zh-CN" w:bidi="ar"/>
              </w:rPr>
              <w:t>开展科技政策宣传，推进运用技术的普及与推广</w:t>
            </w:r>
          </w:p>
        </w:tc>
      </w:tr>
      <w:tr w14:paraId="2CF62988">
        <w:tblPrEx>
          <w:tblCellMar>
            <w:top w:w="0" w:type="dxa"/>
            <w:left w:w="108" w:type="dxa"/>
            <w:bottom w:w="0" w:type="dxa"/>
            <w:right w:w="108" w:type="dxa"/>
          </w:tblCellMar>
        </w:tblPrEx>
        <w:trPr>
          <w:cantSplit/>
          <w:trHeight w:val="593" w:hRule="atLeast"/>
          <w:jc w:val="center"/>
        </w:trPr>
        <w:tc>
          <w:tcPr>
            <w:tcW w:w="781" w:type="dxa"/>
            <w:tcBorders>
              <w:top w:val="single" w:color="auto" w:sz="4" w:space="0"/>
              <w:left w:val="single" w:color="auto" w:sz="4" w:space="0"/>
              <w:bottom w:val="single" w:color="auto" w:sz="4" w:space="0"/>
              <w:right w:val="single" w:color="auto" w:sz="4" w:space="0"/>
            </w:tcBorders>
            <w:vAlign w:val="center"/>
          </w:tcPr>
          <w:p w14:paraId="75E001BD">
            <w:pPr>
              <w:keepNext w:val="0"/>
              <w:keepLines w:val="0"/>
              <w:widowControl/>
              <w:suppressLineNumbers w:val="0"/>
              <w:jc w:val="center"/>
              <w:textAlignment w:val="center"/>
              <w:rPr>
                <w:rFonts w:hint="default" w:ascii="Times New Roman" w:hAnsi="Times New Roman" w:eastAsia="方正仿宋_GBK" w:cs="Times New Roman"/>
                <w:i w:val="0"/>
                <w:iCs w:val="0"/>
                <w:snapToGrid w:val="0"/>
                <w:color w:val="auto"/>
                <w:kern w:val="0"/>
                <w:sz w:val="21"/>
                <w:szCs w:val="21"/>
                <w:u w:val="none"/>
                <w:lang w:val="en-US" w:eastAsia="zh-CN" w:bidi="ar-SA"/>
              </w:rPr>
            </w:pPr>
            <w:r>
              <w:rPr>
                <w:rFonts w:hint="default" w:ascii="Times New Roman" w:hAnsi="Times New Roman" w:eastAsia="宋体" w:cs="Times New Roman"/>
                <w:i w:val="0"/>
                <w:iCs w:val="0"/>
                <w:snapToGrid w:val="0"/>
                <w:color w:val="000000"/>
                <w:kern w:val="0"/>
                <w:sz w:val="21"/>
                <w:szCs w:val="21"/>
                <w:u w:val="none"/>
                <w:lang w:val="en-US" w:eastAsia="zh-CN" w:bidi="ar"/>
              </w:rPr>
              <w:t>30</w:t>
            </w:r>
          </w:p>
        </w:tc>
        <w:tc>
          <w:tcPr>
            <w:tcW w:w="13518" w:type="dxa"/>
            <w:tcBorders>
              <w:top w:val="single" w:color="auto" w:sz="4" w:space="0"/>
              <w:left w:val="single" w:color="auto" w:sz="4" w:space="0"/>
              <w:bottom w:val="single" w:color="auto" w:sz="4" w:space="0"/>
              <w:right w:val="single" w:color="auto" w:sz="4" w:space="0"/>
            </w:tcBorders>
            <w:vAlign w:val="center"/>
          </w:tcPr>
          <w:p w14:paraId="6BEE2FF7">
            <w:pPr>
              <w:keepNext w:val="0"/>
              <w:keepLines w:val="0"/>
              <w:pageBreakBefore w:val="0"/>
              <w:widowControl/>
              <w:kinsoku/>
              <w:wordWrap/>
              <w:overflowPunct/>
              <w:topLinePunct w:val="0"/>
              <w:autoSpaceDE/>
              <w:autoSpaceDN/>
              <w:bidi w:val="0"/>
              <w:adjustRightInd/>
              <w:snapToGrid/>
              <w:spacing w:line="260" w:lineRule="exact"/>
              <w:jc w:val="left"/>
              <w:textAlignment w:val="center"/>
              <w:rPr>
                <w:rFonts w:hint="default" w:ascii="Times New Roman" w:hAnsi="Times New Roman" w:eastAsia="方正仿宋_GBK" w:cs="Times New Roman"/>
                <w:i w:val="0"/>
                <w:iCs w:val="0"/>
                <w:color w:val="auto"/>
                <w:kern w:val="0"/>
                <w:sz w:val="21"/>
                <w:szCs w:val="21"/>
                <w:u w:val="none"/>
                <w:lang w:val="en-US" w:eastAsia="zh-CN" w:bidi="ar"/>
              </w:rPr>
            </w:pPr>
            <w:r>
              <w:rPr>
                <w:rFonts w:hint="default" w:ascii="Times New Roman" w:hAnsi="Times New Roman" w:eastAsia="方正仿宋_GBK" w:cs="Times New Roman"/>
                <w:snapToGrid w:val="0"/>
                <w:color w:val="000000"/>
                <w:kern w:val="0"/>
                <w:szCs w:val="21"/>
                <w:lang w:val="en-US" w:eastAsia="zh-CN" w:bidi="ar"/>
              </w:rPr>
              <w:t>推进创业空间提质升级，在制造业、现代服务业等重点领域形成产业链，引育数字经济企业</w:t>
            </w:r>
          </w:p>
        </w:tc>
      </w:tr>
      <w:tr w14:paraId="6D3BCE8D">
        <w:tblPrEx>
          <w:tblCellMar>
            <w:top w:w="0" w:type="dxa"/>
            <w:left w:w="108" w:type="dxa"/>
            <w:bottom w:w="0" w:type="dxa"/>
            <w:right w:w="108" w:type="dxa"/>
          </w:tblCellMar>
        </w:tblPrEx>
        <w:trPr>
          <w:cantSplit/>
          <w:trHeight w:val="593" w:hRule="atLeast"/>
          <w:jc w:val="center"/>
        </w:trPr>
        <w:tc>
          <w:tcPr>
            <w:tcW w:w="781" w:type="dxa"/>
            <w:tcBorders>
              <w:top w:val="single" w:color="auto" w:sz="4" w:space="0"/>
              <w:left w:val="single" w:color="auto" w:sz="4" w:space="0"/>
              <w:bottom w:val="single" w:color="auto" w:sz="4" w:space="0"/>
              <w:right w:val="single" w:color="auto" w:sz="4" w:space="0"/>
            </w:tcBorders>
            <w:vAlign w:val="center"/>
          </w:tcPr>
          <w:p w14:paraId="70DC4B31">
            <w:pPr>
              <w:keepNext w:val="0"/>
              <w:keepLines w:val="0"/>
              <w:widowControl/>
              <w:suppressLineNumbers w:val="0"/>
              <w:jc w:val="center"/>
              <w:textAlignment w:val="center"/>
              <w:rPr>
                <w:rFonts w:hint="default" w:ascii="Times New Roman" w:hAnsi="Times New Roman" w:eastAsia="方正仿宋_GBK" w:cs="Times New Roman"/>
                <w:i w:val="0"/>
                <w:iCs w:val="0"/>
                <w:snapToGrid w:val="0"/>
                <w:color w:val="auto"/>
                <w:kern w:val="0"/>
                <w:sz w:val="21"/>
                <w:szCs w:val="21"/>
                <w:u w:val="none"/>
                <w:lang w:val="en-US" w:eastAsia="zh-CN" w:bidi="ar"/>
              </w:rPr>
            </w:pPr>
            <w:r>
              <w:rPr>
                <w:rFonts w:hint="default" w:ascii="Times New Roman" w:hAnsi="Times New Roman" w:eastAsia="宋体" w:cs="Times New Roman"/>
                <w:i w:val="0"/>
                <w:iCs w:val="0"/>
                <w:snapToGrid w:val="0"/>
                <w:color w:val="000000"/>
                <w:kern w:val="0"/>
                <w:sz w:val="21"/>
                <w:szCs w:val="21"/>
                <w:u w:val="none"/>
                <w:lang w:val="en-US" w:eastAsia="zh-CN" w:bidi="ar"/>
              </w:rPr>
              <w:t>31</w:t>
            </w:r>
          </w:p>
        </w:tc>
        <w:tc>
          <w:tcPr>
            <w:tcW w:w="13518" w:type="dxa"/>
            <w:tcBorders>
              <w:top w:val="single" w:color="auto" w:sz="4" w:space="0"/>
              <w:left w:val="single" w:color="auto" w:sz="4" w:space="0"/>
              <w:bottom w:val="single" w:color="auto" w:sz="4" w:space="0"/>
              <w:right w:val="single" w:color="auto" w:sz="4" w:space="0"/>
            </w:tcBorders>
            <w:vAlign w:val="center"/>
          </w:tcPr>
          <w:p w14:paraId="26622994">
            <w:pPr>
              <w:keepNext w:val="0"/>
              <w:keepLines w:val="0"/>
              <w:pageBreakBefore w:val="0"/>
              <w:widowControl/>
              <w:kinsoku/>
              <w:wordWrap/>
              <w:overflowPunct/>
              <w:topLinePunct w:val="0"/>
              <w:autoSpaceDE/>
              <w:autoSpaceDN/>
              <w:bidi w:val="0"/>
              <w:adjustRightInd/>
              <w:snapToGrid/>
              <w:spacing w:line="260" w:lineRule="exact"/>
              <w:jc w:val="left"/>
              <w:textAlignment w:val="center"/>
              <w:rPr>
                <w:rFonts w:hint="default" w:ascii="Times New Roman" w:hAnsi="Times New Roman" w:eastAsia="方正仿宋_GBK" w:cs="Times New Roman"/>
                <w:i w:val="0"/>
                <w:iCs w:val="0"/>
                <w:color w:val="auto"/>
                <w:kern w:val="0"/>
                <w:sz w:val="21"/>
                <w:szCs w:val="21"/>
                <w:u w:val="none"/>
                <w:lang w:val="en-US" w:eastAsia="zh-CN" w:bidi="ar"/>
              </w:rPr>
            </w:pPr>
            <w:r>
              <w:rPr>
                <w:rFonts w:hint="default" w:ascii="Times New Roman" w:hAnsi="Times New Roman" w:eastAsia="方正仿宋_GBK" w:cs="Times New Roman"/>
                <w:snapToGrid w:val="0"/>
                <w:color w:val="000000"/>
                <w:kern w:val="0"/>
                <w:szCs w:val="21"/>
                <w:lang w:val="en-US" w:eastAsia="zh-CN" w:bidi="ar"/>
              </w:rPr>
              <w:t>承担对知识产权、现代服务业、现代农业等涉企奖补资金初审、上报</w:t>
            </w:r>
          </w:p>
        </w:tc>
      </w:tr>
      <w:tr w14:paraId="17116FB3">
        <w:tblPrEx>
          <w:tblCellMar>
            <w:top w:w="0" w:type="dxa"/>
            <w:left w:w="108" w:type="dxa"/>
            <w:bottom w:w="0" w:type="dxa"/>
            <w:right w:w="108" w:type="dxa"/>
          </w:tblCellMar>
        </w:tblPrEx>
        <w:trPr>
          <w:cantSplit/>
          <w:trHeight w:val="593" w:hRule="atLeast"/>
          <w:jc w:val="center"/>
        </w:trPr>
        <w:tc>
          <w:tcPr>
            <w:tcW w:w="781" w:type="dxa"/>
            <w:tcBorders>
              <w:top w:val="single" w:color="auto" w:sz="4" w:space="0"/>
              <w:left w:val="single" w:color="auto" w:sz="4" w:space="0"/>
              <w:bottom w:val="single" w:color="auto" w:sz="4" w:space="0"/>
              <w:right w:val="single" w:color="auto" w:sz="4" w:space="0"/>
            </w:tcBorders>
            <w:vAlign w:val="center"/>
          </w:tcPr>
          <w:p w14:paraId="0D6C6329">
            <w:pPr>
              <w:keepNext w:val="0"/>
              <w:keepLines w:val="0"/>
              <w:widowControl/>
              <w:suppressLineNumbers w:val="0"/>
              <w:jc w:val="center"/>
              <w:textAlignment w:val="center"/>
              <w:rPr>
                <w:rFonts w:hint="default" w:ascii="Times New Roman" w:hAnsi="Times New Roman" w:eastAsia="方正仿宋_GBK" w:cs="Times New Roman"/>
                <w:i w:val="0"/>
                <w:iCs w:val="0"/>
                <w:snapToGrid w:val="0"/>
                <w:color w:val="auto"/>
                <w:kern w:val="0"/>
                <w:sz w:val="21"/>
                <w:szCs w:val="21"/>
                <w:u w:val="none"/>
                <w:lang w:val="en-US" w:eastAsia="zh-CN" w:bidi="ar-SA"/>
              </w:rPr>
            </w:pPr>
            <w:r>
              <w:rPr>
                <w:rFonts w:hint="default" w:ascii="Times New Roman" w:hAnsi="Times New Roman" w:eastAsia="宋体" w:cs="Times New Roman"/>
                <w:i w:val="0"/>
                <w:iCs w:val="0"/>
                <w:snapToGrid w:val="0"/>
                <w:color w:val="000000"/>
                <w:kern w:val="0"/>
                <w:sz w:val="21"/>
                <w:szCs w:val="21"/>
                <w:u w:val="none"/>
                <w:lang w:val="en-US" w:eastAsia="zh-CN" w:bidi="ar"/>
              </w:rPr>
              <w:t>32</w:t>
            </w:r>
          </w:p>
        </w:tc>
        <w:tc>
          <w:tcPr>
            <w:tcW w:w="13518" w:type="dxa"/>
            <w:tcBorders>
              <w:top w:val="single" w:color="auto" w:sz="4" w:space="0"/>
              <w:left w:val="single" w:color="auto" w:sz="4" w:space="0"/>
              <w:bottom w:val="single" w:color="auto" w:sz="4" w:space="0"/>
              <w:right w:val="single" w:color="auto" w:sz="4" w:space="0"/>
            </w:tcBorders>
            <w:vAlign w:val="center"/>
          </w:tcPr>
          <w:p w14:paraId="12BAD204">
            <w:pPr>
              <w:keepNext w:val="0"/>
              <w:keepLines w:val="0"/>
              <w:pageBreakBefore w:val="0"/>
              <w:widowControl/>
              <w:kinsoku/>
              <w:wordWrap/>
              <w:overflowPunct/>
              <w:topLinePunct w:val="0"/>
              <w:autoSpaceDE/>
              <w:autoSpaceDN/>
              <w:bidi w:val="0"/>
              <w:adjustRightInd/>
              <w:snapToGrid/>
              <w:spacing w:line="260" w:lineRule="exact"/>
              <w:jc w:val="left"/>
              <w:textAlignment w:val="center"/>
              <w:rPr>
                <w:rFonts w:hint="default" w:ascii="Times New Roman" w:hAnsi="Times New Roman" w:eastAsia="方正仿宋_GBK" w:cs="Times New Roman"/>
                <w:i w:val="0"/>
                <w:iCs w:val="0"/>
                <w:color w:val="auto"/>
                <w:kern w:val="0"/>
                <w:sz w:val="21"/>
                <w:szCs w:val="21"/>
                <w:u w:val="none"/>
                <w:lang w:val="en-US" w:eastAsia="zh-CN" w:bidi="ar"/>
              </w:rPr>
            </w:pPr>
            <w:r>
              <w:rPr>
                <w:rFonts w:hint="default" w:ascii="Times New Roman" w:hAnsi="Times New Roman" w:eastAsia="方正仿宋_GBK" w:cs="Times New Roman"/>
                <w:snapToGrid w:val="0"/>
                <w:color w:val="000000"/>
                <w:kern w:val="0"/>
                <w:szCs w:val="21"/>
                <w:lang w:val="en-US" w:eastAsia="zh-CN" w:bidi="ar"/>
              </w:rPr>
              <w:t>开展人口、经济、农业等领域的调查统计，落实抽样调查工作</w:t>
            </w:r>
          </w:p>
        </w:tc>
      </w:tr>
      <w:tr w14:paraId="5EEEA385">
        <w:tblPrEx>
          <w:tblCellMar>
            <w:top w:w="0" w:type="dxa"/>
            <w:left w:w="108" w:type="dxa"/>
            <w:bottom w:w="0" w:type="dxa"/>
            <w:right w:w="108" w:type="dxa"/>
          </w:tblCellMar>
        </w:tblPrEx>
        <w:trPr>
          <w:cantSplit/>
          <w:trHeight w:val="593" w:hRule="atLeast"/>
          <w:jc w:val="center"/>
        </w:trPr>
        <w:tc>
          <w:tcPr>
            <w:tcW w:w="781" w:type="dxa"/>
            <w:tcBorders>
              <w:top w:val="single" w:color="auto" w:sz="4" w:space="0"/>
              <w:left w:val="single" w:color="auto" w:sz="4" w:space="0"/>
              <w:bottom w:val="single" w:color="auto" w:sz="4" w:space="0"/>
              <w:right w:val="single" w:color="auto" w:sz="4" w:space="0"/>
            </w:tcBorders>
            <w:vAlign w:val="center"/>
          </w:tcPr>
          <w:p w14:paraId="539D6BE6">
            <w:pPr>
              <w:keepNext w:val="0"/>
              <w:keepLines w:val="0"/>
              <w:widowControl/>
              <w:suppressLineNumbers w:val="0"/>
              <w:jc w:val="center"/>
              <w:textAlignment w:val="center"/>
              <w:rPr>
                <w:rFonts w:hint="default" w:ascii="Times New Roman" w:hAnsi="Times New Roman" w:eastAsia="方正仿宋_GBK" w:cs="Times New Roman"/>
                <w:i w:val="0"/>
                <w:iCs w:val="0"/>
                <w:snapToGrid w:val="0"/>
                <w:color w:val="auto"/>
                <w:kern w:val="0"/>
                <w:sz w:val="21"/>
                <w:szCs w:val="21"/>
                <w:u w:val="none"/>
                <w:lang w:val="en-US" w:eastAsia="zh-CN" w:bidi="ar-SA"/>
              </w:rPr>
            </w:pPr>
            <w:r>
              <w:rPr>
                <w:rFonts w:hint="default" w:ascii="Times New Roman" w:hAnsi="Times New Roman" w:eastAsia="宋体" w:cs="Times New Roman"/>
                <w:i w:val="0"/>
                <w:iCs w:val="0"/>
                <w:snapToGrid w:val="0"/>
                <w:color w:val="000000"/>
                <w:kern w:val="0"/>
                <w:sz w:val="21"/>
                <w:szCs w:val="21"/>
                <w:u w:val="none"/>
                <w:lang w:val="en-US" w:eastAsia="zh-CN" w:bidi="ar"/>
              </w:rPr>
              <w:t>33</w:t>
            </w:r>
          </w:p>
        </w:tc>
        <w:tc>
          <w:tcPr>
            <w:tcW w:w="13518" w:type="dxa"/>
            <w:tcBorders>
              <w:top w:val="single" w:color="auto" w:sz="4" w:space="0"/>
              <w:left w:val="single" w:color="auto" w:sz="4" w:space="0"/>
              <w:bottom w:val="single" w:color="auto" w:sz="4" w:space="0"/>
              <w:right w:val="single" w:color="auto" w:sz="4" w:space="0"/>
            </w:tcBorders>
            <w:vAlign w:val="center"/>
          </w:tcPr>
          <w:p w14:paraId="7B44C3FD">
            <w:pPr>
              <w:keepNext w:val="0"/>
              <w:keepLines w:val="0"/>
              <w:pageBreakBefore w:val="0"/>
              <w:widowControl/>
              <w:kinsoku/>
              <w:wordWrap/>
              <w:overflowPunct/>
              <w:topLinePunct w:val="0"/>
              <w:autoSpaceDE/>
              <w:autoSpaceDN/>
              <w:bidi w:val="0"/>
              <w:adjustRightInd/>
              <w:snapToGrid/>
              <w:spacing w:line="260" w:lineRule="exact"/>
              <w:jc w:val="left"/>
              <w:textAlignment w:val="center"/>
              <w:rPr>
                <w:rFonts w:hint="default" w:ascii="Times New Roman" w:hAnsi="Times New Roman" w:eastAsia="方正仿宋_GBK" w:cs="Times New Roman"/>
                <w:i w:val="0"/>
                <w:iCs w:val="0"/>
                <w:color w:val="auto"/>
                <w:kern w:val="0"/>
                <w:sz w:val="21"/>
                <w:szCs w:val="21"/>
                <w:u w:val="none"/>
                <w:lang w:val="en-US" w:eastAsia="zh-CN" w:bidi="ar"/>
              </w:rPr>
            </w:pPr>
            <w:r>
              <w:rPr>
                <w:rFonts w:hint="default" w:ascii="Times New Roman" w:hAnsi="Times New Roman" w:eastAsia="方正仿宋_GBK" w:cs="Times New Roman"/>
                <w:snapToGrid w:val="0"/>
                <w:color w:val="000000"/>
                <w:kern w:val="0"/>
                <w:szCs w:val="21"/>
                <w:lang w:val="en-US" w:eastAsia="zh-CN" w:bidi="ar"/>
              </w:rPr>
              <w:t>承担本级政府债务的风险监测和防范化解</w:t>
            </w:r>
          </w:p>
        </w:tc>
      </w:tr>
      <w:tr w14:paraId="0419F4BE">
        <w:tblPrEx>
          <w:tblCellMar>
            <w:top w:w="0" w:type="dxa"/>
            <w:left w:w="108" w:type="dxa"/>
            <w:bottom w:w="0" w:type="dxa"/>
            <w:right w:w="108" w:type="dxa"/>
          </w:tblCellMar>
        </w:tblPrEx>
        <w:trPr>
          <w:cantSplit/>
          <w:trHeight w:val="593" w:hRule="atLeast"/>
          <w:jc w:val="center"/>
        </w:trPr>
        <w:tc>
          <w:tcPr>
            <w:tcW w:w="781" w:type="dxa"/>
            <w:tcBorders>
              <w:top w:val="single" w:color="auto" w:sz="4" w:space="0"/>
              <w:left w:val="single" w:color="auto" w:sz="4" w:space="0"/>
              <w:bottom w:val="single" w:color="auto" w:sz="4" w:space="0"/>
              <w:right w:val="single" w:color="auto" w:sz="4" w:space="0"/>
            </w:tcBorders>
            <w:vAlign w:val="center"/>
          </w:tcPr>
          <w:p w14:paraId="116ECC40">
            <w:pPr>
              <w:keepNext w:val="0"/>
              <w:keepLines w:val="0"/>
              <w:widowControl/>
              <w:suppressLineNumbers w:val="0"/>
              <w:jc w:val="center"/>
              <w:textAlignment w:val="center"/>
              <w:rPr>
                <w:rFonts w:hint="default" w:ascii="Times New Roman" w:hAnsi="Times New Roman" w:eastAsia="方正仿宋_GBK" w:cs="Times New Roman"/>
                <w:i w:val="0"/>
                <w:iCs w:val="0"/>
                <w:snapToGrid w:val="0"/>
                <w:color w:val="auto"/>
                <w:kern w:val="0"/>
                <w:sz w:val="21"/>
                <w:szCs w:val="21"/>
                <w:u w:val="none"/>
                <w:lang w:val="en-US" w:eastAsia="zh-CN" w:bidi="ar-SA"/>
              </w:rPr>
            </w:pPr>
            <w:r>
              <w:rPr>
                <w:rFonts w:hint="default" w:ascii="Times New Roman" w:hAnsi="Times New Roman" w:eastAsia="宋体" w:cs="Times New Roman"/>
                <w:i w:val="0"/>
                <w:iCs w:val="0"/>
                <w:snapToGrid w:val="0"/>
                <w:color w:val="000000"/>
                <w:kern w:val="0"/>
                <w:sz w:val="21"/>
                <w:szCs w:val="21"/>
                <w:u w:val="none"/>
                <w:lang w:val="en-US" w:eastAsia="zh-CN" w:bidi="ar"/>
              </w:rPr>
              <w:t>34</w:t>
            </w:r>
          </w:p>
        </w:tc>
        <w:tc>
          <w:tcPr>
            <w:tcW w:w="13518" w:type="dxa"/>
            <w:tcBorders>
              <w:top w:val="single" w:color="auto" w:sz="4" w:space="0"/>
              <w:left w:val="single" w:color="auto" w:sz="4" w:space="0"/>
              <w:bottom w:val="single" w:color="auto" w:sz="4" w:space="0"/>
              <w:right w:val="single" w:color="auto" w:sz="4" w:space="0"/>
            </w:tcBorders>
            <w:vAlign w:val="center"/>
          </w:tcPr>
          <w:p w14:paraId="3E04A195">
            <w:pPr>
              <w:keepNext w:val="0"/>
              <w:keepLines w:val="0"/>
              <w:pageBreakBefore w:val="0"/>
              <w:widowControl/>
              <w:kinsoku/>
              <w:wordWrap/>
              <w:overflowPunct/>
              <w:topLinePunct w:val="0"/>
              <w:autoSpaceDE/>
              <w:autoSpaceDN/>
              <w:bidi w:val="0"/>
              <w:adjustRightInd/>
              <w:snapToGrid/>
              <w:spacing w:line="260" w:lineRule="exact"/>
              <w:jc w:val="left"/>
              <w:textAlignment w:val="center"/>
              <w:rPr>
                <w:rFonts w:hint="default" w:ascii="Times New Roman" w:hAnsi="Times New Roman" w:eastAsia="方正仿宋_GBK" w:cs="Times New Roman"/>
                <w:i w:val="0"/>
                <w:iCs w:val="0"/>
                <w:color w:val="auto"/>
                <w:kern w:val="0"/>
                <w:sz w:val="21"/>
                <w:szCs w:val="21"/>
                <w:u w:val="none"/>
                <w:lang w:val="en-US" w:eastAsia="zh-CN" w:bidi="ar"/>
              </w:rPr>
            </w:pPr>
            <w:r>
              <w:rPr>
                <w:rFonts w:hint="default" w:ascii="Times New Roman" w:hAnsi="Times New Roman" w:eastAsia="方正仿宋_GBK" w:cs="Times New Roman"/>
                <w:snapToGrid w:val="0"/>
                <w:color w:val="000000"/>
                <w:kern w:val="0"/>
                <w:szCs w:val="21"/>
                <w:lang w:val="en-US" w:eastAsia="zh-CN" w:bidi="ar"/>
              </w:rPr>
              <w:t>落实对国有资产的监督管理，严格执行内部审计制度</w:t>
            </w:r>
          </w:p>
        </w:tc>
      </w:tr>
      <w:tr w14:paraId="5C8486FA">
        <w:tblPrEx>
          <w:tblCellMar>
            <w:top w:w="0" w:type="dxa"/>
            <w:left w:w="108" w:type="dxa"/>
            <w:bottom w:w="0" w:type="dxa"/>
            <w:right w:w="108" w:type="dxa"/>
          </w:tblCellMar>
        </w:tblPrEx>
        <w:trPr>
          <w:cantSplit/>
          <w:trHeight w:val="593" w:hRule="atLeast"/>
          <w:jc w:val="center"/>
        </w:trPr>
        <w:tc>
          <w:tcPr>
            <w:tcW w:w="14299" w:type="dxa"/>
            <w:gridSpan w:val="2"/>
            <w:tcBorders>
              <w:top w:val="single" w:color="auto" w:sz="4" w:space="0"/>
              <w:left w:val="single" w:color="auto" w:sz="4" w:space="0"/>
              <w:bottom w:val="single" w:color="auto" w:sz="4" w:space="0"/>
              <w:right w:val="single" w:color="auto" w:sz="4" w:space="0"/>
            </w:tcBorders>
            <w:vAlign w:val="center"/>
          </w:tcPr>
          <w:p w14:paraId="41F80AE3">
            <w:pPr>
              <w:keepNext w:val="0"/>
              <w:keepLines w:val="0"/>
              <w:pageBreakBefore w:val="0"/>
              <w:widowControl/>
              <w:kinsoku/>
              <w:wordWrap/>
              <w:overflowPunct/>
              <w:topLinePunct w:val="0"/>
              <w:autoSpaceDE/>
              <w:autoSpaceDN/>
              <w:bidi w:val="0"/>
              <w:adjustRightInd/>
              <w:snapToGrid/>
              <w:spacing w:line="320" w:lineRule="exact"/>
              <w:textAlignment w:val="center"/>
              <w:rPr>
                <w:rFonts w:hint="default" w:ascii="Times New Roman" w:hAnsi="Times New Roman" w:eastAsia="方正仿宋_GBK" w:cs="Times New Roman"/>
                <w:i w:val="0"/>
                <w:iCs w:val="0"/>
                <w:color w:val="auto"/>
                <w:kern w:val="0"/>
                <w:sz w:val="21"/>
                <w:szCs w:val="21"/>
                <w:u w:val="none"/>
                <w:lang w:val="en-US" w:eastAsia="zh-CN" w:bidi="ar"/>
              </w:rPr>
            </w:pPr>
            <w:r>
              <w:rPr>
                <w:rFonts w:hint="default" w:ascii="Times New Roman" w:hAnsi="Times New Roman" w:eastAsia="方正黑体_GBK" w:cs="Times New Roman"/>
                <w:i w:val="0"/>
                <w:iCs w:val="0"/>
                <w:color w:val="auto"/>
                <w:kern w:val="0"/>
                <w:sz w:val="24"/>
                <w:szCs w:val="24"/>
                <w:u w:val="none"/>
                <w:lang w:val="en-US" w:eastAsia="zh-CN" w:bidi="ar"/>
              </w:rPr>
              <w:t>三、民生服务（21项）</w:t>
            </w:r>
          </w:p>
        </w:tc>
      </w:tr>
      <w:tr w14:paraId="3F728B92">
        <w:tblPrEx>
          <w:tblCellMar>
            <w:top w:w="0" w:type="dxa"/>
            <w:left w:w="108" w:type="dxa"/>
            <w:bottom w:w="0" w:type="dxa"/>
            <w:right w:w="108" w:type="dxa"/>
          </w:tblCellMar>
        </w:tblPrEx>
        <w:trPr>
          <w:cantSplit/>
          <w:trHeight w:val="593" w:hRule="atLeast"/>
          <w:jc w:val="center"/>
        </w:trPr>
        <w:tc>
          <w:tcPr>
            <w:tcW w:w="781" w:type="dxa"/>
            <w:tcBorders>
              <w:top w:val="single" w:color="auto" w:sz="4" w:space="0"/>
              <w:left w:val="single" w:color="auto" w:sz="4" w:space="0"/>
              <w:bottom w:val="single" w:color="auto" w:sz="4" w:space="0"/>
              <w:right w:val="single" w:color="auto" w:sz="4" w:space="0"/>
            </w:tcBorders>
            <w:vAlign w:val="center"/>
          </w:tcPr>
          <w:p w14:paraId="749FC407">
            <w:pPr>
              <w:keepNext w:val="0"/>
              <w:keepLines w:val="0"/>
              <w:widowControl/>
              <w:suppressLineNumbers w:val="0"/>
              <w:jc w:val="center"/>
              <w:textAlignment w:val="center"/>
              <w:rPr>
                <w:rFonts w:hint="default" w:ascii="Times New Roman" w:hAnsi="Times New Roman" w:eastAsia="方正仿宋_GBK" w:cs="Times New Roman"/>
                <w:i w:val="0"/>
                <w:iCs w:val="0"/>
                <w:snapToGrid w:val="0"/>
                <w:color w:val="auto"/>
                <w:kern w:val="0"/>
                <w:sz w:val="21"/>
                <w:szCs w:val="21"/>
                <w:u w:val="none"/>
                <w:lang w:val="en-US" w:eastAsia="zh-CN" w:bidi="ar-SA"/>
              </w:rPr>
            </w:pPr>
            <w:r>
              <w:rPr>
                <w:rFonts w:hint="default" w:ascii="Times New Roman" w:hAnsi="Times New Roman" w:eastAsia="宋体" w:cs="Times New Roman"/>
                <w:i w:val="0"/>
                <w:iCs w:val="0"/>
                <w:snapToGrid w:val="0"/>
                <w:color w:val="000000"/>
                <w:kern w:val="0"/>
                <w:sz w:val="21"/>
                <w:szCs w:val="21"/>
                <w:u w:val="none"/>
                <w:lang w:val="en-US" w:eastAsia="zh-CN" w:bidi="ar"/>
              </w:rPr>
              <w:t>35</w:t>
            </w:r>
          </w:p>
        </w:tc>
        <w:tc>
          <w:tcPr>
            <w:tcW w:w="13518" w:type="dxa"/>
            <w:tcBorders>
              <w:top w:val="single" w:color="auto" w:sz="4" w:space="0"/>
              <w:left w:val="single" w:color="auto" w:sz="4" w:space="0"/>
              <w:bottom w:val="single" w:color="auto" w:sz="4" w:space="0"/>
              <w:right w:val="single" w:color="auto" w:sz="4" w:space="0"/>
            </w:tcBorders>
            <w:vAlign w:val="center"/>
          </w:tcPr>
          <w:p w14:paraId="0CD48273">
            <w:pPr>
              <w:keepNext w:val="0"/>
              <w:keepLines w:val="0"/>
              <w:pageBreakBefore w:val="0"/>
              <w:widowControl/>
              <w:suppressLineNumbers w:val="0"/>
              <w:kinsoku/>
              <w:wordWrap/>
              <w:overflowPunct/>
              <w:topLinePunct w:val="0"/>
              <w:autoSpaceDE/>
              <w:autoSpaceDN/>
              <w:bidi w:val="0"/>
              <w:adjustRightInd/>
              <w:snapToGrid/>
              <w:spacing w:line="260" w:lineRule="exact"/>
              <w:jc w:val="both"/>
              <w:textAlignment w:val="center"/>
              <w:rPr>
                <w:rFonts w:hint="default" w:ascii="Times New Roman" w:hAnsi="Times New Roman" w:eastAsia="方正仿宋_GBK" w:cs="Times New Roman"/>
                <w:i w:val="0"/>
                <w:iCs w:val="0"/>
                <w:color w:val="auto"/>
                <w:kern w:val="0"/>
                <w:sz w:val="21"/>
                <w:szCs w:val="21"/>
                <w:u w:val="none"/>
                <w:lang w:val="en-US" w:eastAsia="zh-CN" w:bidi="ar"/>
              </w:rPr>
            </w:pPr>
            <w:r>
              <w:rPr>
                <w:rFonts w:hint="default" w:ascii="Times New Roman" w:hAnsi="Times New Roman" w:eastAsia="方正仿宋_GBK" w:cs="Times New Roman"/>
                <w:i w:val="0"/>
                <w:iCs w:val="0"/>
                <w:color w:val="auto"/>
                <w:kern w:val="0"/>
                <w:sz w:val="21"/>
                <w:szCs w:val="21"/>
                <w:u w:val="none"/>
                <w:lang w:val="en-US" w:eastAsia="zh-CN" w:bidi="ar"/>
              </w:rPr>
              <w:t>落实生育登记服务制度，发放计划生育奖补资金</w:t>
            </w:r>
          </w:p>
        </w:tc>
      </w:tr>
      <w:tr w14:paraId="22FE9A8A">
        <w:tblPrEx>
          <w:tblCellMar>
            <w:top w:w="0" w:type="dxa"/>
            <w:left w:w="108" w:type="dxa"/>
            <w:bottom w:w="0" w:type="dxa"/>
            <w:right w:w="108" w:type="dxa"/>
          </w:tblCellMar>
        </w:tblPrEx>
        <w:trPr>
          <w:cantSplit/>
          <w:trHeight w:val="593" w:hRule="atLeast"/>
          <w:jc w:val="center"/>
        </w:trPr>
        <w:tc>
          <w:tcPr>
            <w:tcW w:w="781" w:type="dxa"/>
            <w:tcBorders>
              <w:top w:val="single" w:color="auto" w:sz="4" w:space="0"/>
              <w:left w:val="single" w:color="auto" w:sz="4" w:space="0"/>
              <w:bottom w:val="single" w:color="auto" w:sz="4" w:space="0"/>
              <w:right w:val="single" w:color="auto" w:sz="4" w:space="0"/>
            </w:tcBorders>
            <w:vAlign w:val="center"/>
          </w:tcPr>
          <w:p w14:paraId="36503A4A">
            <w:pPr>
              <w:keepNext w:val="0"/>
              <w:keepLines w:val="0"/>
              <w:widowControl/>
              <w:suppressLineNumbers w:val="0"/>
              <w:jc w:val="center"/>
              <w:textAlignment w:val="center"/>
              <w:rPr>
                <w:rFonts w:hint="default" w:ascii="Times New Roman" w:hAnsi="Times New Roman" w:eastAsia="方正仿宋_GBK" w:cs="Times New Roman"/>
                <w:i w:val="0"/>
                <w:iCs w:val="0"/>
                <w:snapToGrid w:val="0"/>
                <w:color w:val="auto"/>
                <w:kern w:val="0"/>
                <w:sz w:val="21"/>
                <w:szCs w:val="21"/>
                <w:u w:val="none"/>
                <w:lang w:val="en-US" w:eastAsia="zh-CN" w:bidi="ar"/>
              </w:rPr>
            </w:pPr>
            <w:r>
              <w:rPr>
                <w:rFonts w:hint="default" w:ascii="Times New Roman" w:hAnsi="Times New Roman" w:eastAsia="宋体" w:cs="Times New Roman"/>
                <w:i w:val="0"/>
                <w:iCs w:val="0"/>
                <w:snapToGrid w:val="0"/>
                <w:color w:val="000000"/>
                <w:kern w:val="0"/>
                <w:sz w:val="21"/>
                <w:szCs w:val="21"/>
                <w:u w:val="none"/>
                <w:lang w:val="en-US" w:eastAsia="zh-CN" w:bidi="ar"/>
              </w:rPr>
              <w:t>36</w:t>
            </w:r>
          </w:p>
        </w:tc>
        <w:tc>
          <w:tcPr>
            <w:tcW w:w="13518" w:type="dxa"/>
            <w:tcBorders>
              <w:top w:val="single" w:color="auto" w:sz="4" w:space="0"/>
              <w:left w:val="single" w:color="auto" w:sz="4" w:space="0"/>
              <w:bottom w:val="single" w:color="auto" w:sz="4" w:space="0"/>
              <w:right w:val="single" w:color="auto" w:sz="4" w:space="0"/>
            </w:tcBorders>
            <w:vAlign w:val="center"/>
          </w:tcPr>
          <w:p w14:paraId="140304AE">
            <w:pPr>
              <w:keepNext w:val="0"/>
              <w:keepLines w:val="0"/>
              <w:pageBreakBefore w:val="0"/>
              <w:widowControl/>
              <w:suppressLineNumbers w:val="0"/>
              <w:kinsoku/>
              <w:wordWrap/>
              <w:overflowPunct/>
              <w:topLinePunct w:val="0"/>
              <w:autoSpaceDE/>
              <w:autoSpaceDN/>
              <w:bidi w:val="0"/>
              <w:adjustRightInd/>
              <w:snapToGrid/>
              <w:spacing w:line="260" w:lineRule="exact"/>
              <w:jc w:val="both"/>
              <w:textAlignment w:val="center"/>
              <w:rPr>
                <w:rFonts w:hint="default" w:ascii="Times New Roman" w:hAnsi="Times New Roman" w:eastAsia="方正仿宋_GBK" w:cs="Times New Roman"/>
                <w:i w:val="0"/>
                <w:iCs w:val="0"/>
                <w:color w:val="auto"/>
                <w:kern w:val="0"/>
                <w:sz w:val="21"/>
                <w:szCs w:val="21"/>
                <w:u w:val="none"/>
                <w:lang w:val="en-US" w:eastAsia="zh-CN" w:bidi="ar"/>
              </w:rPr>
            </w:pPr>
            <w:r>
              <w:rPr>
                <w:rFonts w:hint="default" w:ascii="Times New Roman" w:hAnsi="Times New Roman" w:eastAsia="方正仿宋_GBK" w:cs="Times New Roman"/>
                <w:i w:val="0"/>
                <w:iCs w:val="0"/>
                <w:color w:val="auto"/>
                <w:kern w:val="0"/>
                <w:sz w:val="21"/>
                <w:szCs w:val="21"/>
                <w:u w:val="none"/>
                <w:lang w:val="en-US" w:eastAsia="zh-CN" w:bidi="ar"/>
              </w:rPr>
              <w:t>支持学前教育、幼儿园发展，保障学龄前儿童接受学前教育</w:t>
            </w:r>
          </w:p>
        </w:tc>
      </w:tr>
      <w:tr w14:paraId="66BD5CF5">
        <w:tblPrEx>
          <w:tblCellMar>
            <w:top w:w="0" w:type="dxa"/>
            <w:left w:w="108" w:type="dxa"/>
            <w:bottom w:w="0" w:type="dxa"/>
            <w:right w:w="108" w:type="dxa"/>
          </w:tblCellMar>
        </w:tblPrEx>
        <w:trPr>
          <w:cantSplit/>
          <w:trHeight w:val="593" w:hRule="atLeast"/>
          <w:jc w:val="center"/>
        </w:trPr>
        <w:tc>
          <w:tcPr>
            <w:tcW w:w="781" w:type="dxa"/>
            <w:tcBorders>
              <w:top w:val="single" w:color="auto" w:sz="4" w:space="0"/>
              <w:left w:val="single" w:color="auto" w:sz="4" w:space="0"/>
              <w:bottom w:val="single" w:color="auto" w:sz="4" w:space="0"/>
              <w:right w:val="single" w:color="auto" w:sz="4" w:space="0"/>
            </w:tcBorders>
            <w:vAlign w:val="center"/>
          </w:tcPr>
          <w:p w14:paraId="2B15E635">
            <w:pPr>
              <w:keepNext w:val="0"/>
              <w:keepLines w:val="0"/>
              <w:widowControl/>
              <w:suppressLineNumbers w:val="0"/>
              <w:jc w:val="center"/>
              <w:textAlignment w:val="center"/>
              <w:rPr>
                <w:rFonts w:hint="default" w:ascii="Times New Roman" w:hAnsi="Times New Roman" w:eastAsia="方正仿宋_GBK" w:cs="Times New Roman"/>
                <w:i w:val="0"/>
                <w:iCs w:val="0"/>
                <w:snapToGrid w:val="0"/>
                <w:color w:val="auto"/>
                <w:kern w:val="0"/>
                <w:sz w:val="21"/>
                <w:szCs w:val="21"/>
                <w:u w:val="none"/>
                <w:lang w:val="en-US" w:eastAsia="zh-CN" w:bidi="ar-SA"/>
              </w:rPr>
            </w:pPr>
            <w:r>
              <w:rPr>
                <w:rFonts w:hint="default" w:ascii="Times New Roman" w:hAnsi="Times New Roman" w:eastAsia="宋体" w:cs="Times New Roman"/>
                <w:i w:val="0"/>
                <w:iCs w:val="0"/>
                <w:snapToGrid w:val="0"/>
                <w:color w:val="000000"/>
                <w:kern w:val="0"/>
                <w:sz w:val="21"/>
                <w:szCs w:val="21"/>
                <w:u w:val="none"/>
                <w:lang w:val="en-US" w:eastAsia="zh-CN" w:bidi="ar"/>
              </w:rPr>
              <w:t>37</w:t>
            </w:r>
          </w:p>
        </w:tc>
        <w:tc>
          <w:tcPr>
            <w:tcW w:w="13518" w:type="dxa"/>
            <w:tcBorders>
              <w:top w:val="single" w:color="auto" w:sz="4" w:space="0"/>
              <w:left w:val="single" w:color="auto" w:sz="4" w:space="0"/>
              <w:bottom w:val="single" w:color="auto" w:sz="4" w:space="0"/>
              <w:right w:val="single" w:color="auto" w:sz="4" w:space="0"/>
            </w:tcBorders>
            <w:vAlign w:val="center"/>
          </w:tcPr>
          <w:p w14:paraId="02D27A6C">
            <w:pPr>
              <w:keepNext w:val="0"/>
              <w:keepLines w:val="0"/>
              <w:pageBreakBefore w:val="0"/>
              <w:widowControl/>
              <w:suppressLineNumbers w:val="0"/>
              <w:kinsoku/>
              <w:wordWrap/>
              <w:overflowPunct/>
              <w:topLinePunct w:val="0"/>
              <w:autoSpaceDE/>
              <w:autoSpaceDN/>
              <w:bidi w:val="0"/>
              <w:adjustRightInd/>
              <w:snapToGrid/>
              <w:spacing w:line="260" w:lineRule="exact"/>
              <w:jc w:val="both"/>
              <w:textAlignment w:val="center"/>
              <w:rPr>
                <w:rFonts w:hint="default" w:ascii="Times New Roman" w:hAnsi="Times New Roman" w:eastAsia="方正仿宋_GBK" w:cs="Times New Roman"/>
                <w:i w:val="0"/>
                <w:iCs w:val="0"/>
                <w:color w:val="auto"/>
                <w:kern w:val="0"/>
                <w:sz w:val="21"/>
                <w:szCs w:val="21"/>
                <w:u w:val="none"/>
                <w:lang w:val="en-US" w:eastAsia="zh-CN" w:bidi="ar"/>
              </w:rPr>
            </w:pPr>
            <w:r>
              <w:rPr>
                <w:rFonts w:hint="default" w:ascii="Times New Roman" w:hAnsi="Times New Roman" w:eastAsia="方正仿宋_GBK" w:cs="Times New Roman"/>
                <w:i w:val="0"/>
                <w:iCs w:val="0"/>
                <w:color w:val="auto"/>
                <w:kern w:val="0"/>
                <w:sz w:val="21"/>
                <w:szCs w:val="21"/>
                <w:u w:val="none"/>
                <w:lang w:val="en-US" w:eastAsia="zh-CN" w:bidi="ar"/>
              </w:rPr>
              <w:t>开展控辍保学工作，保障适龄儿童、少年接受义务教育</w:t>
            </w:r>
          </w:p>
        </w:tc>
      </w:tr>
      <w:tr w14:paraId="1C7FB3E0">
        <w:tblPrEx>
          <w:tblCellMar>
            <w:top w:w="0" w:type="dxa"/>
            <w:left w:w="108" w:type="dxa"/>
            <w:bottom w:w="0" w:type="dxa"/>
            <w:right w:w="108" w:type="dxa"/>
          </w:tblCellMar>
        </w:tblPrEx>
        <w:trPr>
          <w:cantSplit/>
          <w:trHeight w:val="593" w:hRule="atLeast"/>
          <w:jc w:val="center"/>
        </w:trPr>
        <w:tc>
          <w:tcPr>
            <w:tcW w:w="781" w:type="dxa"/>
            <w:tcBorders>
              <w:top w:val="single" w:color="auto" w:sz="4" w:space="0"/>
              <w:left w:val="single" w:color="auto" w:sz="4" w:space="0"/>
              <w:bottom w:val="single" w:color="auto" w:sz="4" w:space="0"/>
              <w:right w:val="single" w:color="auto" w:sz="4" w:space="0"/>
            </w:tcBorders>
            <w:vAlign w:val="center"/>
          </w:tcPr>
          <w:p w14:paraId="58599F4C">
            <w:pPr>
              <w:keepNext w:val="0"/>
              <w:keepLines w:val="0"/>
              <w:widowControl/>
              <w:suppressLineNumbers w:val="0"/>
              <w:jc w:val="center"/>
              <w:textAlignment w:val="center"/>
              <w:rPr>
                <w:rFonts w:hint="default" w:ascii="Times New Roman" w:hAnsi="Times New Roman" w:eastAsia="方正仿宋_GBK" w:cs="Times New Roman"/>
                <w:i w:val="0"/>
                <w:iCs w:val="0"/>
                <w:snapToGrid w:val="0"/>
                <w:color w:val="auto"/>
                <w:kern w:val="0"/>
                <w:sz w:val="21"/>
                <w:szCs w:val="21"/>
                <w:u w:val="none"/>
                <w:lang w:val="en-US" w:eastAsia="zh-CN" w:bidi="ar"/>
              </w:rPr>
            </w:pPr>
            <w:r>
              <w:rPr>
                <w:rFonts w:hint="default" w:ascii="Times New Roman" w:hAnsi="Times New Roman" w:eastAsia="宋体" w:cs="Times New Roman"/>
                <w:i w:val="0"/>
                <w:iCs w:val="0"/>
                <w:snapToGrid w:val="0"/>
                <w:color w:val="000000"/>
                <w:kern w:val="0"/>
                <w:sz w:val="21"/>
                <w:szCs w:val="21"/>
                <w:u w:val="none"/>
                <w:lang w:val="en-US" w:eastAsia="zh-CN" w:bidi="ar"/>
              </w:rPr>
              <w:t>38</w:t>
            </w:r>
          </w:p>
        </w:tc>
        <w:tc>
          <w:tcPr>
            <w:tcW w:w="13518" w:type="dxa"/>
            <w:tcBorders>
              <w:top w:val="single" w:color="auto" w:sz="4" w:space="0"/>
              <w:left w:val="single" w:color="auto" w:sz="4" w:space="0"/>
              <w:bottom w:val="single" w:color="auto" w:sz="4" w:space="0"/>
              <w:right w:val="single" w:color="auto" w:sz="4" w:space="0"/>
            </w:tcBorders>
            <w:vAlign w:val="center"/>
          </w:tcPr>
          <w:p w14:paraId="04300EE9">
            <w:pPr>
              <w:keepNext w:val="0"/>
              <w:keepLines w:val="0"/>
              <w:pageBreakBefore w:val="0"/>
              <w:widowControl/>
              <w:suppressLineNumbers w:val="0"/>
              <w:kinsoku/>
              <w:wordWrap/>
              <w:overflowPunct/>
              <w:topLinePunct w:val="0"/>
              <w:autoSpaceDE/>
              <w:autoSpaceDN/>
              <w:bidi w:val="0"/>
              <w:adjustRightInd/>
              <w:snapToGrid/>
              <w:spacing w:line="260" w:lineRule="exact"/>
              <w:jc w:val="both"/>
              <w:textAlignment w:val="center"/>
              <w:rPr>
                <w:rFonts w:hint="default" w:ascii="Times New Roman" w:hAnsi="Times New Roman" w:eastAsia="方正仿宋_GBK" w:cs="Times New Roman"/>
                <w:i w:val="0"/>
                <w:iCs w:val="0"/>
                <w:color w:val="auto"/>
                <w:kern w:val="0"/>
                <w:sz w:val="21"/>
                <w:szCs w:val="21"/>
                <w:u w:val="none"/>
                <w:lang w:val="en-US" w:eastAsia="zh-CN" w:bidi="ar"/>
              </w:rPr>
            </w:pPr>
            <w:r>
              <w:rPr>
                <w:rFonts w:hint="default" w:ascii="Times New Roman" w:hAnsi="Times New Roman" w:eastAsia="方正仿宋_GBK" w:cs="Times New Roman"/>
                <w:i w:val="0"/>
                <w:iCs w:val="0"/>
                <w:color w:val="auto"/>
                <w:kern w:val="0"/>
                <w:sz w:val="21"/>
                <w:szCs w:val="21"/>
                <w:u w:val="none"/>
                <w:lang w:val="en-US" w:eastAsia="zh-CN" w:bidi="ar"/>
              </w:rPr>
              <w:t>推进未成年人保护站建设，开展困境儿童基本生活保障申请受理、审核、申报、救助工作</w:t>
            </w:r>
          </w:p>
        </w:tc>
      </w:tr>
      <w:tr w14:paraId="255F3059">
        <w:tblPrEx>
          <w:tblCellMar>
            <w:top w:w="0" w:type="dxa"/>
            <w:left w:w="108" w:type="dxa"/>
            <w:bottom w:w="0" w:type="dxa"/>
            <w:right w:w="108" w:type="dxa"/>
          </w:tblCellMar>
        </w:tblPrEx>
        <w:trPr>
          <w:cantSplit/>
          <w:trHeight w:val="593" w:hRule="atLeast"/>
          <w:jc w:val="center"/>
        </w:trPr>
        <w:tc>
          <w:tcPr>
            <w:tcW w:w="781" w:type="dxa"/>
            <w:tcBorders>
              <w:top w:val="single" w:color="auto" w:sz="4" w:space="0"/>
              <w:left w:val="single" w:color="auto" w:sz="4" w:space="0"/>
              <w:bottom w:val="single" w:color="auto" w:sz="4" w:space="0"/>
              <w:right w:val="single" w:color="auto" w:sz="4" w:space="0"/>
            </w:tcBorders>
            <w:vAlign w:val="center"/>
          </w:tcPr>
          <w:p w14:paraId="2D6F409E">
            <w:pPr>
              <w:keepNext w:val="0"/>
              <w:keepLines w:val="0"/>
              <w:widowControl/>
              <w:suppressLineNumbers w:val="0"/>
              <w:jc w:val="center"/>
              <w:textAlignment w:val="center"/>
              <w:rPr>
                <w:rFonts w:hint="default" w:ascii="Times New Roman" w:hAnsi="Times New Roman" w:eastAsia="方正仿宋_GBK" w:cs="Times New Roman"/>
                <w:i w:val="0"/>
                <w:iCs w:val="0"/>
                <w:snapToGrid w:val="0"/>
                <w:color w:val="auto"/>
                <w:kern w:val="0"/>
                <w:sz w:val="21"/>
                <w:szCs w:val="21"/>
                <w:u w:val="none"/>
                <w:lang w:val="en-US" w:eastAsia="zh-CN" w:bidi="ar"/>
              </w:rPr>
            </w:pPr>
            <w:r>
              <w:rPr>
                <w:rFonts w:hint="default" w:ascii="Times New Roman" w:hAnsi="Times New Roman" w:eastAsia="宋体" w:cs="Times New Roman"/>
                <w:i w:val="0"/>
                <w:iCs w:val="0"/>
                <w:snapToGrid w:val="0"/>
                <w:color w:val="000000"/>
                <w:kern w:val="0"/>
                <w:sz w:val="21"/>
                <w:szCs w:val="21"/>
                <w:u w:val="none"/>
                <w:lang w:val="en-US" w:eastAsia="zh-CN" w:bidi="ar"/>
              </w:rPr>
              <w:t>39</w:t>
            </w:r>
          </w:p>
        </w:tc>
        <w:tc>
          <w:tcPr>
            <w:tcW w:w="13518" w:type="dxa"/>
            <w:tcBorders>
              <w:top w:val="single" w:color="auto" w:sz="4" w:space="0"/>
              <w:left w:val="single" w:color="auto" w:sz="4" w:space="0"/>
              <w:bottom w:val="single" w:color="auto" w:sz="4" w:space="0"/>
              <w:right w:val="single" w:color="auto" w:sz="4" w:space="0"/>
            </w:tcBorders>
            <w:vAlign w:val="center"/>
          </w:tcPr>
          <w:p w14:paraId="39447584">
            <w:pPr>
              <w:keepNext w:val="0"/>
              <w:keepLines w:val="0"/>
              <w:pageBreakBefore w:val="0"/>
              <w:widowControl/>
              <w:suppressLineNumbers w:val="0"/>
              <w:kinsoku/>
              <w:wordWrap/>
              <w:overflowPunct/>
              <w:topLinePunct w:val="0"/>
              <w:autoSpaceDE/>
              <w:autoSpaceDN/>
              <w:bidi w:val="0"/>
              <w:adjustRightInd/>
              <w:snapToGrid/>
              <w:spacing w:line="260" w:lineRule="exact"/>
              <w:jc w:val="both"/>
              <w:textAlignment w:val="center"/>
              <w:rPr>
                <w:rFonts w:hint="default" w:ascii="Times New Roman" w:hAnsi="Times New Roman" w:eastAsia="方正仿宋_GBK" w:cs="Times New Roman"/>
                <w:i w:val="0"/>
                <w:iCs w:val="0"/>
                <w:color w:val="auto"/>
                <w:kern w:val="0"/>
                <w:sz w:val="21"/>
                <w:szCs w:val="21"/>
                <w:u w:val="none"/>
                <w:lang w:val="en-US" w:eastAsia="zh-CN" w:bidi="ar"/>
              </w:rPr>
            </w:pPr>
            <w:r>
              <w:rPr>
                <w:rFonts w:hint="default" w:ascii="Times New Roman" w:hAnsi="Times New Roman" w:eastAsia="方正仿宋_GBK" w:cs="Times New Roman"/>
                <w:i w:val="0"/>
                <w:iCs w:val="0"/>
                <w:color w:val="auto"/>
                <w:kern w:val="0"/>
                <w:sz w:val="21"/>
                <w:szCs w:val="21"/>
                <w:u w:val="none"/>
                <w:lang w:val="en-US" w:eastAsia="zh-CN" w:bidi="ar"/>
              </w:rPr>
              <w:t>开展对高校毕业生等青年群体的择业状况调查、组织就业见习</w:t>
            </w:r>
          </w:p>
        </w:tc>
      </w:tr>
      <w:tr w14:paraId="3FD8205F">
        <w:tblPrEx>
          <w:tblCellMar>
            <w:top w:w="0" w:type="dxa"/>
            <w:left w:w="108" w:type="dxa"/>
            <w:bottom w:w="0" w:type="dxa"/>
            <w:right w:w="108" w:type="dxa"/>
          </w:tblCellMar>
        </w:tblPrEx>
        <w:trPr>
          <w:cantSplit/>
          <w:trHeight w:val="593" w:hRule="atLeast"/>
          <w:jc w:val="center"/>
        </w:trPr>
        <w:tc>
          <w:tcPr>
            <w:tcW w:w="781" w:type="dxa"/>
            <w:tcBorders>
              <w:top w:val="single" w:color="auto" w:sz="4" w:space="0"/>
              <w:left w:val="single" w:color="auto" w:sz="4" w:space="0"/>
              <w:bottom w:val="single" w:color="auto" w:sz="4" w:space="0"/>
              <w:right w:val="single" w:color="auto" w:sz="4" w:space="0"/>
            </w:tcBorders>
            <w:vAlign w:val="center"/>
          </w:tcPr>
          <w:p w14:paraId="673C816C">
            <w:pPr>
              <w:keepNext w:val="0"/>
              <w:keepLines w:val="0"/>
              <w:widowControl/>
              <w:suppressLineNumbers w:val="0"/>
              <w:jc w:val="center"/>
              <w:textAlignment w:val="center"/>
              <w:rPr>
                <w:rFonts w:hint="default" w:ascii="Times New Roman" w:hAnsi="Times New Roman" w:eastAsia="方正仿宋_GBK" w:cs="Times New Roman"/>
                <w:i w:val="0"/>
                <w:iCs w:val="0"/>
                <w:snapToGrid w:val="0"/>
                <w:color w:val="auto"/>
                <w:kern w:val="0"/>
                <w:sz w:val="21"/>
                <w:szCs w:val="21"/>
                <w:u w:val="none"/>
                <w:lang w:val="en-US" w:eastAsia="zh-CN" w:bidi="ar-SA"/>
              </w:rPr>
            </w:pPr>
            <w:r>
              <w:rPr>
                <w:rFonts w:hint="default" w:ascii="Times New Roman" w:hAnsi="Times New Roman" w:eastAsia="宋体" w:cs="Times New Roman"/>
                <w:i w:val="0"/>
                <w:iCs w:val="0"/>
                <w:snapToGrid w:val="0"/>
                <w:color w:val="000000"/>
                <w:kern w:val="0"/>
                <w:sz w:val="21"/>
                <w:szCs w:val="21"/>
                <w:u w:val="none"/>
                <w:lang w:val="en-US" w:eastAsia="zh-CN" w:bidi="ar"/>
              </w:rPr>
              <w:t>40</w:t>
            </w:r>
          </w:p>
        </w:tc>
        <w:tc>
          <w:tcPr>
            <w:tcW w:w="13518" w:type="dxa"/>
            <w:tcBorders>
              <w:top w:val="single" w:color="auto" w:sz="4" w:space="0"/>
              <w:left w:val="single" w:color="auto" w:sz="4" w:space="0"/>
              <w:bottom w:val="single" w:color="auto" w:sz="4" w:space="0"/>
              <w:right w:val="single" w:color="auto" w:sz="4" w:space="0"/>
            </w:tcBorders>
            <w:vAlign w:val="center"/>
          </w:tcPr>
          <w:p w14:paraId="073D74CD">
            <w:pPr>
              <w:keepNext w:val="0"/>
              <w:keepLines w:val="0"/>
              <w:pageBreakBefore w:val="0"/>
              <w:widowControl/>
              <w:suppressLineNumbers w:val="0"/>
              <w:kinsoku/>
              <w:wordWrap/>
              <w:overflowPunct/>
              <w:topLinePunct w:val="0"/>
              <w:autoSpaceDE/>
              <w:autoSpaceDN/>
              <w:bidi w:val="0"/>
              <w:adjustRightInd/>
              <w:snapToGrid/>
              <w:spacing w:line="260" w:lineRule="exact"/>
              <w:jc w:val="both"/>
              <w:textAlignment w:val="center"/>
              <w:rPr>
                <w:rFonts w:hint="default" w:ascii="Times New Roman" w:hAnsi="Times New Roman" w:eastAsia="方正仿宋_GBK" w:cs="Times New Roman"/>
                <w:i w:val="0"/>
                <w:iCs w:val="0"/>
                <w:color w:val="auto"/>
                <w:kern w:val="0"/>
                <w:sz w:val="21"/>
                <w:szCs w:val="21"/>
                <w:u w:val="none"/>
                <w:lang w:val="en-US" w:eastAsia="zh-CN" w:bidi="ar"/>
              </w:rPr>
            </w:pPr>
            <w:r>
              <w:rPr>
                <w:rFonts w:hint="default" w:ascii="Times New Roman" w:hAnsi="Times New Roman" w:eastAsia="方正仿宋_GBK" w:cs="Times New Roman"/>
                <w:i w:val="0"/>
                <w:iCs w:val="0"/>
                <w:color w:val="auto"/>
                <w:kern w:val="0"/>
                <w:sz w:val="21"/>
                <w:szCs w:val="21"/>
                <w:u w:val="none"/>
                <w:lang w:val="en-US" w:eastAsia="zh-CN" w:bidi="ar"/>
              </w:rPr>
              <w:t>开展失业、就业人员的登记和管理，提供临时性公益性岗位、记账户入户等就业援助服务</w:t>
            </w:r>
          </w:p>
        </w:tc>
      </w:tr>
      <w:tr w14:paraId="64F5E757">
        <w:tblPrEx>
          <w:tblCellMar>
            <w:top w:w="0" w:type="dxa"/>
            <w:left w:w="108" w:type="dxa"/>
            <w:bottom w:w="0" w:type="dxa"/>
            <w:right w:w="108" w:type="dxa"/>
          </w:tblCellMar>
        </w:tblPrEx>
        <w:trPr>
          <w:cantSplit/>
          <w:trHeight w:val="593" w:hRule="atLeast"/>
          <w:jc w:val="center"/>
        </w:trPr>
        <w:tc>
          <w:tcPr>
            <w:tcW w:w="781" w:type="dxa"/>
            <w:tcBorders>
              <w:top w:val="single" w:color="auto" w:sz="4" w:space="0"/>
              <w:left w:val="single" w:color="auto" w:sz="4" w:space="0"/>
              <w:bottom w:val="single" w:color="auto" w:sz="4" w:space="0"/>
              <w:right w:val="single" w:color="auto" w:sz="4" w:space="0"/>
            </w:tcBorders>
            <w:vAlign w:val="center"/>
          </w:tcPr>
          <w:p w14:paraId="01219B24">
            <w:pPr>
              <w:keepNext w:val="0"/>
              <w:keepLines w:val="0"/>
              <w:widowControl/>
              <w:suppressLineNumbers w:val="0"/>
              <w:jc w:val="center"/>
              <w:textAlignment w:val="center"/>
              <w:rPr>
                <w:rFonts w:hint="default" w:ascii="Times New Roman" w:hAnsi="Times New Roman" w:eastAsia="方正仿宋_GBK" w:cs="Times New Roman"/>
                <w:i w:val="0"/>
                <w:iCs w:val="0"/>
                <w:snapToGrid w:val="0"/>
                <w:color w:val="auto"/>
                <w:kern w:val="0"/>
                <w:sz w:val="21"/>
                <w:szCs w:val="21"/>
                <w:u w:val="none"/>
                <w:lang w:val="en-US" w:eastAsia="zh-CN" w:bidi="ar-SA"/>
              </w:rPr>
            </w:pPr>
            <w:r>
              <w:rPr>
                <w:rFonts w:hint="default" w:ascii="Times New Roman" w:hAnsi="Times New Roman" w:eastAsia="宋体" w:cs="Times New Roman"/>
                <w:i w:val="0"/>
                <w:iCs w:val="0"/>
                <w:snapToGrid w:val="0"/>
                <w:color w:val="000000"/>
                <w:kern w:val="0"/>
                <w:sz w:val="21"/>
                <w:szCs w:val="21"/>
                <w:u w:val="none"/>
                <w:lang w:val="en-US" w:eastAsia="zh-CN" w:bidi="ar"/>
              </w:rPr>
              <w:t>41</w:t>
            </w:r>
          </w:p>
        </w:tc>
        <w:tc>
          <w:tcPr>
            <w:tcW w:w="13518" w:type="dxa"/>
            <w:tcBorders>
              <w:top w:val="single" w:color="auto" w:sz="4" w:space="0"/>
              <w:left w:val="single" w:color="auto" w:sz="4" w:space="0"/>
              <w:bottom w:val="single" w:color="auto" w:sz="4" w:space="0"/>
              <w:right w:val="single" w:color="auto" w:sz="4" w:space="0"/>
            </w:tcBorders>
            <w:vAlign w:val="center"/>
          </w:tcPr>
          <w:p w14:paraId="37544759">
            <w:pPr>
              <w:keepNext w:val="0"/>
              <w:keepLines w:val="0"/>
              <w:pageBreakBefore w:val="0"/>
              <w:widowControl/>
              <w:suppressLineNumbers w:val="0"/>
              <w:kinsoku/>
              <w:wordWrap/>
              <w:overflowPunct/>
              <w:topLinePunct w:val="0"/>
              <w:autoSpaceDE/>
              <w:autoSpaceDN/>
              <w:bidi w:val="0"/>
              <w:adjustRightInd/>
              <w:snapToGrid/>
              <w:spacing w:line="260" w:lineRule="exact"/>
              <w:jc w:val="both"/>
              <w:textAlignment w:val="center"/>
              <w:rPr>
                <w:rFonts w:hint="default" w:ascii="Times New Roman" w:hAnsi="Times New Roman" w:eastAsia="方正仿宋_GBK" w:cs="Times New Roman"/>
                <w:i w:val="0"/>
                <w:iCs w:val="0"/>
                <w:color w:val="auto"/>
                <w:kern w:val="0"/>
                <w:sz w:val="21"/>
                <w:szCs w:val="21"/>
                <w:u w:val="none"/>
                <w:lang w:val="en-US" w:eastAsia="zh-CN" w:bidi="ar"/>
              </w:rPr>
            </w:pPr>
            <w:r>
              <w:rPr>
                <w:rFonts w:hint="default" w:ascii="Times New Roman" w:hAnsi="Times New Roman" w:eastAsia="方正仿宋_GBK" w:cs="Times New Roman"/>
                <w:i w:val="0"/>
                <w:iCs w:val="0"/>
                <w:color w:val="auto"/>
                <w:kern w:val="0"/>
                <w:sz w:val="21"/>
                <w:szCs w:val="21"/>
                <w:u w:val="none"/>
                <w:lang w:val="en-US" w:eastAsia="zh-CN" w:bidi="ar"/>
              </w:rPr>
              <w:t>承担对企业单位医疗保险开户登记、灵活就业人员与辖区居民参加医保登记管理工作</w:t>
            </w:r>
          </w:p>
        </w:tc>
      </w:tr>
      <w:tr w14:paraId="5F4B08E9">
        <w:tblPrEx>
          <w:tblCellMar>
            <w:top w:w="0" w:type="dxa"/>
            <w:left w:w="108" w:type="dxa"/>
            <w:bottom w:w="0" w:type="dxa"/>
            <w:right w:w="108" w:type="dxa"/>
          </w:tblCellMar>
        </w:tblPrEx>
        <w:trPr>
          <w:cantSplit/>
          <w:trHeight w:val="593" w:hRule="atLeast"/>
          <w:jc w:val="center"/>
        </w:trPr>
        <w:tc>
          <w:tcPr>
            <w:tcW w:w="781" w:type="dxa"/>
            <w:tcBorders>
              <w:top w:val="single" w:color="auto" w:sz="4" w:space="0"/>
              <w:left w:val="single" w:color="auto" w:sz="4" w:space="0"/>
              <w:bottom w:val="single" w:color="auto" w:sz="4" w:space="0"/>
              <w:right w:val="single" w:color="auto" w:sz="4" w:space="0"/>
            </w:tcBorders>
            <w:vAlign w:val="center"/>
          </w:tcPr>
          <w:p w14:paraId="70E34A4E">
            <w:pPr>
              <w:keepNext w:val="0"/>
              <w:keepLines w:val="0"/>
              <w:widowControl/>
              <w:suppressLineNumbers w:val="0"/>
              <w:jc w:val="center"/>
              <w:textAlignment w:val="center"/>
              <w:rPr>
                <w:rFonts w:hint="default" w:ascii="Times New Roman" w:hAnsi="Times New Roman" w:eastAsia="方正仿宋_GBK" w:cs="Times New Roman"/>
                <w:i w:val="0"/>
                <w:iCs w:val="0"/>
                <w:snapToGrid w:val="0"/>
                <w:color w:val="auto"/>
                <w:kern w:val="0"/>
                <w:sz w:val="21"/>
                <w:szCs w:val="21"/>
                <w:u w:val="none"/>
                <w:lang w:val="en-US" w:eastAsia="zh-CN" w:bidi="ar-SA"/>
              </w:rPr>
            </w:pPr>
            <w:r>
              <w:rPr>
                <w:rFonts w:hint="default" w:ascii="Times New Roman" w:hAnsi="Times New Roman" w:eastAsia="宋体" w:cs="Times New Roman"/>
                <w:i w:val="0"/>
                <w:iCs w:val="0"/>
                <w:snapToGrid w:val="0"/>
                <w:color w:val="000000"/>
                <w:kern w:val="0"/>
                <w:sz w:val="21"/>
                <w:szCs w:val="21"/>
                <w:u w:val="none"/>
                <w:lang w:val="en-US" w:eastAsia="zh-CN" w:bidi="ar"/>
              </w:rPr>
              <w:t>42</w:t>
            </w:r>
          </w:p>
        </w:tc>
        <w:tc>
          <w:tcPr>
            <w:tcW w:w="13518" w:type="dxa"/>
            <w:tcBorders>
              <w:top w:val="single" w:color="auto" w:sz="4" w:space="0"/>
              <w:left w:val="single" w:color="auto" w:sz="4" w:space="0"/>
              <w:bottom w:val="single" w:color="auto" w:sz="4" w:space="0"/>
              <w:right w:val="single" w:color="auto" w:sz="4" w:space="0"/>
            </w:tcBorders>
            <w:vAlign w:val="center"/>
          </w:tcPr>
          <w:p w14:paraId="48B46AB9">
            <w:pPr>
              <w:keepNext w:val="0"/>
              <w:keepLines w:val="0"/>
              <w:pageBreakBefore w:val="0"/>
              <w:widowControl/>
              <w:suppressLineNumbers w:val="0"/>
              <w:kinsoku/>
              <w:wordWrap/>
              <w:overflowPunct/>
              <w:topLinePunct w:val="0"/>
              <w:autoSpaceDE/>
              <w:autoSpaceDN/>
              <w:bidi w:val="0"/>
              <w:adjustRightInd/>
              <w:snapToGrid/>
              <w:spacing w:line="260" w:lineRule="exact"/>
              <w:jc w:val="both"/>
              <w:textAlignment w:val="center"/>
              <w:rPr>
                <w:rFonts w:hint="default" w:ascii="Times New Roman" w:hAnsi="Times New Roman" w:eastAsia="方正仿宋_GBK" w:cs="Times New Roman"/>
                <w:i w:val="0"/>
                <w:iCs w:val="0"/>
                <w:color w:val="auto"/>
                <w:kern w:val="0"/>
                <w:sz w:val="21"/>
                <w:szCs w:val="21"/>
                <w:u w:val="none"/>
                <w:lang w:val="en-US" w:eastAsia="zh-CN" w:bidi="ar"/>
              </w:rPr>
            </w:pPr>
            <w:r>
              <w:rPr>
                <w:rFonts w:hint="default" w:ascii="Times New Roman" w:hAnsi="Times New Roman" w:eastAsia="方正仿宋_GBK" w:cs="Times New Roman"/>
                <w:i w:val="0"/>
                <w:iCs w:val="0"/>
                <w:color w:val="auto"/>
                <w:kern w:val="0"/>
                <w:sz w:val="21"/>
                <w:szCs w:val="21"/>
                <w:u w:val="none"/>
                <w:lang w:val="en-US" w:eastAsia="zh-CN" w:bidi="ar"/>
              </w:rPr>
              <w:t>开展在外居住人员、外出就医人员的异地就医备案</w:t>
            </w:r>
          </w:p>
        </w:tc>
      </w:tr>
      <w:tr w14:paraId="74C0BA41">
        <w:tblPrEx>
          <w:tblCellMar>
            <w:top w:w="0" w:type="dxa"/>
            <w:left w:w="108" w:type="dxa"/>
            <w:bottom w:w="0" w:type="dxa"/>
            <w:right w:w="108" w:type="dxa"/>
          </w:tblCellMar>
        </w:tblPrEx>
        <w:trPr>
          <w:cantSplit/>
          <w:trHeight w:val="593" w:hRule="atLeast"/>
          <w:jc w:val="center"/>
        </w:trPr>
        <w:tc>
          <w:tcPr>
            <w:tcW w:w="781" w:type="dxa"/>
            <w:tcBorders>
              <w:top w:val="single" w:color="auto" w:sz="4" w:space="0"/>
              <w:left w:val="single" w:color="auto" w:sz="4" w:space="0"/>
              <w:bottom w:val="single" w:color="auto" w:sz="4" w:space="0"/>
              <w:right w:val="single" w:color="auto" w:sz="4" w:space="0"/>
            </w:tcBorders>
            <w:vAlign w:val="center"/>
          </w:tcPr>
          <w:p w14:paraId="34167611">
            <w:pPr>
              <w:keepNext w:val="0"/>
              <w:keepLines w:val="0"/>
              <w:widowControl/>
              <w:suppressLineNumbers w:val="0"/>
              <w:jc w:val="center"/>
              <w:textAlignment w:val="center"/>
              <w:rPr>
                <w:rFonts w:hint="default" w:ascii="Times New Roman" w:hAnsi="Times New Roman" w:eastAsia="方正仿宋_GBK" w:cs="Times New Roman"/>
                <w:i w:val="0"/>
                <w:iCs w:val="0"/>
                <w:snapToGrid w:val="0"/>
                <w:color w:val="auto"/>
                <w:kern w:val="0"/>
                <w:sz w:val="21"/>
                <w:szCs w:val="21"/>
                <w:u w:val="none"/>
                <w:lang w:val="en-US" w:eastAsia="zh-CN" w:bidi="ar"/>
              </w:rPr>
            </w:pPr>
            <w:r>
              <w:rPr>
                <w:rFonts w:hint="default" w:ascii="Times New Roman" w:hAnsi="Times New Roman" w:eastAsia="宋体" w:cs="Times New Roman"/>
                <w:i w:val="0"/>
                <w:iCs w:val="0"/>
                <w:snapToGrid w:val="0"/>
                <w:color w:val="000000"/>
                <w:kern w:val="0"/>
                <w:sz w:val="21"/>
                <w:szCs w:val="21"/>
                <w:u w:val="none"/>
                <w:lang w:val="en-US" w:eastAsia="zh-CN" w:bidi="ar"/>
              </w:rPr>
              <w:t>43</w:t>
            </w:r>
          </w:p>
        </w:tc>
        <w:tc>
          <w:tcPr>
            <w:tcW w:w="13518" w:type="dxa"/>
            <w:tcBorders>
              <w:top w:val="single" w:color="auto" w:sz="4" w:space="0"/>
              <w:left w:val="single" w:color="auto" w:sz="4" w:space="0"/>
              <w:bottom w:val="single" w:color="auto" w:sz="4" w:space="0"/>
              <w:right w:val="single" w:color="auto" w:sz="4" w:space="0"/>
            </w:tcBorders>
            <w:vAlign w:val="center"/>
          </w:tcPr>
          <w:p w14:paraId="2440A238">
            <w:pPr>
              <w:keepNext w:val="0"/>
              <w:keepLines w:val="0"/>
              <w:pageBreakBefore w:val="0"/>
              <w:widowControl/>
              <w:suppressLineNumbers w:val="0"/>
              <w:kinsoku/>
              <w:wordWrap/>
              <w:overflowPunct/>
              <w:topLinePunct w:val="0"/>
              <w:autoSpaceDE/>
              <w:autoSpaceDN/>
              <w:bidi w:val="0"/>
              <w:adjustRightInd/>
              <w:snapToGrid/>
              <w:spacing w:line="260" w:lineRule="exact"/>
              <w:jc w:val="both"/>
              <w:textAlignment w:val="center"/>
              <w:rPr>
                <w:rFonts w:hint="default" w:ascii="Times New Roman" w:hAnsi="Times New Roman" w:eastAsia="方正仿宋_GBK" w:cs="Times New Roman"/>
                <w:i w:val="0"/>
                <w:iCs w:val="0"/>
                <w:color w:val="auto"/>
                <w:kern w:val="0"/>
                <w:sz w:val="21"/>
                <w:szCs w:val="21"/>
                <w:u w:val="none"/>
                <w:lang w:val="en-US" w:eastAsia="zh-CN" w:bidi="ar"/>
              </w:rPr>
            </w:pPr>
            <w:r>
              <w:rPr>
                <w:rFonts w:hint="default" w:ascii="Times New Roman" w:hAnsi="Times New Roman" w:eastAsia="方正仿宋_GBK" w:cs="Times New Roman"/>
                <w:i w:val="0"/>
                <w:iCs w:val="0"/>
                <w:color w:val="auto"/>
                <w:kern w:val="0"/>
                <w:sz w:val="21"/>
                <w:szCs w:val="21"/>
                <w:u w:val="none"/>
                <w:lang w:val="en-US" w:eastAsia="zh-CN" w:bidi="ar"/>
              </w:rPr>
              <w:t>开展对企业职工（含灵活就业人员）和辖区居民基本养老保险参保、缴费、年审和体检等工作</w:t>
            </w:r>
          </w:p>
        </w:tc>
      </w:tr>
      <w:tr w14:paraId="621DD1D4">
        <w:tblPrEx>
          <w:tblCellMar>
            <w:top w:w="0" w:type="dxa"/>
            <w:left w:w="108" w:type="dxa"/>
            <w:bottom w:w="0" w:type="dxa"/>
            <w:right w:w="108" w:type="dxa"/>
          </w:tblCellMar>
        </w:tblPrEx>
        <w:trPr>
          <w:cantSplit/>
          <w:trHeight w:val="593" w:hRule="atLeast"/>
          <w:jc w:val="center"/>
        </w:trPr>
        <w:tc>
          <w:tcPr>
            <w:tcW w:w="781" w:type="dxa"/>
            <w:tcBorders>
              <w:top w:val="single" w:color="auto" w:sz="4" w:space="0"/>
              <w:left w:val="single" w:color="auto" w:sz="4" w:space="0"/>
              <w:bottom w:val="single" w:color="auto" w:sz="4" w:space="0"/>
              <w:right w:val="single" w:color="auto" w:sz="4" w:space="0"/>
            </w:tcBorders>
            <w:vAlign w:val="center"/>
          </w:tcPr>
          <w:p w14:paraId="741228E6">
            <w:pPr>
              <w:keepNext w:val="0"/>
              <w:keepLines w:val="0"/>
              <w:widowControl/>
              <w:suppressLineNumbers w:val="0"/>
              <w:jc w:val="center"/>
              <w:textAlignment w:val="center"/>
              <w:rPr>
                <w:rFonts w:hint="default" w:ascii="Times New Roman" w:hAnsi="Times New Roman" w:eastAsia="方正仿宋_GBK" w:cs="Times New Roman"/>
                <w:i w:val="0"/>
                <w:iCs w:val="0"/>
                <w:snapToGrid w:val="0"/>
                <w:color w:val="auto"/>
                <w:kern w:val="0"/>
                <w:sz w:val="21"/>
                <w:szCs w:val="21"/>
                <w:u w:val="none"/>
                <w:lang w:val="en-US" w:eastAsia="zh-CN" w:bidi="ar-SA"/>
              </w:rPr>
            </w:pPr>
            <w:r>
              <w:rPr>
                <w:rFonts w:hint="default" w:ascii="Times New Roman" w:hAnsi="Times New Roman" w:eastAsia="宋体" w:cs="Times New Roman"/>
                <w:i w:val="0"/>
                <w:iCs w:val="0"/>
                <w:snapToGrid w:val="0"/>
                <w:color w:val="000000"/>
                <w:kern w:val="0"/>
                <w:sz w:val="21"/>
                <w:szCs w:val="21"/>
                <w:u w:val="none"/>
                <w:lang w:val="en-US" w:eastAsia="zh-CN" w:bidi="ar"/>
              </w:rPr>
              <w:t>44</w:t>
            </w:r>
          </w:p>
        </w:tc>
        <w:tc>
          <w:tcPr>
            <w:tcW w:w="13518" w:type="dxa"/>
            <w:tcBorders>
              <w:top w:val="single" w:color="auto" w:sz="4" w:space="0"/>
              <w:left w:val="single" w:color="auto" w:sz="4" w:space="0"/>
              <w:bottom w:val="single" w:color="auto" w:sz="4" w:space="0"/>
              <w:right w:val="single" w:color="auto" w:sz="4" w:space="0"/>
            </w:tcBorders>
            <w:vAlign w:val="center"/>
          </w:tcPr>
          <w:p w14:paraId="14C307F7">
            <w:pPr>
              <w:keepNext w:val="0"/>
              <w:keepLines w:val="0"/>
              <w:pageBreakBefore w:val="0"/>
              <w:widowControl/>
              <w:suppressLineNumbers w:val="0"/>
              <w:kinsoku/>
              <w:wordWrap/>
              <w:overflowPunct/>
              <w:topLinePunct w:val="0"/>
              <w:autoSpaceDE/>
              <w:autoSpaceDN/>
              <w:bidi w:val="0"/>
              <w:adjustRightInd/>
              <w:snapToGrid/>
              <w:spacing w:line="260" w:lineRule="exact"/>
              <w:jc w:val="both"/>
              <w:textAlignment w:val="center"/>
              <w:rPr>
                <w:rFonts w:hint="default" w:ascii="Times New Roman" w:hAnsi="Times New Roman" w:eastAsia="方正仿宋_GBK" w:cs="Times New Roman"/>
                <w:i w:val="0"/>
                <w:iCs w:val="0"/>
                <w:color w:val="auto"/>
                <w:kern w:val="0"/>
                <w:sz w:val="21"/>
                <w:szCs w:val="21"/>
                <w:u w:val="none"/>
                <w:lang w:val="en-US" w:eastAsia="zh-CN" w:bidi="ar"/>
              </w:rPr>
            </w:pPr>
            <w:r>
              <w:rPr>
                <w:rFonts w:hint="default" w:ascii="Times New Roman" w:hAnsi="Times New Roman" w:eastAsia="方正仿宋_GBK" w:cs="Times New Roman"/>
                <w:i w:val="0"/>
                <w:iCs w:val="0"/>
                <w:color w:val="auto"/>
                <w:kern w:val="0"/>
                <w:sz w:val="21"/>
                <w:szCs w:val="21"/>
                <w:u w:val="none"/>
                <w:lang w:val="en-US" w:eastAsia="zh-CN" w:bidi="ar"/>
              </w:rPr>
              <w:t>负责公共场所卫生管理，开展传染病预防监控和群防群治工作</w:t>
            </w:r>
          </w:p>
        </w:tc>
      </w:tr>
      <w:tr w14:paraId="3FC1EBEB">
        <w:tblPrEx>
          <w:tblCellMar>
            <w:top w:w="0" w:type="dxa"/>
            <w:left w:w="108" w:type="dxa"/>
            <w:bottom w:w="0" w:type="dxa"/>
            <w:right w:w="108" w:type="dxa"/>
          </w:tblCellMar>
        </w:tblPrEx>
        <w:trPr>
          <w:cantSplit/>
          <w:trHeight w:val="593" w:hRule="atLeast"/>
          <w:jc w:val="center"/>
        </w:trPr>
        <w:tc>
          <w:tcPr>
            <w:tcW w:w="781" w:type="dxa"/>
            <w:tcBorders>
              <w:top w:val="single" w:color="auto" w:sz="4" w:space="0"/>
              <w:left w:val="single" w:color="auto" w:sz="4" w:space="0"/>
              <w:bottom w:val="single" w:color="auto" w:sz="4" w:space="0"/>
              <w:right w:val="single" w:color="auto" w:sz="4" w:space="0"/>
            </w:tcBorders>
            <w:vAlign w:val="center"/>
          </w:tcPr>
          <w:p w14:paraId="25417A36">
            <w:pPr>
              <w:keepNext w:val="0"/>
              <w:keepLines w:val="0"/>
              <w:widowControl/>
              <w:suppressLineNumbers w:val="0"/>
              <w:jc w:val="center"/>
              <w:textAlignment w:val="center"/>
              <w:rPr>
                <w:rFonts w:hint="default" w:ascii="Times New Roman" w:hAnsi="Times New Roman" w:eastAsia="方正仿宋_GBK" w:cs="Times New Roman"/>
                <w:i w:val="0"/>
                <w:iCs w:val="0"/>
                <w:snapToGrid w:val="0"/>
                <w:color w:val="auto"/>
                <w:kern w:val="0"/>
                <w:sz w:val="21"/>
                <w:szCs w:val="21"/>
                <w:u w:val="none"/>
                <w:lang w:val="en-US" w:eastAsia="zh-CN" w:bidi="ar-SA"/>
              </w:rPr>
            </w:pPr>
            <w:r>
              <w:rPr>
                <w:rFonts w:hint="default" w:ascii="Times New Roman" w:hAnsi="Times New Roman" w:eastAsia="宋体" w:cs="Times New Roman"/>
                <w:i w:val="0"/>
                <w:iCs w:val="0"/>
                <w:snapToGrid w:val="0"/>
                <w:color w:val="000000"/>
                <w:kern w:val="0"/>
                <w:sz w:val="21"/>
                <w:szCs w:val="21"/>
                <w:u w:val="none"/>
                <w:lang w:val="en-US" w:eastAsia="zh-CN" w:bidi="ar"/>
              </w:rPr>
              <w:t>45</w:t>
            </w:r>
          </w:p>
        </w:tc>
        <w:tc>
          <w:tcPr>
            <w:tcW w:w="13518" w:type="dxa"/>
            <w:tcBorders>
              <w:top w:val="single" w:color="auto" w:sz="4" w:space="0"/>
              <w:left w:val="single" w:color="auto" w:sz="4" w:space="0"/>
              <w:bottom w:val="single" w:color="auto" w:sz="4" w:space="0"/>
              <w:right w:val="single" w:color="auto" w:sz="4" w:space="0"/>
            </w:tcBorders>
            <w:vAlign w:val="center"/>
          </w:tcPr>
          <w:p w14:paraId="592E9032">
            <w:pPr>
              <w:keepNext w:val="0"/>
              <w:keepLines w:val="0"/>
              <w:pageBreakBefore w:val="0"/>
              <w:widowControl/>
              <w:suppressLineNumbers w:val="0"/>
              <w:kinsoku/>
              <w:wordWrap/>
              <w:overflowPunct/>
              <w:topLinePunct w:val="0"/>
              <w:autoSpaceDE/>
              <w:autoSpaceDN/>
              <w:bidi w:val="0"/>
              <w:adjustRightInd/>
              <w:snapToGrid/>
              <w:spacing w:line="260" w:lineRule="exact"/>
              <w:jc w:val="both"/>
              <w:textAlignment w:val="center"/>
              <w:rPr>
                <w:rFonts w:hint="default" w:ascii="Times New Roman" w:hAnsi="Times New Roman" w:eastAsia="方正仿宋_GBK" w:cs="Times New Roman"/>
                <w:i w:val="0"/>
                <w:iCs w:val="0"/>
                <w:color w:val="auto"/>
                <w:kern w:val="0"/>
                <w:sz w:val="21"/>
                <w:szCs w:val="21"/>
                <w:u w:val="none"/>
                <w:lang w:val="en-US" w:eastAsia="zh-CN" w:bidi="ar"/>
              </w:rPr>
            </w:pPr>
            <w:r>
              <w:rPr>
                <w:rFonts w:hint="default" w:ascii="Times New Roman" w:hAnsi="Times New Roman" w:eastAsia="方正仿宋_GBK" w:cs="Times New Roman"/>
                <w:i w:val="0"/>
                <w:iCs w:val="0"/>
                <w:color w:val="auto"/>
                <w:kern w:val="0"/>
                <w:sz w:val="21"/>
                <w:szCs w:val="21"/>
                <w:u w:val="none"/>
                <w:lang w:val="en-US" w:eastAsia="zh-CN" w:bidi="ar"/>
              </w:rPr>
              <w:t>推进爱国卫生运动，开展“除四害”、公共场所控烟以及健康教育促进工作</w:t>
            </w:r>
          </w:p>
        </w:tc>
      </w:tr>
      <w:tr w14:paraId="74D27076">
        <w:tblPrEx>
          <w:tblCellMar>
            <w:top w:w="0" w:type="dxa"/>
            <w:left w:w="108" w:type="dxa"/>
            <w:bottom w:w="0" w:type="dxa"/>
            <w:right w:w="108" w:type="dxa"/>
          </w:tblCellMar>
        </w:tblPrEx>
        <w:trPr>
          <w:cantSplit/>
          <w:trHeight w:val="593" w:hRule="atLeast"/>
          <w:jc w:val="center"/>
        </w:trPr>
        <w:tc>
          <w:tcPr>
            <w:tcW w:w="781" w:type="dxa"/>
            <w:tcBorders>
              <w:top w:val="single" w:color="auto" w:sz="4" w:space="0"/>
              <w:left w:val="single" w:color="auto" w:sz="4" w:space="0"/>
              <w:bottom w:val="single" w:color="auto" w:sz="4" w:space="0"/>
              <w:right w:val="single" w:color="auto" w:sz="4" w:space="0"/>
            </w:tcBorders>
            <w:vAlign w:val="center"/>
          </w:tcPr>
          <w:p w14:paraId="0267C87B">
            <w:pPr>
              <w:keepNext w:val="0"/>
              <w:keepLines w:val="0"/>
              <w:widowControl/>
              <w:suppressLineNumbers w:val="0"/>
              <w:jc w:val="center"/>
              <w:textAlignment w:val="center"/>
              <w:rPr>
                <w:rFonts w:hint="default" w:ascii="Times New Roman" w:hAnsi="Times New Roman" w:eastAsia="方正仿宋_GBK" w:cs="Times New Roman"/>
                <w:i w:val="0"/>
                <w:iCs w:val="0"/>
                <w:snapToGrid w:val="0"/>
                <w:color w:val="auto"/>
                <w:kern w:val="0"/>
                <w:sz w:val="21"/>
                <w:szCs w:val="21"/>
                <w:u w:val="none"/>
                <w:lang w:val="en-US" w:eastAsia="zh-CN" w:bidi="ar-SA"/>
              </w:rPr>
            </w:pPr>
            <w:r>
              <w:rPr>
                <w:rFonts w:hint="default" w:ascii="Times New Roman" w:hAnsi="Times New Roman" w:eastAsia="宋体" w:cs="Times New Roman"/>
                <w:i w:val="0"/>
                <w:iCs w:val="0"/>
                <w:snapToGrid w:val="0"/>
                <w:color w:val="000000"/>
                <w:kern w:val="0"/>
                <w:sz w:val="21"/>
                <w:szCs w:val="21"/>
                <w:u w:val="none"/>
                <w:lang w:val="en-US" w:eastAsia="zh-CN" w:bidi="ar"/>
              </w:rPr>
              <w:t>46</w:t>
            </w:r>
          </w:p>
        </w:tc>
        <w:tc>
          <w:tcPr>
            <w:tcW w:w="13518" w:type="dxa"/>
            <w:tcBorders>
              <w:top w:val="single" w:color="auto" w:sz="4" w:space="0"/>
              <w:left w:val="single" w:color="auto" w:sz="4" w:space="0"/>
              <w:bottom w:val="single" w:color="auto" w:sz="4" w:space="0"/>
              <w:right w:val="single" w:color="auto" w:sz="4" w:space="0"/>
            </w:tcBorders>
            <w:vAlign w:val="center"/>
          </w:tcPr>
          <w:p w14:paraId="31D628A6">
            <w:pPr>
              <w:keepNext w:val="0"/>
              <w:keepLines w:val="0"/>
              <w:pageBreakBefore w:val="0"/>
              <w:widowControl/>
              <w:suppressLineNumbers w:val="0"/>
              <w:kinsoku/>
              <w:wordWrap/>
              <w:overflowPunct/>
              <w:topLinePunct w:val="0"/>
              <w:autoSpaceDE/>
              <w:autoSpaceDN/>
              <w:bidi w:val="0"/>
              <w:adjustRightInd/>
              <w:snapToGrid/>
              <w:spacing w:line="260" w:lineRule="exact"/>
              <w:jc w:val="both"/>
              <w:textAlignment w:val="center"/>
              <w:rPr>
                <w:rFonts w:hint="default" w:ascii="Times New Roman" w:hAnsi="Times New Roman" w:eastAsia="方正仿宋_GBK" w:cs="Times New Roman"/>
                <w:i w:val="0"/>
                <w:iCs w:val="0"/>
                <w:color w:val="auto"/>
                <w:kern w:val="0"/>
                <w:sz w:val="21"/>
                <w:szCs w:val="21"/>
                <w:u w:val="none"/>
                <w:lang w:val="en-US" w:eastAsia="zh-CN" w:bidi="ar"/>
              </w:rPr>
            </w:pPr>
            <w:r>
              <w:rPr>
                <w:rFonts w:hint="default" w:ascii="Times New Roman" w:hAnsi="Times New Roman" w:eastAsia="方正仿宋_GBK" w:cs="Times New Roman"/>
                <w:i w:val="0"/>
                <w:iCs w:val="0"/>
                <w:color w:val="auto"/>
                <w:kern w:val="0"/>
                <w:sz w:val="21"/>
                <w:szCs w:val="21"/>
                <w:u w:val="none"/>
                <w:lang w:val="en-US" w:eastAsia="zh-CN" w:bidi="ar"/>
              </w:rPr>
              <w:t>推进“残疾人之家”建设，为残疾人群体（含精神残疾）提供优待帮扶和救助服务</w:t>
            </w:r>
          </w:p>
        </w:tc>
      </w:tr>
      <w:tr w14:paraId="402CB545">
        <w:tblPrEx>
          <w:tblCellMar>
            <w:top w:w="0" w:type="dxa"/>
            <w:left w:w="108" w:type="dxa"/>
            <w:bottom w:w="0" w:type="dxa"/>
            <w:right w:w="108" w:type="dxa"/>
          </w:tblCellMar>
        </w:tblPrEx>
        <w:trPr>
          <w:cantSplit/>
          <w:trHeight w:val="593" w:hRule="atLeast"/>
          <w:jc w:val="center"/>
        </w:trPr>
        <w:tc>
          <w:tcPr>
            <w:tcW w:w="781" w:type="dxa"/>
            <w:tcBorders>
              <w:top w:val="single" w:color="auto" w:sz="4" w:space="0"/>
              <w:left w:val="single" w:color="auto" w:sz="4" w:space="0"/>
              <w:bottom w:val="single" w:color="auto" w:sz="4" w:space="0"/>
              <w:right w:val="single" w:color="auto" w:sz="4" w:space="0"/>
            </w:tcBorders>
            <w:vAlign w:val="center"/>
          </w:tcPr>
          <w:p w14:paraId="780EB086">
            <w:pPr>
              <w:keepNext w:val="0"/>
              <w:keepLines w:val="0"/>
              <w:widowControl/>
              <w:suppressLineNumbers w:val="0"/>
              <w:jc w:val="center"/>
              <w:textAlignment w:val="center"/>
              <w:rPr>
                <w:rFonts w:hint="default" w:ascii="Times New Roman" w:hAnsi="Times New Roman" w:eastAsia="方正仿宋_GBK" w:cs="Times New Roman"/>
                <w:i w:val="0"/>
                <w:iCs w:val="0"/>
                <w:snapToGrid w:val="0"/>
                <w:color w:val="auto"/>
                <w:kern w:val="0"/>
                <w:sz w:val="21"/>
                <w:szCs w:val="21"/>
                <w:u w:val="none"/>
                <w:lang w:val="en-US" w:eastAsia="zh-CN" w:bidi="ar"/>
              </w:rPr>
            </w:pPr>
            <w:r>
              <w:rPr>
                <w:rFonts w:hint="default" w:ascii="Times New Roman" w:hAnsi="Times New Roman" w:eastAsia="宋体" w:cs="Times New Roman"/>
                <w:i w:val="0"/>
                <w:iCs w:val="0"/>
                <w:snapToGrid w:val="0"/>
                <w:color w:val="000000"/>
                <w:kern w:val="0"/>
                <w:sz w:val="21"/>
                <w:szCs w:val="21"/>
                <w:u w:val="none"/>
                <w:lang w:val="en-US" w:eastAsia="zh-CN" w:bidi="ar"/>
              </w:rPr>
              <w:t>47</w:t>
            </w:r>
          </w:p>
        </w:tc>
        <w:tc>
          <w:tcPr>
            <w:tcW w:w="13518" w:type="dxa"/>
            <w:tcBorders>
              <w:top w:val="single" w:color="auto" w:sz="4" w:space="0"/>
              <w:left w:val="single" w:color="auto" w:sz="4" w:space="0"/>
              <w:bottom w:val="single" w:color="auto" w:sz="4" w:space="0"/>
              <w:right w:val="single" w:color="auto" w:sz="4" w:space="0"/>
            </w:tcBorders>
            <w:vAlign w:val="center"/>
          </w:tcPr>
          <w:p w14:paraId="00F6D315">
            <w:pPr>
              <w:keepNext w:val="0"/>
              <w:keepLines w:val="0"/>
              <w:pageBreakBefore w:val="0"/>
              <w:widowControl/>
              <w:suppressLineNumbers w:val="0"/>
              <w:kinsoku/>
              <w:wordWrap/>
              <w:overflowPunct/>
              <w:topLinePunct w:val="0"/>
              <w:autoSpaceDE/>
              <w:autoSpaceDN/>
              <w:bidi w:val="0"/>
              <w:adjustRightInd/>
              <w:snapToGrid/>
              <w:spacing w:line="260" w:lineRule="exact"/>
              <w:jc w:val="both"/>
              <w:textAlignment w:val="center"/>
              <w:rPr>
                <w:rFonts w:hint="default" w:ascii="Times New Roman" w:hAnsi="Times New Roman" w:eastAsia="方正仿宋_GBK" w:cs="Times New Roman"/>
                <w:i w:val="0"/>
                <w:iCs w:val="0"/>
                <w:color w:val="auto"/>
                <w:kern w:val="0"/>
                <w:sz w:val="21"/>
                <w:szCs w:val="21"/>
                <w:u w:val="none"/>
                <w:lang w:val="en-US" w:eastAsia="zh-CN" w:bidi="ar"/>
              </w:rPr>
            </w:pPr>
            <w:r>
              <w:rPr>
                <w:rFonts w:hint="default" w:ascii="Times New Roman" w:hAnsi="Times New Roman" w:eastAsia="方正仿宋_GBK" w:cs="Times New Roman"/>
                <w:i w:val="0"/>
                <w:iCs w:val="0"/>
                <w:color w:val="auto"/>
                <w:kern w:val="0"/>
                <w:sz w:val="21"/>
                <w:szCs w:val="21"/>
                <w:u w:val="none"/>
                <w:lang w:val="en-US" w:eastAsia="zh-CN" w:bidi="ar"/>
              </w:rPr>
              <w:t>承担对辖区内80岁以上老人尊老金的宣传、受理、审核、上报和年审工作</w:t>
            </w:r>
          </w:p>
        </w:tc>
      </w:tr>
      <w:tr w14:paraId="4B059A32">
        <w:tblPrEx>
          <w:tblCellMar>
            <w:top w:w="0" w:type="dxa"/>
            <w:left w:w="108" w:type="dxa"/>
            <w:bottom w:w="0" w:type="dxa"/>
            <w:right w:w="108" w:type="dxa"/>
          </w:tblCellMar>
        </w:tblPrEx>
        <w:trPr>
          <w:cantSplit/>
          <w:trHeight w:val="593" w:hRule="atLeast"/>
          <w:jc w:val="center"/>
        </w:trPr>
        <w:tc>
          <w:tcPr>
            <w:tcW w:w="781" w:type="dxa"/>
            <w:tcBorders>
              <w:top w:val="single" w:color="auto" w:sz="4" w:space="0"/>
              <w:left w:val="single" w:color="auto" w:sz="4" w:space="0"/>
              <w:bottom w:val="single" w:color="auto" w:sz="4" w:space="0"/>
              <w:right w:val="single" w:color="auto" w:sz="4" w:space="0"/>
            </w:tcBorders>
            <w:vAlign w:val="center"/>
          </w:tcPr>
          <w:p w14:paraId="161E5C97">
            <w:pPr>
              <w:keepNext w:val="0"/>
              <w:keepLines w:val="0"/>
              <w:widowControl/>
              <w:suppressLineNumbers w:val="0"/>
              <w:jc w:val="center"/>
              <w:textAlignment w:val="center"/>
              <w:rPr>
                <w:rFonts w:hint="default" w:ascii="Times New Roman" w:hAnsi="Times New Roman" w:eastAsia="方正仿宋_GBK" w:cs="Times New Roman"/>
                <w:i w:val="0"/>
                <w:iCs w:val="0"/>
                <w:snapToGrid w:val="0"/>
                <w:color w:val="auto"/>
                <w:kern w:val="0"/>
                <w:sz w:val="21"/>
                <w:szCs w:val="21"/>
                <w:u w:val="none"/>
                <w:lang w:val="en-US" w:eastAsia="zh-CN" w:bidi="ar"/>
              </w:rPr>
            </w:pPr>
            <w:r>
              <w:rPr>
                <w:rFonts w:hint="default" w:ascii="Times New Roman" w:hAnsi="Times New Roman" w:eastAsia="宋体" w:cs="Times New Roman"/>
                <w:i w:val="0"/>
                <w:iCs w:val="0"/>
                <w:snapToGrid w:val="0"/>
                <w:color w:val="000000"/>
                <w:kern w:val="0"/>
                <w:sz w:val="21"/>
                <w:szCs w:val="21"/>
                <w:u w:val="none"/>
                <w:lang w:val="en-US" w:eastAsia="zh-CN" w:bidi="ar"/>
              </w:rPr>
              <w:t>48</w:t>
            </w:r>
          </w:p>
        </w:tc>
        <w:tc>
          <w:tcPr>
            <w:tcW w:w="13518" w:type="dxa"/>
            <w:tcBorders>
              <w:top w:val="single" w:color="auto" w:sz="4" w:space="0"/>
              <w:left w:val="single" w:color="auto" w:sz="4" w:space="0"/>
              <w:bottom w:val="single" w:color="auto" w:sz="4" w:space="0"/>
              <w:right w:val="single" w:color="auto" w:sz="4" w:space="0"/>
            </w:tcBorders>
            <w:vAlign w:val="center"/>
          </w:tcPr>
          <w:p w14:paraId="534AFC7F">
            <w:pPr>
              <w:keepNext w:val="0"/>
              <w:keepLines w:val="0"/>
              <w:pageBreakBefore w:val="0"/>
              <w:widowControl/>
              <w:suppressLineNumbers w:val="0"/>
              <w:kinsoku/>
              <w:wordWrap/>
              <w:overflowPunct/>
              <w:topLinePunct w:val="0"/>
              <w:autoSpaceDE/>
              <w:autoSpaceDN/>
              <w:bidi w:val="0"/>
              <w:adjustRightInd/>
              <w:snapToGrid/>
              <w:spacing w:line="260" w:lineRule="exact"/>
              <w:jc w:val="both"/>
              <w:textAlignment w:val="center"/>
              <w:rPr>
                <w:rFonts w:hint="default" w:ascii="Times New Roman" w:hAnsi="Times New Roman" w:eastAsia="方正仿宋_GBK" w:cs="Times New Roman"/>
                <w:i w:val="0"/>
                <w:iCs w:val="0"/>
                <w:color w:val="auto"/>
                <w:kern w:val="0"/>
                <w:sz w:val="21"/>
                <w:szCs w:val="21"/>
                <w:u w:val="none"/>
                <w:lang w:val="en-US" w:eastAsia="zh-CN" w:bidi="ar"/>
              </w:rPr>
            </w:pPr>
            <w:r>
              <w:rPr>
                <w:rFonts w:hint="default" w:ascii="Times New Roman" w:hAnsi="Times New Roman" w:eastAsia="方正仿宋_GBK" w:cs="Times New Roman"/>
                <w:i w:val="0"/>
                <w:iCs w:val="0"/>
                <w:color w:val="auto"/>
                <w:kern w:val="0"/>
                <w:sz w:val="21"/>
                <w:szCs w:val="21"/>
                <w:u w:val="none"/>
                <w:lang w:val="en-US" w:eastAsia="zh-CN" w:bidi="ar"/>
              </w:rPr>
              <w:t>负责辖区内养老机构管理</w:t>
            </w:r>
          </w:p>
        </w:tc>
      </w:tr>
      <w:tr w14:paraId="690251ED">
        <w:tblPrEx>
          <w:tblCellMar>
            <w:top w:w="0" w:type="dxa"/>
            <w:left w:w="108" w:type="dxa"/>
            <w:bottom w:w="0" w:type="dxa"/>
            <w:right w:w="108" w:type="dxa"/>
          </w:tblCellMar>
        </w:tblPrEx>
        <w:trPr>
          <w:cantSplit/>
          <w:trHeight w:val="593" w:hRule="atLeast"/>
          <w:jc w:val="center"/>
        </w:trPr>
        <w:tc>
          <w:tcPr>
            <w:tcW w:w="781" w:type="dxa"/>
            <w:tcBorders>
              <w:top w:val="single" w:color="auto" w:sz="4" w:space="0"/>
              <w:left w:val="single" w:color="auto" w:sz="4" w:space="0"/>
              <w:bottom w:val="single" w:color="auto" w:sz="4" w:space="0"/>
              <w:right w:val="single" w:color="auto" w:sz="4" w:space="0"/>
            </w:tcBorders>
            <w:vAlign w:val="center"/>
          </w:tcPr>
          <w:p w14:paraId="30F9017C">
            <w:pPr>
              <w:keepNext w:val="0"/>
              <w:keepLines w:val="0"/>
              <w:widowControl/>
              <w:suppressLineNumbers w:val="0"/>
              <w:jc w:val="center"/>
              <w:textAlignment w:val="center"/>
              <w:rPr>
                <w:rFonts w:hint="default" w:ascii="Times New Roman" w:hAnsi="Times New Roman" w:eastAsia="方正仿宋_GBK" w:cs="Times New Roman"/>
                <w:i w:val="0"/>
                <w:iCs w:val="0"/>
                <w:snapToGrid w:val="0"/>
                <w:color w:val="auto"/>
                <w:kern w:val="0"/>
                <w:sz w:val="21"/>
                <w:szCs w:val="21"/>
                <w:u w:val="none"/>
                <w:lang w:val="en-US" w:eastAsia="zh-CN" w:bidi="ar"/>
              </w:rPr>
            </w:pPr>
            <w:r>
              <w:rPr>
                <w:rFonts w:hint="default" w:ascii="Times New Roman" w:hAnsi="Times New Roman" w:eastAsia="宋体" w:cs="Times New Roman"/>
                <w:i w:val="0"/>
                <w:iCs w:val="0"/>
                <w:snapToGrid w:val="0"/>
                <w:color w:val="000000"/>
                <w:kern w:val="0"/>
                <w:sz w:val="21"/>
                <w:szCs w:val="21"/>
                <w:u w:val="none"/>
                <w:lang w:val="en-US" w:eastAsia="zh-CN" w:bidi="ar"/>
              </w:rPr>
              <w:t>49</w:t>
            </w:r>
          </w:p>
        </w:tc>
        <w:tc>
          <w:tcPr>
            <w:tcW w:w="13518" w:type="dxa"/>
            <w:tcBorders>
              <w:top w:val="single" w:color="auto" w:sz="4" w:space="0"/>
              <w:left w:val="single" w:color="auto" w:sz="4" w:space="0"/>
              <w:bottom w:val="single" w:color="auto" w:sz="4" w:space="0"/>
              <w:right w:val="single" w:color="auto" w:sz="4" w:space="0"/>
            </w:tcBorders>
            <w:vAlign w:val="center"/>
          </w:tcPr>
          <w:p w14:paraId="5F082925">
            <w:pPr>
              <w:keepNext w:val="0"/>
              <w:keepLines w:val="0"/>
              <w:pageBreakBefore w:val="0"/>
              <w:widowControl/>
              <w:suppressLineNumbers w:val="0"/>
              <w:kinsoku/>
              <w:wordWrap/>
              <w:overflowPunct/>
              <w:topLinePunct w:val="0"/>
              <w:autoSpaceDE/>
              <w:autoSpaceDN/>
              <w:bidi w:val="0"/>
              <w:adjustRightInd/>
              <w:snapToGrid/>
              <w:spacing w:line="260" w:lineRule="exact"/>
              <w:jc w:val="both"/>
              <w:textAlignment w:val="center"/>
              <w:rPr>
                <w:rFonts w:hint="default" w:ascii="Times New Roman" w:hAnsi="Times New Roman" w:eastAsia="方正仿宋_GBK" w:cs="Times New Roman"/>
                <w:i w:val="0"/>
                <w:iCs w:val="0"/>
                <w:color w:val="auto"/>
                <w:kern w:val="0"/>
                <w:sz w:val="21"/>
                <w:szCs w:val="21"/>
                <w:u w:val="none"/>
                <w:lang w:val="en-US" w:eastAsia="zh-CN" w:bidi="ar"/>
              </w:rPr>
            </w:pPr>
            <w:r>
              <w:rPr>
                <w:rFonts w:hint="default" w:ascii="Times New Roman" w:hAnsi="Times New Roman" w:eastAsia="方正仿宋_GBK" w:cs="Times New Roman"/>
                <w:i w:val="0"/>
                <w:iCs w:val="0"/>
                <w:color w:val="auto"/>
                <w:kern w:val="0"/>
                <w:sz w:val="21"/>
                <w:szCs w:val="21"/>
                <w:u w:val="none"/>
                <w:lang w:val="en-US" w:eastAsia="zh-CN" w:bidi="ar"/>
              </w:rPr>
              <w:t>开展特殊困难老年人关心关爱工作，为辖区内高龄、经济困难家庭失能老年人提供居家养老服务</w:t>
            </w:r>
          </w:p>
        </w:tc>
      </w:tr>
      <w:tr w14:paraId="564BAFA5">
        <w:tblPrEx>
          <w:tblCellMar>
            <w:top w:w="0" w:type="dxa"/>
            <w:left w:w="108" w:type="dxa"/>
            <w:bottom w:w="0" w:type="dxa"/>
            <w:right w:w="108" w:type="dxa"/>
          </w:tblCellMar>
        </w:tblPrEx>
        <w:trPr>
          <w:cantSplit/>
          <w:trHeight w:val="593" w:hRule="atLeast"/>
          <w:jc w:val="center"/>
        </w:trPr>
        <w:tc>
          <w:tcPr>
            <w:tcW w:w="781" w:type="dxa"/>
            <w:tcBorders>
              <w:top w:val="single" w:color="auto" w:sz="4" w:space="0"/>
              <w:left w:val="single" w:color="auto" w:sz="4" w:space="0"/>
              <w:bottom w:val="single" w:color="auto" w:sz="4" w:space="0"/>
              <w:right w:val="single" w:color="auto" w:sz="4" w:space="0"/>
            </w:tcBorders>
            <w:vAlign w:val="center"/>
          </w:tcPr>
          <w:p w14:paraId="6E59A7CD">
            <w:pPr>
              <w:keepNext w:val="0"/>
              <w:keepLines w:val="0"/>
              <w:widowControl/>
              <w:suppressLineNumbers w:val="0"/>
              <w:jc w:val="center"/>
              <w:textAlignment w:val="center"/>
              <w:rPr>
                <w:rFonts w:hint="default" w:ascii="Times New Roman" w:hAnsi="Times New Roman" w:eastAsia="方正仿宋_GBK" w:cs="Times New Roman"/>
                <w:i w:val="0"/>
                <w:iCs w:val="0"/>
                <w:snapToGrid w:val="0"/>
                <w:color w:val="auto"/>
                <w:kern w:val="0"/>
                <w:sz w:val="21"/>
                <w:szCs w:val="21"/>
                <w:u w:val="none"/>
                <w:lang w:val="en-US" w:eastAsia="zh-CN" w:bidi="ar-SA"/>
              </w:rPr>
            </w:pPr>
            <w:r>
              <w:rPr>
                <w:rFonts w:hint="default" w:ascii="Times New Roman" w:hAnsi="Times New Roman" w:eastAsia="宋体" w:cs="Times New Roman"/>
                <w:i w:val="0"/>
                <w:iCs w:val="0"/>
                <w:snapToGrid w:val="0"/>
                <w:color w:val="000000"/>
                <w:kern w:val="0"/>
                <w:sz w:val="21"/>
                <w:szCs w:val="21"/>
                <w:u w:val="none"/>
                <w:lang w:val="en-US" w:eastAsia="zh-CN" w:bidi="ar"/>
              </w:rPr>
              <w:t>50</w:t>
            </w:r>
          </w:p>
        </w:tc>
        <w:tc>
          <w:tcPr>
            <w:tcW w:w="13518" w:type="dxa"/>
            <w:tcBorders>
              <w:top w:val="single" w:color="auto" w:sz="4" w:space="0"/>
              <w:left w:val="single" w:color="auto" w:sz="4" w:space="0"/>
              <w:bottom w:val="single" w:color="auto" w:sz="4" w:space="0"/>
              <w:right w:val="single" w:color="auto" w:sz="4" w:space="0"/>
            </w:tcBorders>
            <w:vAlign w:val="center"/>
          </w:tcPr>
          <w:p w14:paraId="38694929">
            <w:pPr>
              <w:keepNext w:val="0"/>
              <w:keepLines w:val="0"/>
              <w:pageBreakBefore w:val="0"/>
              <w:widowControl/>
              <w:suppressLineNumbers w:val="0"/>
              <w:kinsoku/>
              <w:wordWrap/>
              <w:overflowPunct/>
              <w:topLinePunct w:val="0"/>
              <w:autoSpaceDE/>
              <w:autoSpaceDN/>
              <w:bidi w:val="0"/>
              <w:adjustRightInd/>
              <w:snapToGrid/>
              <w:spacing w:line="260" w:lineRule="exact"/>
              <w:jc w:val="both"/>
              <w:textAlignment w:val="center"/>
              <w:rPr>
                <w:rFonts w:hint="default" w:ascii="Times New Roman" w:hAnsi="Times New Roman" w:eastAsia="方正仿宋_GBK" w:cs="Times New Roman"/>
                <w:i w:val="0"/>
                <w:iCs w:val="0"/>
                <w:color w:val="auto"/>
                <w:kern w:val="0"/>
                <w:sz w:val="21"/>
                <w:szCs w:val="21"/>
                <w:u w:val="none"/>
                <w:lang w:val="en-US" w:eastAsia="zh-CN" w:bidi="ar"/>
              </w:rPr>
            </w:pPr>
            <w:r>
              <w:rPr>
                <w:rFonts w:hint="default" w:ascii="Times New Roman" w:hAnsi="Times New Roman" w:eastAsia="方正仿宋_GBK" w:cs="Times New Roman"/>
                <w:i w:val="0"/>
                <w:iCs w:val="0"/>
                <w:color w:val="auto"/>
                <w:kern w:val="0"/>
                <w:sz w:val="21"/>
                <w:szCs w:val="21"/>
                <w:u w:val="none"/>
                <w:lang w:val="en-US" w:eastAsia="zh-CN" w:bidi="ar"/>
              </w:rPr>
              <w:t>开展辖区内特殊困难群体摸排、帮扶和救助，办理临时救助工作</w:t>
            </w:r>
          </w:p>
        </w:tc>
      </w:tr>
      <w:tr w14:paraId="14292C5E">
        <w:tblPrEx>
          <w:tblCellMar>
            <w:top w:w="0" w:type="dxa"/>
            <w:left w:w="108" w:type="dxa"/>
            <w:bottom w:w="0" w:type="dxa"/>
            <w:right w:w="108" w:type="dxa"/>
          </w:tblCellMar>
        </w:tblPrEx>
        <w:trPr>
          <w:cantSplit/>
          <w:trHeight w:val="593" w:hRule="atLeast"/>
          <w:jc w:val="center"/>
        </w:trPr>
        <w:tc>
          <w:tcPr>
            <w:tcW w:w="781" w:type="dxa"/>
            <w:tcBorders>
              <w:top w:val="single" w:color="auto" w:sz="4" w:space="0"/>
              <w:left w:val="single" w:color="auto" w:sz="4" w:space="0"/>
              <w:bottom w:val="single" w:color="auto" w:sz="4" w:space="0"/>
              <w:right w:val="single" w:color="auto" w:sz="4" w:space="0"/>
            </w:tcBorders>
            <w:vAlign w:val="center"/>
          </w:tcPr>
          <w:p w14:paraId="6107FFE7">
            <w:pPr>
              <w:keepNext w:val="0"/>
              <w:keepLines w:val="0"/>
              <w:widowControl/>
              <w:suppressLineNumbers w:val="0"/>
              <w:jc w:val="center"/>
              <w:textAlignment w:val="center"/>
              <w:rPr>
                <w:rFonts w:hint="default" w:ascii="Times New Roman" w:hAnsi="Times New Roman" w:eastAsia="方正仿宋_GBK" w:cs="Times New Roman"/>
                <w:i w:val="0"/>
                <w:iCs w:val="0"/>
                <w:snapToGrid w:val="0"/>
                <w:color w:val="auto"/>
                <w:kern w:val="0"/>
                <w:sz w:val="21"/>
                <w:szCs w:val="21"/>
                <w:u w:val="none"/>
                <w:lang w:val="en-US" w:eastAsia="zh-CN" w:bidi="ar"/>
              </w:rPr>
            </w:pPr>
            <w:r>
              <w:rPr>
                <w:rFonts w:hint="default" w:ascii="Times New Roman" w:hAnsi="Times New Roman" w:eastAsia="宋体" w:cs="Times New Roman"/>
                <w:i w:val="0"/>
                <w:iCs w:val="0"/>
                <w:snapToGrid w:val="0"/>
                <w:color w:val="000000"/>
                <w:kern w:val="0"/>
                <w:sz w:val="21"/>
                <w:szCs w:val="21"/>
                <w:u w:val="none"/>
                <w:lang w:val="en-US" w:eastAsia="zh-CN" w:bidi="ar"/>
              </w:rPr>
              <w:t>51</w:t>
            </w:r>
          </w:p>
        </w:tc>
        <w:tc>
          <w:tcPr>
            <w:tcW w:w="13518" w:type="dxa"/>
            <w:tcBorders>
              <w:top w:val="single" w:color="auto" w:sz="4" w:space="0"/>
              <w:left w:val="single" w:color="auto" w:sz="4" w:space="0"/>
              <w:bottom w:val="single" w:color="auto" w:sz="4" w:space="0"/>
              <w:right w:val="single" w:color="auto" w:sz="4" w:space="0"/>
            </w:tcBorders>
            <w:vAlign w:val="center"/>
          </w:tcPr>
          <w:p w14:paraId="0F4D165C">
            <w:pPr>
              <w:keepNext w:val="0"/>
              <w:keepLines w:val="0"/>
              <w:pageBreakBefore w:val="0"/>
              <w:widowControl/>
              <w:suppressLineNumbers w:val="0"/>
              <w:kinsoku/>
              <w:wordWrap/>
              <w:overflowPunct/>
              <w:topLinePunct w:val="0"/>
              <w:autoSpaceDE/>
              <w:autoSpaceDN/>
              <w:bidi w:val="0"/>
              <w:adjustRightInd/>
              <w:snapToGrid/>
              <w:spacing w:line="260" w:lineRule="exact"/>
              <w:jc w:val="both"/>
              <w:textAlignment w:val="center"/>
              <w:rPr>
                <w:rFonts w:hint="default" w:ascii="Times New Roman" w:hAnsi="Times New Roman" w:eastAsia="方正仿宋_GBK" w:cs="Times New Roman"/>
                <w:i w:val="0"/>
                <w:iCs w:val="0"/>
                <w:color w:val="auto"/>
                <w:kern w:val="0"/>
                <w:sz w:val="21"/>
                <w:szCs w:val="21"/>
                <w:u w:val="none"/>
                <w:lang w:val="en-US" w:eastAsia="zh-CN" w:bidi="ar"/>
              </w:rPr>
            </w:pPr>
            <w:r>
              <w:rPr>
                <w:rFonts w:hint="default" w:ascii="Times New Roman" w:hAnsi="Times New Roman" w:eastAsia="方正仿宋_GBK" w:cs="Times New Roman"/>
                <w:i w:val="0"/>
                <w:iCs w:val="0"/>
                <w:color w:val="auto"/>
                <w:kern w:val="0"/>
                <w:sz w:val="21"/>
                <w:szCs w:val="21"/>
                <w:u w:val="none"/>
                <w:lang w:val="en-US" w:eastAsia="zh-CN" w:bidi="ar"/>
              </w:rPr>
              <w:t>开展殡葬服务和公墓管理，推进移风易俗工作</w:t>
            </w:r>
          </w:p>
        </w:tc>
      </w:tr>
      <w:tr w14:paraId="372439BD">
        <w:tblPrEx>
          <w:tblCellMar>
            <w:top w:w="0" w:type="dxa"/>
            <w:left w:w="108" w:type="dxa"/>
            <w:bottom w:w="0" w:type="dxa"/>
            <w:right w:w="108" w:type="dxa"/>
          </w:tblCellMar>
        </w:tblPrEx>
        <w:trPr>
          <w:cantSplit/>
          <w:trHeight w:val="593" w:hRule="atLeast"/>
          <w:jc w:val="center"/>
        </w:trPr>
        <w:tc>
          <w:tcPr>
            <w:tcW w:w="781" w:type="dxa"/>
            <w:tcBorders>
              <w:top w:val="single" w:color="auto" w:sz="4" w:space="0"/>
              <w:left w:val="single" w:color="auto" w:sz="4" w:space="0"/>
              <w:bottom w:val="single" w:color="auto" w:sz="4" w:space="0"/>
              <w:right w:val="single" w:color="auto" w:sz="4" w:space="0"/>
            </w:tcBorders>
            <w:vAlign w:val="center"/>
          </w:tcPr>
          <w:p w14:paraId="17A535A3">
            <w:pPr>
              <w:keepNext w:val="0"/>
              <w:keepLines w:val="0"/>
              <w:widowControl/>
              <w:suppressLineNumbers w:val="0"/>
              <w:jc w:val="center"/>
              <w:textAlignment w:val="center"/>
              <w:rPr>
                <w:rFonts w:hint="default" w:ascii="Times New Roman" w:hAnsi="Times New Roman" w:eastAsia="方正仿宋_GBK" w:cs="Times New Roman"/>
                <w:i w:val="0"/>
                <w:iCs w:val="0"/>
                <w:snapToGrid w:val="0"/>
                <w:color w:val="auto"/>
                <w:kern w:val="0"/>
                <w:sz w:val="21"/>
                <w:szCs w:val="21"/>
                <w:u w:val="none"/>
                <w:lang w:val="en-US" w:eastAsia="zh-CN" w:bidi="ar"/>
              </w:rPr>
            </w:pPr>
            <w:r>
              <w:rPr>
                <w:rFonts w:hint="default" w:ascii="Times New Roman" w:hAnsi="Times New Roman" w:eastAsia="宋体" w:cs="Times New Roman"/>
                <w:i w:val="0"/>
                <w:iCs w:val="0"/>
                <w:snapToGrid w:val="0"/>
                <w:color w:val="000000"/>
                <w:kern w:val="0"/>
                <w:sz w:val="21"/>
                <w:szCs w:val="21"/>
                <w:u w:val="none"/>
                <w:lang w:val="en-US" w:eastAsia="zh-CN" w:bidi="ar"/>
              </w:rPr>
              <w:t>52</w:t>
            </w:r>
          </w:p>
        </w:tc>
        <w:tc>
          <w:tcPr>
            <w:tcW w:w="13518" w:type="dxa"/>
            <w:tcBorders>
              <w:top w:val="single" w:color="auto" w:sz="4" w:space="0"/>
              <w:left w:val="single" w:color="auto" w:sz="4" w:space="0"/>
              <w:bottom w:val="single" w:color="auto" w:sz="4" w:space="0"/>
              <w:right w:val="single" w:color="auto" w:sz="4" w:space="0"/>
            </w:tcBorders>
            <w:vAlign w:val="center"/>
          </w:tcPr>
          <w:p w14:paraId="3549AA9A">
            <w:pPr>
              <w:keepNext w:val="0"/>
              <w:keepLines w:val="0"/>
              <w:pageBreakBefore w:val="0"/>
              <w:widowControl/>
              <w:suppressLineNumbers w:val="0"/>
              <w:kinsoku/>
              <w:wordWrap/>
              <w:overflowPunct/>
              <w:topLinePunct w:val="0"/>
              <w:autoSpaceDE/>
              <w:autoSpaceDN/>
              <w:bidi w:val="0"/>
              <w:adjustRightInd/>
              <w:snapToGrid/>
              <w:spacing w:line="260" w:lineRule="exact"/>
              <w:jc w:val="both"/>
              <w:textAlignment w:val="center"/>
              <w:rPr>
                <w:rFonts w:hint="default" w:ascii="Times New Roman" w:hAnsi="Times New Roman" w:eastAsia="方正仿宋_GBK" w:cs="Times New Roman"/>
                <w:i w:val="0"/>
                <w:iCs w:val="0"/>
                <w:color w:val="auto"/>
                <w:kern w:val="0"/>
                <w:sz w:val="21"/>
                <w:szCs w:val="21"/>
                <w:u w:val="none"/>
                <w:lang w:val="en-US" w:eastAsia="zh-CN" w:bidi="ar"/>
              </w:rPr>
            </w:pPr>
            <w:r>
              <w:rPr>
                <w:rFonts w:hint="default" w:ascii="Times New Roman" w:hAnsi="Times New Roman" w:eastAsia="方正仿宋_GBK" w:cs="Times New Roman"/>
                <w:i w:val="0"/>
                <w:iCs w:val="0"/>
                <w:color w:val="auto"/>
                <w:kern w:val="0"/>
                <w:sz w:val="21"/>
                <w:szCs w:val="21"/>
                <w:u w:val="none"/>
                <w:lang w:val="en-US" w:eastAsia="zh-CN" w:bidi="ar"/>
              </w:rPr>
              <w:t>负责对退役军人、伤残军人、义务兵、烈士等补助补贴资金的申请、初审和年审工作</w:t>
            </w:r>
          </w:p>
        </w:tc>
      </w:tr>
      <w:tr w14:paraId="52B49DE2">
        <w:tblPrEx>
          <w:tblCellMar>
            <w:top w:w="0" w:type="dxa"/>
            <w:left w:w="108" w:type="dxa"/>
            <w:bottom w:w="0" w:type="dxa"/>
            <w:right w:w="108" w:type="dxa"/>
          </w:tblCellMar>
        </w:tblPrEx>
        <w:trPr>
          <w:cantSplit/>
          <w:trHeight w:val="593" w:hRule="atLeast"/>
          <w:jc w:val="center"/>
        </w:trPr>
        <w:tc>
          <w:tcPr>
            <w:tcW w:w="781" w:type="dxa"/>
            <w:tcBorders>
              <w:top w:val="single" w:color="auto" w:sz="4" w:space="0"/>
              <w:left w:val="single" w:color="auto" w:sz="4" w:space="0"/>
              <w:bottom w:val="single" w:color="auto" w:sz="4" w:space="0"/>
              <w:right w:val="single" w:color="auto" w:sz="4" w:space="0"/>
            </w:tcBorders>
            <w:vAlign w:val="center"/>
          </w:tcPr>
          <w:p w14:paraId="70F8811B">
            <w:pPr>
              <w:keepNext w:val="0"/>
              <w:keepLines w:val="0"/>
              <w:widowControl/>
              <w:suppressLineNumbers w:val="0"/>
              <w:jc w:val="center"/>
              <w:textAlignment w:val="center"/>
              <w:rPr>
                <w:rFonts w:hint="default" w:ascii="Times New Roman" w:hAnsi="Times New Roman" w:eastAsia="方正仿宋_GBK" w:cs="Times New Roman"/>
                <w:i w:val="0"/>
                <w:iCs w:val="0"/>
                <w:snapToGrid w:val="0"/>
                <w:color w:val="auto"/>
                <w:kern w:val="0"/>
                <w:sz w:val="21"/>
                <w:szCs w:val="21"/>
                <w:u w:val="none"/>
                <w:lang w:val="en-US" w:eastAsia="zh-CN" w:bidi="ar"/>
              </w:rPr>
            </w:pPr>
            <w:r>
              <w:rPr>
                <w:rFonts w:hint="default" w:ascii="Times New Roman" w:hAnsi="Times New Roman" w:eastAsia="宋体" w:cs="Times New Roman"/>
                <w:i w:val="0"/>
                <w:iCs w:val="0"/>
                <w:snapToGrid w:val="0"/>
                <w:color w:val="000000"/>
                <w:kern w:val="0"/>
                <w:sz w:val="21"/>
                <w:szCs w:val="21"/>
                <w:u w:val="none"/>
                <w:lang w:val="en-US" w:eastAsia="zh-CN" w:bidi="ar"/>
              </w:rPr>
              <w:t>53</w:t>
            </w:r>
          </w:p>
        </w:tc>
        <w:tc>
          <w:tcPr>
            <w:tcW w:w="13518" w:type="dxa"/>
            <w:tcBorders>
              <w:top w:val="single" w:color="auto" w:sz="4" w:space="0"/>
              <w:left w:val="single" w:color="auto" w:sz="4" w:space="0"/>
              <w:bottom w:val="single" w:color="auto" w:sz="4" w:space="0"/>
              <w:right w:val="single" w:color="auto" w:sz="4" w:space="0"/>
            </w:tcBorders>
            <w:vAlign w:val="center"/>
          </w:tcPr>
          <w:p w14:paraId="2005D36C">
            <w:pPr>
              <w:keepNext w:val="0"/>
              <w:keepLines w:val="0"/>
              <w:pageBreakBefore w:val="0"/>
              <w:widowControl/>
              <w:suppressLineNumbers w:val="0"/>
              <w:kinsoku/>
              <w:wordWrap/>
              <w:overflowPunct/>
              <w:topLinePunct w:val="0"/>
              <w:autoSpaceDE/>
              <w:autoSpaceDN/>
              <w:bidi w:val="0"/>
              <w:adjustRightInd/>
              <w:snapToGrid/>
              <w:spacing w:line="260" w:lineRule="exact"/>
              <w:jc w:val="both"/>
              <w:textAlignment w:val="center"/>
              <w:rPr>
                <w:rFonts w:hint="default" w:ascii="Times New Roman" w:hAnsi="Times New Roman" w:eastAsia="方正仿宋_GBK" w:cs="Times New Roman"/>
                <w:i w:val="0"/>
                <w:iCs w:val="0"/>
                <w:color w:val="auto"/>
                <w:kern w:val="0"/>
                <w:sz w:val="21"/>
                <w:szCs w:val="21"/>
                <w:u w:val="none"/>
                <w:lang w:val="en-US" w:eastAsia="zh-CN" w:bidi="ar"/>
              </w:rPr>
            </w:pPr>
            <w:r>
              <w:rPr>
                <w:rFonts w:hint="default" w:ascii="Times New Roman" w:hAnsi="Times New Roman" w:eastAsia="方正仿宋_GBK" w:cs="Times New Roman"/>
                <w:i w:val="0"/>
                <w:iCs w:val="0"/>
                <w:color w:val="auto"/>
                <w:kern w:val="0"/>
                <w:sz w:val="21"/>
                <w:szCs w:val="21"/>
                <w:u w:val="none"/>
                <w:lang w:val="en-US" w:eastAsia="zh-CN" w:bidi="ar"/>
              </w:rPr>
              <w:t>承担对现役军人和退役军人的荣誉彰显和服务保障，开展走访慰问、就业创业支持、典型选树、军地共建等拥军优属工作</w:t>
            </w:r>
          </w:p>
        </w:tc>
      </w:tr>
      <w:tr w14:paraId="6D60DAF8">
        <w:tblPrEx>
          <w:tblCellMar>
            <w:top w:w="0" w:type="dxa"/>
            <w:left w:w="108" w:type="dxa"/>
            <w:bottom w:w="0" w:type="dxa"/>
            <w:right w:w="108" w:type="dxa"/>
          </w:tblCellMar>
        </w:tblPrEx>
        <w:trPr>
          <w:cantSplit/>
          <w:trHeight w:val="593" w:hRule="atLeast"/>
          <w:jc w:val="center"/>
        </w:trPr>
        <w:tc>
          <w:tcPr>
            <w:tcW w:w="781" w:type="dxa"/>
            <w:tcBorders>
              <w:top w:val="single" w:color="auto" w:sz="4" w:space="0"/>
              <w:left w:val="single" w:color="auto" w:sz="4" w:space="0"/>
              <w:bottom w:val="single" w:color="auto" w:sz="4" w:space="0"/>
              <w:right w:val="single" w:color="auto" w:sz="4" w:space="0"/>
            </w:tcBorders>
            <w:vAlign w:val="center"/>
          </w:tcPr>
          <w:p w14:paraId="39132F08">
            <w:pPr>
              <w:keepNext w:val="0"/>
              <w:keepLines w:val="0"/>
              <w:widowControl/>
              <w:suppressLineNumbers w:val="0"/>
              <w:jc w:val="center"/>
              <w:textAlignment w:val="center"/>
              <w:rPr>
                <w:rFonts w:hint="default" w:ascii="Times New Roman" w:hAnsi="Times New Roman" w:eastAsia="方正仿宋_GBK" w:cs="Times New Roman"/>
                <w:i w:val="0"/>
                <w:iCs w:val="0"/>
                <w:snapToGrid w:val="0"/>
                <w:color w:val="auto"/>
                <w:kern w:val="0"/>
                <w:sz w:val="21"/>
                <w:szCs w:val="21"/>
                <w:u w:val="none"/>
                <w:lang w:val="en-US" w:eastAsia="zh-CN" w:bidi="ar"/>
              </w:rPr>
            </w:pPr>
            <w:r>
              <w:rPr>
                <w:rFonts w:hint="default" w:ascii="Times New Roman" w:hAnsi="Times New Roman" w:eastAsia="宋体" w:cs="Times New Roman"/>
                <w:i w:val="0"/>
                <w:iCs w:val="0"/>
                <w:snapToGrid w:val="0"/>
                <w:color w:val="000000"/>
                <w:kern w:val="0"/>
                <w:sz w:val="21"/>
                <w:szCs w:val="21"/>
                <w:u w:val="none"/>
                <w:lang w:val="en-US" w:eastAsia="zh-CN" w:bidi="ar"/>
              </w:rPr>
              <w:t>54</w:t>
            </w:r>
          </w:p>
        </w:tc>
        <w:tc>
          <w:tcPr>
            <w:tcW w:w="13518" w:type="dxa"/>
            <w:tcBorders>
              <w:top w:val="single" w:color="auto" w:sz="4" w:space="0"/>
              <w:left w:val="single" w:color="auto" w:sz="4" w:space="0"/>
              <w:bottom w:val="single" w:color="auto" w:sz="4" w:space="0"/>
              <w:right w:val="single" w:color="auto" w:sz="4" w:space="0"/>
            </w:tcBorders>
            <w:vAlign w:val="center"/>
          </w:tcPr>
          <w:p w14:paraId="0E104918">
            <w:pPr>
              <w:keepNext w:val="0"/>
              <w:keepLines w:val="0"/>
              <w:pageBreakBefore w:val="0"/>
              <w:widowControl/>
              <w:suppressLineNumbers w:val="0"/>
              <w:kinsoku/>
              <w:wordWrap/>
              <w:overflowPunct/>
              <w:topLinePunct w:val="0"/>
              <w:autoSpaceDE/>
              <w:autoSpaceDN/>
              <w:bidi w:val="0"/>
              <w:adjustRightInd/>
              <w:snapToGrid/>
              <w:spacing w:line="260" w:lineRule="exact"/>
              <w:jc w:val="both"/>
              <w:textAlignment w:val="center"/>
              <w:rPr>
                <w:rFonts w:hint="default" w:ascii="Times New Roman" w:hAnsi="Times New Roman" w:eastAsia="方正仿宋_GBK" w:cs="Times New Roman"/>
                <w:i w:val="0"/>
                <w:iCs w:val="0"/>
                <w:color w:val="auto"/>
                <w:kern w:val="0"/>
                <w:sz w:val="21"/>
                <w:szCs w:val="21"/>
                <w:u w:val="none"/>
                <w:lang w:val="en-US" w:eastAsia="zh-CN" w:bidi="ar"/>
              </w:rPr>
            </w:pPr>
            <w:r>
              <w:rPr>
                <w:rFonts w:hint="default" w:ascii="Times New Roman" w:hAnsi="Times New Roman" w:eastAsia="方正仿宋_GBK" w:cs="Times New Roman"/>
                <w:i w:val="0"/>
                <w:iCs w:val="0"/>
                <w:color w:val="auto"/>
                <w:kern w:val="0"/>
                <w:sz w:val="21"/>
                <w:szCs w:val="21"/>
                <w:u w:val="none"/>
                <w:lang w:val="en-US" w:eastAsia="zh-CN" w:bidi="ar"/>
              </w:rPr>
              <w:t>开展慈善公益宣传、慈善募捐等活动</w:t>
            </w:r>
          </w:p>
        </w:tc>
      </w:tr>
      <w:tr w14:paraId="6FADC6B8">
        <w:tblPrEx>
          <w:tblCellMar>
            <w:top w:w="0" w:type="dxa"/>
            <w:left w:w="108" w:type="dxa"/>
            <w:bottom w:w="0" w:type="dxa"/>
            <w:right w:w="108" w:type="dxa"/>
          </w:tblCellMar>
        </w:tblPrEx>
        <w:trPr>
          <w:cantSplit/>
          <w:trHeight w:val="593" w:hRule="atLeast"/>
          <w:jc w:val="center"/>
        </w:trPr>
        <w:tc>
          <w:tcPr>
            <w:tcW w:w="781" w:type="dxa"/>
            <w:tcBorders>
              <w:top w:val="single" w:color="auto" w:sz="4" w:space="0"/>
              <w:left w:val="single" w:color="auto" w:sz="4" w:space="0"/>
              <w:bottom w:val="single" w:color="auto" w:sz="4" w:space="0"/>
              <w:right w:val="single" w:color="auto" w:sz="4" w:space="0"/>
            </w:tcBorders>
            <w:vAlign w:val="center"/>
          </w:tcPr>
          <w:p w14:paraId="468A4AF9">
            <w:pPr>
              <w:keepNext w:val="0"/>
              <w:keepLines w:val="0"/>
              <w:widowControl/>
              <w:suppressLineNumbers w:val="0"/>
              <w:jc w:val="center"/>
              <w:textAlignment w:val="center"/>
              <w:rPr>
                <w:rFonts w:hint="default" w:ascii="Times New Roman" w:hAnsi="Times New Roman" w:eastAsia="方正仿宋_GBK"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snapToGrid w:val="0"/>
                <w:color w:val="000000"/>
                <w:kern w:val="0"/>
                <w:sz w:val="21"/>
                <w:szCs w:val="21"/>
                <w:u w:val="none"/>
                <w:lang w:val="en-US" w:eastAsia="zh-CN" w:bidi="ar"/>
              </w:rPr>
              <w:t>55</w:t>
            </w:r>
          </w:p>
        </w:tc>
        <w:tc>
          <w:tcPr>
            <w:tcW w:w="13518" w:type="dxa"/>
            <w:tcBorders>
              <w:top w:val="single" w:color="auto" w:sz="4" w:space="0"/>
              <w:left w:val="single" w:color="auto" w:sz="4" w:space="0"/>
              <w:bottom w:val="single" w:color="auto" w:sz="4" w:space="0"/>
              <w:right w:val="single" w:color="auto" w:sz="4" w:space="0"/>
            </w:tcBorders>
            <w:vAlign w:val="center"/>
          </w:tcPr>
          <w:p w14:paraId="2560E284">
            <w:pPr>
              <w:keepNext w:val="0"/>
              <w:keepLines w:val="0"/>
              <w:pageBreakBefore w:val="0"/>
              <w:widowControl/>
              <w:suppressLineNumbers w:val="0"/>
              <w:kinsoku/>
              <w:wordWrap/>
              <w:overflowPunct/>
              <w:topLinePunct w:val="0"/>
              <w:autoSpaceDE/>
              <w:autoSpaceDN/>
              <w:bidi w:val="0"/>
              <w:adjustRightInd/>
              <w:snapToGrid/>
              <w:spacing w:line="260" w:lineRule="exact"/>
              <w:jc w:val="both"/>
              <w:textAlignment w:val="center"/>
              <w:rPr>
                <w:rFonts w:hint="default" w:ascii="Times New Roman" w:hAnsi="Times New Roman" w:eastAsia="方正仿宋_GBK" w:cs="Times New Roman"/>
                <w:i w:val="0"/>
                <w:iCs w:val="0"/>
                <w:color w:val="auto"/>
                <w:kern w:val="0"/>
                <w:sz w:val="21"/>
                <w:szCs w:val="21"/>
                <w:u w:val="none"/>
                <w:lang w:val="en-US" w:eastAsia="zh-CN" w:bidi="ar"/>
              </w:rPr>
            </w:pPr>
            <w:r>
              <w:rPr>
                <w:rFonts w:hint="default" w:ascii="Times New Roman" w:hAnsi="Times New Roman" w:eastAsia="方正仿宋_GBK" w:cs="Times New Roman"/>
                <w:i w:val="0"/>
                <w:iCs w:val="0"/>
                <w:color w:val="auto"/>
                <w:kern w:val="0"/>
                <w:sz w:val="21"/>
                <w:szCs w:val="21"/>
                <w:u w:val="none"/>
                <w:lang w:val="en-US" w:eastAsia="zh-CN" w:bidi="ar"/>
              </w:rPr>
              <w:t>负责宿城东南片区农村区域性养老服务中心建设、运营和管理</w:t>
            </w:r>
          </w:p>
        </w:tc>
      </w:tr>
      <w:tr w14:paraId="6675492C">
        <w:tblPrEx>
          <w:tblCellMar>
            <w:top w:w="0" w:type="dxa"/>
            <w:left w:w="108" w:type="dxa"/>
            <w:bottom w:w="0" w:type="dxa"/>
            <w:right w:w="108" w:type="dxa"/>
          </w:tblCellMar>
        </w:tblPrEx>
        <w:trPr>
          <w:cantSplit/>
          <w:trHeight w:val="593" w:hRule="atLeast"/>
          <w:jc w:val="center"/>
        </w:trPr>
        <w:tc>
          <w:tcPr>
            <w:tcW w:w="14299" w:type="dxa"/>
            <w:gridSpan w:val="2"/>
            <w:tcBorders>
              <w:top w:val="single" w:color="auto" w:sz="4" w:space="0"/>
              <w:left w:val="single" w:color="auto" w:sz="4" w:space="0"/>
              <w:bottom w:val="single" w:color="auto" w:sz="4" w:space="0"/>
              <w:right w:val="single" w:color="auto" w:sz="4" w:space="0"/>
            </w:tcBorders>
            <w:vAlign w:val="center"/>
          </w:tcPr>
          <w:p w14:paraId="13E8964F">
            <w:pPr>
              <w:keepNext w:val="0"/>
              <w:keepLines w:val="0"/>
              <w:pageBreakBefore w:val="0"/>
              <w:widowControl/>
              <w:kinsoku/>
              <w:wordWrap/>
              <w:overflowPunct/>
              <w:topLinePunct w:val="0"/>
              <w:autoSpaceDE/>
              <w:autoSpaceDN/>
              <w:bidi w:val="0"/>
              <w:adjustRightInd/>
              <w:snapToGrid/>
              <w:spacing w:line="320" w:lineRule="exact"/>
              <w:textAlignment w:val="center"/>
              <w:rPr>
                <w:rFonts w:hint="default" w:ascii="Times New Roman" w:hAnsi="Times New Roman" w:eastAsia="方正仿宋_GBK" w:cs="Times New Roman"/>
                <w:color w:val="auto"/>
                <w:kern w:val="0"/>
                <w:szCs w:val="21"/>
                <w:highlight w:val="none"/>
                <w:lang w:bidi="ar"/>
              </w:rPr>
            </w:pPr>
            <w:r>
              <w:rPr>
                <w:rFonts w:hint="default" w:ascii="Times New Roman" w:hAnsi="Times New Roman" w:eastAsia="方正黑体_GBK" w:cs="Times New Roman"/>
                <w:i w:val="0"/>
                <w:iCs w:val="0"/>
                <w:color w:val="auto"/>
                <w:kern w:val="0"/>
                <w:sz w:val="24"/>
                <w:szCs w:val="24"/>
                <w:u w:val="none"/>
                <w:lang w:val="en-US" w:eastAsia="zh-CN" w:bidi="ar"/>
              </w:rPr>
              <w:t>四、平安法治（11项）</w:t>
            </w:r>
          </w:p>
        </w:tc>
      </w:tr>
      <w:tr w14:paraId="046D3733">
        <w:tblPrEx>
          <w:tblCellMar>
            <w:top w:w="0" w:type="dxa"/>
            <w:left w:w="108" w:type="dxa"/>
            <w:bottom w:w="0" w:type="dxa"/>
            <w:right w:w="108" w:type="dxa"/>
          </w:tblCellMar>
        </w:tblPrEx>
        <w:trPr>
          <w:cantSplit/>
          <w:trHeight w:val="567" w:hRule="atLeast"/>
          <w:jc w:val="center"/>
        </w:trPr>
        <w:tc>
          <w:tcPr>
            <w:tcW w:w="781" w:type="dxa"/>
            <w:tcBorders>
              <w:top w:val="single" w:color="auto" w:sz="4" w:space="0"/>
              <w:left w:val="single" w:color="auto" w:sz="4" w:space="0"/>
              <w:bottom w:val="single" w:color="auto" w:sz="4" w:space="0"/>
              <w:right w:val="single" w:color="auto" w:sz="4" w:space="0"/>
            </w:tcBorders>
            <w:vAlign w:val="center"/>
          </w:tcPr>
          <w:p w14:paraId="14FC566B">
            <w:pPr>
              <w:keepNext w:val="0"/>
              <w:keepLines w:val="0"/>
              <w:widowControl/>
              <w:suppressLineNumbers w:val="0"/>
              <w:jc w:val="center"/>
              <w:textAlignment w:val="center"/>
              <w:rPr>
                <w:rFonts w:hint="default" w:ascii="Times New Roman" w:hAnsi="Times New Roman" w:eastAsia="方正仿宋_GBK" w:cs="Times New Roman"/>
                <w:i w:val="0"/>
                <w:iCs w:val="0"/>
                <w:snapToGrid w:val="0"/>
                <w:color w:val="auto"/>
                <w:kern w:val="0"/>
                <w:sz w:val="21"/>
                <w:szCs w:val="21"/>
                <w:u w:val="none"/>
                <w:lang w:val="en-US" w:eastAsia="zh-CN" w:bidi="ar-SA"/>
              </w:rPr>
            </w:pPr>
            <w:r>
              <w:rPr>
                <w:rFonts w:hint="default" w:ascii="Times New Roman" w:hAnsi="Times New Roman" w:eastAsia="宋体" w:cs="Times New Roman"/>
                <w:i w:val="0"/>
                <w:iCs w:val="0"/>
                <w:snapToGrid w:val="0"/>
                <w:color w:val="000000"/>
                <w:kern w:val="0"/>
                <w:sz w:val="21"/>
                <w:szCs w:val="21"/>
                <w:u w:val="none"/>
                <w:lang w:val="en-US" w:eastAsia="zh-CN" w:bidi="ar"/>
              </w:rPr>
              <w:t>56</w:t>
            </w:r>
          </w:p>
        </w:tc>
        <w:tc>
          <w:tcPr>
            <w:tcW w:w="13518" w:type="dxa"/>
            <w:tcBorders>
              <w:top w:val="single" w:color="auto" w:sz="4" w:space="0"/>
              <w:left w:val="single" w:color="auto" w:sz="4" w:space="0"/>
              <w:bottom w:val="single" w:color="auto" w:sz="4" w:space="0"/>
              <w:right w:val="single" w:color="auto" w:sz="4" w:space="0"/>
            </w:tcBorders>
            <w:vAlign w:val="center"/>
          </w:tcPr>
          <w:p w14:paraId="404C320A">
            <w:pPr>
              <w:keepNext w:val="0"/>
              <w:keepLines w:val="0"/>
              <w:pageBreakBefore w:val="0"/>
              <w:widowControl/>
              <w:suppressLineNumbers w:val="0"/>
              <w:kinsoku/>
              <w:wordWrap/>
              <w:overflowPunct/>
              <w:topLinePunct w:val="0"/>
              <w:autoSpaceDE/>
              <w:autoSpaceDN/>
              <w:bidi w:val="0"/>
              <w:adjustRightInd/>
              <w:snapToGrid/>
              <w:spacing w:line="260" w:lineRule="exact"/>
              <w:jc w:val="both"/>
              <w:textAlignment w:val="center"/>
              <w:rPr>
                <w:rFonts w:hint="default" w:ascii="Times New Roman" w:hAnsi="Times New Roman" w:eastAsia="方正仿宋_GBK" w:cs="Times New Roman"/>
                <w:i w:val="0"/>
                <w:iCs w:val="0"/>
                <w:color w:val="auto"/>
                <w:kern w:val="0"/>
                <w:sz w:val="21"/>
                <w:szCs w:val="21"/>
                <w:u w:val="none"/>
                <w:lang w:val="en-US" w:eastAsia="en-US" w:bidi="ar"/>
              </w:rPr>
            </w:pPr>
            <w:r>
              <w:rPr>
                <w:rFonts w:hint="default" w:ascii="Times New Roman" w:hAnsi="Times New Roman" w:eastAsia="方正仿宋_GBK" w:cs="Times New Roman"/>
                <w:i w:val="0"/>
                <w:iCs w:val="0"/>
                <w:color w:val="auto"/>
                <w:kern w:val="0"/>
                <w:sz w:val="21"/>
                <w:szCs w:val="21"/>
                <w:u w:val="none"/>
                <w:lang w:val="en-US" w:eastAsia="zh-CN" w:bidi="ar"/>
              </w:rPr>
              <w:t>推进法治政府建设，健全法律顾问制度，推进综合执法规范化建设</w:t>
            </w:r>
          </w:p>
        </w:tc>
      </w:tr>
      <w:tr w14:paraId="52BB271C">
        <w:tblPrEx>
          <w:tblCellMar>
            <w:top w:w="0" w:type="dxa"/>
            <w:left w:w="108" w:type="dxa"/>
            <w:bottom w:w="0" w:type="dxa"/>
            <w:right w:w="108" w:type="dxa"/>
          </w:tblCellMar>
        </w:tblPrEx>
        <w:trPr>
          <w:cantSplit/>
          <w:trHeight w:val="567" w:hRule="atLeast"/>
          <w:jc w:val="center"/>
        </w:trPr>
        <w:tc>
          <w:tcPr>
            <w:tcW w:w="781" w:type="dxa"/>
            <w:tcBorders>
              <w:top w:val="single" w:color="auto" w:sz="4" w:space="0"/>
              <w:left w:val="single" w:color="auto" w:sz="4" w:space="0"/>
              <w:bottom w:val="single" w:color="auto" w:sz="4" w:space="0"/>
              <w:right w:val="single" w:color="auto" w:sz="4" w:space="0"/>
            </w:tcBorders>
            <w:vAlign w:val="center"/>
          </w:tcPr>
          <w:p w14:paraId="16CC4902">
            <w:pPr>
              <w:keepNext w:val="0"/>
              <w:keepLines w:val="0"/>
              <w:widowControl/>
              <w:suppressLineNumbers w:val="0"/>
              <w:jc w:val="center"/>
              <w:textAlignment w:val="center"/>
              <w:rPr>
                <w:rFonts w:hint="default" w:ascii="Times New Roman" w:hAnsi="Times New Roman" w:eastAsia="方正仿宋_GBK" w:cs="Times New Roman"/>
                <w:i w:val="0"/>
                <w:iCs w:val="0"/>
                <w:snapToGrid w:val="0"/>
                <w:color w:val="auto"/>
                <w:kern w:val="0"/>
                <w:sz w:val="21"/>
                <w:szCs w:val="21"/>
                <w:u w:val="none"/>
                <w:lang w:val="en-US" w:eastAsia="zh-CN" w:bidi="ar-SA"/>
              </w:rPr>
            </w:pPr>
            <w:r>
              <w:rPr>
                <w:rFonts w:hint="default" w:ascii="Times New Roman" w:hAnsi="Times New Roman" w:eastAsia="宋体" w:cs="Times New Roman"/>
                <w:i w:val="0"/>
                <w:iCs w:val="0"/>
                <w:snapToGrid w:val="0"/>
                <w:color w:val="000000"/>
                <w:kern w:val="0"/>
                <w:sz w:val="21"/>
                <w:szCs w:val="21"/>
                <w:u w:val="none"/>
                <w:lang w:val="en-US" w:eastAsia="zh-CN" w:bidi="ar"/>
              </w:rPr>
              <w:t>57</w:t>
            </w:r>
          </w:p>
        </w:tc>
        <w:tc>
          <w:tcPr>
            <w:tcW w:w="13518" w:type="dxa"/>
            <w:tcBorders>
              <w:top w:val="single" w:color="auto" w:sz="4" w:space="0"/>
              <w:left w:val="single" w:color="auto" w:sz="4" w:space="0"/>
              <w:bottom w:val="single" w:color="auto" w:sz="4" w:space="0"/>
              <w:right w:val="single" w:color="auto" w:sz="4" w:space="0"/>
            </w:tcBorders>
            <w:vAlign w:val="center"/>
          </w:tcPr>
          <w:p w14:paraId="58B0FB47">
            <w:pPr>
              <w:keepNext w:val="0"/>
              <w:keepLines w:val="0"/>
              <w:pageBreakBefore w:val="0"/>
              <w:widowControl/>
              <w:suppressLineNumbers w:val="0"/>
              <w:kinsoku/>
              <w:wordWrap/>
              <w:overflowPunct/>
              <w:topLinePunct w:val="0"/>
              <w:autoSpaceDE/>
              <w:autoSpaceDN/>
              <w:bidi w:val="0"/>
              <w:adjustRightInd/>
              <w:snapToGrid/>
              <w:spacing w:line="260" w:lineRule="exact"/>
              <w:jc w:val="both"/>
              <w:textAlignment w:val="center"/>
              <w:rPr>
                <w:rFonts w:hint="default" w:ascii="Times New Roman" w:hAnsi="Times New Roman" w:eastAsia="方正仿宋_GBK" w:cs="Times New Roman"/>
                <w:i w:val="0"/>
                <w:iCs w:val="0"/>
                <w:color w:val="auto"/>
                <w:kern w:val="0"/>
                <w:sz w:val="21"/>
                <w:szCs w:val="21"/>
                <w:u w:val="none"/>
                <w:lang w:val="en-US" w:eastAsia="zh-CN" w:bidi="ar"/>
              </w:rPr>
            </w:pPr>
            <w:r>
              <w:rPr>
                <w:rFonts w:hint="default" w:ascii="Times New Roman" w:hAnsi="Times New Roman" w:eastAsia="方正仿宋_GBK" w:cs="Times New Roman"/>
                <w:i w:val="0"/>
                <w:iCs w:val="0"/>
                <w:color w:val="auto"/>
                <w:kern w:val="0"/>
                <w:sz w:val="21"/>
                <w:szCs w:val="21"/>
                <w:u w:val="none"/>
                <w:lang w:val="en-US" w:eastAsia="zh-CN" w:bidi="ar"/>
              </w:rPr>
              <w:t>负责行政诉讼案件的应诉答辩和裁判履行，承担行政复议答复、复议决定履行工作</w:t>
            </w:r>
          </w:p>
        </w:tc>
      </w:tr>
      <w:tr w14:paraId="11AA7DDC">
        <w:tblPrEx>
          <w:tblCellMar>
            <w:top w:w="0" w:type="dxa"/>
            <w:left w:w="108" w:type="dxa"/>
            <w:bottom w:w="0" w:type="dxa"/>
            <w:right w:w="108" w:type="dxa"/>
          </w:tblCellMar>
        </w:tblPrEx>
        <w:trPr>
          <w:cantSplit/>
          <w:trHeight w:val="567" w:hRule="atLeast"/>
          <w:jc w:val="center"/>
        </w:trPr>
        <w:tc>
          <w:tcPr>
            <w:tcW w:w="781" w:type="dxa"/>
            <w:tcBorders>
              <w:top w:val="single" w:color="auto" w:sz="4" w:space="0"/>
              <w:left w:val="single" w:color="auto" w:sz="4" w:space="0"/>
              <w:bottom w:val="single" w:color="auto" w:sz="4" w:space="0"/>
              <w:right w:val="single" w:color="auto" w:sz="4" w:space="0"/>
            </w:tcBorders>
            <w:vAlign w:val="center"/>
          </w:tcPr>
          <w:p w14:paraId="72210111">
            <w:pPr>
              <w:keepNext w:val="0"/>
              <w:keepLines w:val="0"/>
              <w:widowControl/>
              <w:suppressLineNumbers w:val="0"/>
              <w:jc w:val="center"/>
              <w:textAlignment w:val="center"/>
              <w:rPr>
                <w:rFonts w:hint="default" w:ascii="Times New Roman" w:hAnsi="Times New Roman" w:eastAsia="方正仿宋_GBK" w:cs="Times New Roman"/>
                <w:i w:val="0"/>
                <w:iCs w:val="0"/>
                <w:snapToGrid w:val="0"/>
                <w:color w:val="auto"/>
                <w:kern w:val="0"/>
                <w:sz w:val="21"/>
                <w:szCs w:val="21"/>
                <w:u w:val="none"/>
                <w:lang w:val="en-US" w:eastAsia="zh-CN" w:bidi="ar"/>
              </w:rPr>
            </w:pPr>
            <w:r>
              <w:rPr>
                <w:rFonts w:hint="default" w:ascii="Times New Roman" w:hAnsi="Times New Roman" w:eastAsia="宋体" w:cs="Times New Roman"/>
                <w:i w:val="0"/>
                <w:iCs w:val="0"/>
                <w:snapToGrid w:val="0"/>
                <w:color w:val="000000"/>
                <w:kern w:val="0"/>
                <w:sz w:val="21"/>
                <w:szCs w:val="21"/>
                <w:u w:val="none"/>
                <w:lang w:val="en-US" w:eastAsia="zh-CN" w:bidi="ar"/>
              </w:rPr>
              <w:t>58</w:t>
            </w:r>
          </w:p>
        </w:tc>
        <w:tc>
          <w:tcPr>
            <w:tcW w:w="13518" w:type="dxa"/>
            <w:tcBorders>
              <w:top w:val="single" w:color="auto" w:sz="4" w:space="0"/>
              <w:left w:val="single" w:color="auto" w:sz="4" w:space="0"/>
              <w:bottom w:val="single" w:color="auto" w:sz="4" w:space="0"/>
              <w:right w:val="single" w:color="auto" w:sz="4" w:space="0"/>
            </w:tcBorders>
            <w:vAlign w:val="center"/>
          </w:tcPr>
          <w:p w14:paraId="7B92603A">
            <w:pPr>
              <w:keepNext w:val="0"/>
              <w:keepLines w:val="0"/>
              <w:pageBreakBefore w:val="0"/>
              <w:widowControl/>
              <w:suppressLineNumbers w:val="0"/>
              <w:kinsoku/>
              <w:wordWrap/>
              <w:overflowPunct/>
              <w:topLinePunct w:val="0"/>
              <w:autoSpaceDE/>
              <w:autoSpaceDN/>
              <w:bidi w:val="0"/>
              <w:adjustRightInd/>
              <w:snapToGrid/>
              <w:spacing w:line="260" w:lineRule="exact"/>
              <w:jc w:val="both"/>
              <w:textAlignment w:val="center"/>
              <w:rPr>
                <w:rFonts w:hint="default" w:ascii="Times New Roman" w:hAnsi="Times New Roman" w:eastAsia="方正仿宋_GBK" w:cs="Times New Roman"/>
                <w:i w:val="0"/>
                <w:iCs w:val="0"/>
                <w:color w:val="auto"/>
                <w:kern w:val="0"/>
                <w:sz w:val="21"/>
                <w:szCs w:val="21"/>
                <w:u w:val="none"/>
                <w:lang w:val="en-US" w:eastAsia="zh-CN" w:bidi="ar"/>
              </w:rPr>
            </w:pPr>
            <w:r>
              <w:rPr>
                <w:rFonts w:hint="default" w:ascii="Times New Roman" w:hAnsi="Times New Roman" w:eastAsia="方正仿宋_GBK" w:cs="Times New Roman"/>
                <w:i w:val="0"/>
                <w:iCs w:val="0"/>
                <w:color w:val="auto"/>
                <w:kern w:val="0"/>
                <w:sz w:val="21"/>
                <w:szCs w:val="21"/>
                <w:u w:val="none"/>
                <w:lang w:val="en-US" w:eastAsia="zh-CN" w:bidi="ar"/>
              </w:rPr>
              <w:t>开展法治宣传教育，推进普法工作常态化</w:t>
            </w:r>
          </w:p>
        </w:tc>
      </w:tr>
      <w:tr w14:paraId="15F049F6">
        <w:tblPrEx>
          <w:tblCellMar>
            <w:top w:w="0" w:type="dxa"/>
            <w:left w:w="108" w:type="dxa"/>
            <w:bottom w:w="0" w:type="dxa"/>
            <w:right w:w="108" w:type="dxa"/>
          </w:tblCellMar>
        </w:tblPrEx>
        <w:trPr>
          <w:cantSplit/>
          <w:trHeight w:val="567" w:hRule="atLeast"/>
          <w:jc w:val="center"/>
        </w:trPr>
        <w:tc>
          <w:tcPr>
            <w:tcW w:w="781" w:type="dxa"/>
            <w:tcBorders>
              <w:top w:val="single" w:color="auto" w:sz="4" w:space="0"/>
              <w:left w:val="single" w:color="auto" w:sz="4" w:space="0"/>
              <w:bottom w:val="single" w:color="auto" w:sz="4" w:space="0"/>
              <w:right w:val="single" w:color="auto" w:sz="4" w:space="0"/>
            </w:tcBorders>
            <w:vAlign w:val="center"/>
          </w:tcPr>
          <w:p w14:paraId="66532E6F">
            <w:pPr>
              <w:keepNext w:val="0"/>
              <w:keepLines w:val="0"/>
              <w:widowControl/>
              <w:suppressLineNumbers w:val="0"/>
              <w:jc w:val="center"/>
              <w:textAlignment w:val="center"/>
              <w:rPr>
                <w:rFonts w:hint="default" w:ascii="Times New Roman" w:hAnsi="Times New Roman" w:eastAsia="方正仿宋_GBK" w:cs="Times New Roman"/>
                <w:i w:val="0"/>
                <w:iCs w:val="0"/>
                <w:snapToGrid w:val="0"/>
                <w:color w:val="auto"/>
                <w:kern w:val="0"/>
                <w:sz w:val="21"/>
                <w:szCs w:val="21"/>
                <w:u w:val="none"/>
                <w:lang w:val="en-US" w:eastAsia="zh-CN" w:bidi="ar-SA"/>
              </w:rPr>
            </w:pPr>
            <w:r>
              <w:rPr>
                <w:rFonts w:hint="default" w:ascii="Times New Roman" w:hAnsi="Times New Roman" w:eastAsia="宋体" w:cs="Times New Roman"/>
                <w:i w:val="0"/>
                <w:iCs w:val="0"/>
                <w:snapToGrid w:val="0"/>
                <w:color w:val="000000"/>
                <w:kern w:val="0"/>
                <w:sz w:val="21"/>
                <w:szCs w:val="21"/>
                <w:u w:val="none"/>
                <w:lang w:val="en-US" w:eastAsia="zh-CN" w:bidi="ar"/>
              </w:rPr>
              <w:t>59</w:t>
            </w:r>
          </w:p>
        </w:tc>
        <w:tc>
          <w:tcPr>
            <w:tcW w:w="13518" w:type="dxa"/>
            <w:tcBorders>
              <w:top w:val="single" w:color="auto" w:sz="4" w:space="0"/>
              <w:left w:val="single" w:color="auto" w:sz="4" w:space="0"/>
              <w:bottom w:val="single" w:color="auto" w:sz="4" w:space="0"/>
              <w:right w:val="single" w:color="auto" w:sz="4" w:space="0"/>
            </w:tcBorders>
            <w:vAlign w:val="center"/>
          </w:tcPr>
          <w:p w14:paraId="4F4132F6">
            <w:pPr>
              <w:keepNext w:val="0"/>
              <w:keepLines w:val="0"/>
              <w:pageBreakBefore w:val="0"/>
              <w:widowControl/>
              <w:suppressLineNumbers w:val="0"/>
              <w:kinsoku/>
              <w:wordWrap/>
              <w:overflowPunct/>
              <w:topLinePunct w:val="0"/>
              <w:autoSpaceDE/>
              <w:autoSpaceDN/>
              <w:bidi w:val="0"/>
              <w:adjustRightInd/>
              <w:snapToGrid/>
              <w:spacing w:line="260" w:lineRule="exact"/>
              <w:jc w:val="both"/>
              <w:textAlignment w:val="center"/>
              <w:rPr>
                <w:rFonts w:hint="default" w:ascii="Times New Roman" w:hAnsi="Times New Roman" w:eastAsia="方正仿宋_GBK" w:cs="Times New Roman"/>
                <w:i w:val="0"/>
                <w:iCs w:val="0"/>
                <w:color w:val="auto"/>
                <w:kern w:val="0"/>
                <w:sz w:val="21"/>
                <w:szCs w:val="21"/>
                <w:u w:val="none"/>
                <w:lang w:val="en-US" w:eastAsia="en-US" w:bidi="ar"/>
              </w:rPr>
            </w:pPr>
            <w:r>
              <w:rPr>
                <w:rFonts w:hint="default" w:ascii="Times New Roman" w:hAnsi="Times New Roman" w:eastAsia="方正仿宋_GBK" w:cs="Times New Roman"/>
                <w:i w:val="0"/>
                <w:iCs w:val="0"/>
                <w:color w:val="auto"/>
                <w:kern w:val="0"/>
                <w:sz w:val="21"/>
                <w:szCs w:val="21"/>
                <w:u w:val="none"/>
                <w:lang w:val="en-US" w:eastAsia="zh-CN" w:bidi="ar"/>
              </w:rPr>
              <w:t>健全公共法律服务体系，推进法律服务平台建设</w:t>
            </w:r>
          </w:p>
        </w:tc>
      </w:tr>
      <w:tr w14:paraId="7E0A85F6">
        <w:tblPrEx>
          <w:tblCellMar>
            <w:top w:w="0" w:type="dxa"/>
            <w:left w:w="108" w:type="dxa"/>
            <w:bottom w:w="0" w:type="dxa"/>
            <w:right w:w="108" w:type="dxa"/>
          </w:tblCellMar>
        </w:tblPrEx>
        <w:trPr>
          <w:cantSplit/>
          <w:trHeight w:val="567" w:hRule="atLeast"/>
          <w:jc w:val="center"/>
        </w:trPr>
        <w:tc>
          <w:tcPr>
            <w:tcW w:w="781" w:type="dxa"/>
            <w:tcBorders>
              <w:top w:val="single" w:color="auto" w:sz="4" w:space="0"/>
              <w:left w:val="single" w:color="auto" w:sz="4" w:space="0"/>
              <w:bottom w:val="single" w:color="auto" w:sz="4" w:space="0"/>
              <w:right w:val="single" w:color="auto" w:sz="4" w:space="0"/>
            </w:tcBorders>
            <w:vAlign w:val="center"/>
          </w:tcPr>
          <w:p w14:paraId="48B0EC36">
            <w:pPr>
              <w:keepNext w:val="0"/>
              <w:keepLines w:val="0"/>
              <w:widowControl/>
              <w:suppressLineNumbers w:val="0"/>
              <w:jc w:val="center"/>
              <w:textAlignment w:val="center"/>
              <w:rPr>
                <w:rFonts w:hint="default" w:ascii="Times New Roman" w:hAnsi="Times New Roman" w:eastAsia="方正仿宋_GBK" w:cs="Times New Roman"/>
                <w:i w:val="0"/>
                <w:iCs w:val="0"/>
                <w:snapToGrid w:val="0"/>
                <w:color w:val="auto"/>
                <w:kern w:val="0"/>
                <w:sz w:val="21"/>
                <w:szCs w:val="21"/>
                <w:u w:val="none"/>
                <w:lang w:val="en-US" w:eastAsia="zh-CN" w:bidi="ar-SA"/>
              </w:rPr>
            </w:pPr>
            <w:r>
              <w:rPr>
                <w:rFonts w:hint="default" w:ascii="Times New Roman" w:hAnsi="Times New Roman" w:eastAsia="宋体" w:cs="Times New Roman"/>
                <w:i w:val="0"/>
                <w:iCs w:val="0"/>
                <w:snapToGrid w:val="0"/>
                <w:color w:val="000000"/>
                <w:kern w:val="0"/>
                <w:sz w:val="21"/>
                <w:szCs w:val="21"/>
                <w:u w:val="none"/>
                <w:lang w:val="en-US" w:eastAsia="zh-CN" w:bidi="ar"/>
              </w:rPr>
              <w:t>60</w:t>
            </w:r>
          </w:p>
        </w:tc>
        <w:tc>
          <w:tcPr>
            <w:tcW w:w="13518" w:type="dxa"/>
            <w:tcBorders>
              <w:top w:val="single" w:color="auto" w:sz="4" w:space="0"/>
              <w:left w:val="single" w:color="auto" w:sz="4" w:space="0"/>
              <w:bottom w:val="single" w:color="auto" w:sz="4" w:space="0"/>
              <w:right w:val="single" w:color="auto" w:sz="4" w:space="0"/>
            </w:tcBorders>
            <w:vAlign w:val="center"/>
          </w:tcPr>
          <w:p w14:paraId="4F7178E3">
            <w:pPr>
              <w:keepNext w:val="0"/>
              <w:keepLines w:val="0"/>
              <w:pageBreakBefore w:val="0"/>
              <w:widowControl/>
              <w:suppressLineNumbers w:val="0"/>
              <w:kinsoku/>
              <w:wordWrap/>
              <w:overflowPunct/>
              <w:topLinePunct w:val="0"/>
              <w:autoSpaceDE/>
              <w:autoSpaceDN/>
              <w:bidi w:val="0"/>
              <w:adjustRightInd/>
              <w:snapToGrid/>
              <w:spacing w:line="260" w:lineRule="exact"/>
              <w:jc w:val="both"/>
              <w:textAlignment w:val="center"/>
              <w:rPr>
                <w:rFonts w:hint="default" w:ascii="Times New Roman" w:hAnsi="Times New Roman" w:eastAsia="方正仿宋_GBK" w:cs="Times New Roman"/>
                <w:i w:val="0"/>
                <w:iCs w:val="0"/>
                <w:color w:val="auto"/>
                <w:kern w:val="0"/>
                <w:sz w:val="21"/>
                <w:szCs w:val="21"/>
                <w:u w:val="none"/>
                <w:lang w:val="en-US" w:eastAsia="en-US" w:bidi="ar"/>
              </w:rPr>
            </w:pPr>
            <w:r>
              <w:rPr>
                <w:rFonts w:hint="default" w:ascii="Times New Roman" w:hAnsi="Times New Roman" w:eastAsia="方正仿宋_GBK" w:cs="Times New Roman"/>
                <w:i w:val="0"/>
                <w:iCs w:val="0"/>
                <w:color w:val="auto"/>
                <w:kern w:val="0"/>
                <w:sz w:val="21"/>
                <w:szCs w:val="21"/>
                <w:u w:val="none"/>
                <w:lang w:val="en-US" w:eastAsia="zh-CN" w:bidi="ar"/>
              </w:rPr>
              <w:t>推进人民调解组织建设，开展社会矛盾纠纷化解工作</w:t>
            </w:r>
          </w:p>
        </w:tc>
      </w:tr>
      <w:tr w14:paraId="7AE0BF7F">
        <w:tblPrEx>
          <w:tblCellMar>
            <w:top w:w="0" w:type="dxa"/>
            <w:left w:w="108" w:type="dxa"/>
            <w:bottom w:w="0" w:type="dxa"/>
            <w:right w:w="108" w:type="dxa"/>
          </w:tblCellMar>
        </w:tblPrEx>
        <w:trPr>
          <w:cantSplit/>
          <w:trHeight w:val="567" w:hRule="atLeast"/>
          <w:jc w:val="center"/>
        </w:trPr>
        <w:tc>
          <w:tcPr>
            <w:tcW w:w="781" w:type="dxa"/>
            <w:tcBorders>
              <w:top w:val="single" w:color="auto" w:sz="4" w:space="0"/>
              <w:left w:val="single" w:color="auto" w:sz="4" w:space="0"/>
              <w:bottom w:val="single" w:color="auto" w:sz="4" w:space="0"/>
              <w:right w:val="single" w:color="auto" w:sz="4" w:space="0"/>
            </w:tcBorders>
            <w:vAlign w:val="center"/>
          </w:tcPr>
          <w:p w14:paraId="4DA54853">
            <w:pPr>
              <w:keepNext w:val="0"/>
              <w:keepLines w:val="0"/>
              <w:widowControl/>
              <w:suppressLineNumbers w:val="0"/>
              <w:jc w:val="center"/>
              <w:textAlignment w:val="center"/>
              <w:rPr>
                <w:rFonts w:hint="default" w:ascii="Times New Roman" w:hAnsi="Times New Roman" w:eastAsia="方正仿宋_GBK" w:cs="Times New Roman"/>
                <w:i w:val="0"/>
                <w:iCs w:val="0"/>
                <w:snapToGrid w:val="0"/>
                <w:color w:val="auto"/>
                <w:kern w:val="0"/>
                <w:sz w:val="21"/>
                <w:szCs w:val="21"/>
                <w:u w:val="none"/>
                <w:lang w:val="en-US" w:eastAsia="zh-CN" w:bidi="ar"/>
              </w:rPr>
            </w:pPr>
            <w:r>
              <w:rPr>
                <w:rFonts w:hint="default" w:ascii="Times New Roman" w:hAnsi="Times New Roman" w:eastAsia="宋体" w:cs="Times New Roman"/>
                <w:i w:val="0"/>
                <w:iCs w:val="0"/>
                <w:snapToGrid w:val="0"/>
                <w:color w:val="000000"/>
                <w:kern w:val="0"/>
                <w:sz w:val="21"/>
                <w:szCs w:val="21"/>
                <w:u w:val="none"/>
                <w:lang w:val="en-US" w:eastAsia="zh-CN" w:bidi="ar"/>
              </w:rPr>
              <w:t>61</w:t>
            </w:r>
          </w:p>
        </w:tc>
        <w:tc>
          <w:tcPr>
            <w:tcW w:w="13518" w:type="dxa"/>
            <w:tcBorders>
              <w:top w:val="single" w:color="auto" w:sz="4" w:space="0"/>
              <w:left w:val="single" w:color="auto" w:sz="4" w:space="0"/>
              <w:bottom w:val="single" w:color="auto" w:sz="4" w:space="0"/>
              <w:right w:val="single" w:color="auto" w:sz="4" w:space="0"/>
            </w:tcBorders>
            <w:vAlign w:val="center"/>
          </w:tcPr>
          <w:p w14:paraId="5DBD2503">
            <w:pPr>
              <w:keepNext w:val="0"/>
              <w:keepLines w:val="0"/>
              <w:pageBreakBefore w:val="0"/>
              <w:widowControl/>
              <w:suppressLineNumbers w:val="0"/>
              <w:kinsoku/>
              <w:wordWrap/>
              <w:overflowPunct/>
              <w:topLinePunct w:val="0"/>
              <w:autoSpaceDE/>
              <w:autoSpaceDN/>
              <w:bidi w:val="0"/>
              <w:adjustRightInd/>
              <w:snapToGrid/>
              <w:spacing w:line="260" w:lineRule="exact"/>
              <w:jc w:val="both"/>
              <w:textAlignment w:val="center"/>
              <w:rPr>
                <w:rFonts w:hint="default" w:ascii="Times New Roman" w:hAnsi="Times New Roman" w:eastAsia="方正仿宋_GBK" w:cs="Times New Roman"/>
                <w:i w:val="0"/>
                <w:iCs w:val="0"/>
                <w:color w:val="auto"/>
                <w:kern w:val="0"/>
                <w:sz w:val="21"/>
                <w:szCs w:val="21"/>
                <w:u w:val="none"/>
                <w:lang w:val="en-US" w:eastAsia="zh-CN" w:bidi="ar"/>
              </w:rPr>
            </w:pPr>
            <w:r>
              <w:rPr>
                <w:rFonts w:hint="default" w:ascii="Times New Roman" w:hAnsi="Times New Roman" w:eastAsia="方正仿宋_GBK" w:cs="Times New Roman"/>
                <w:i w:val="0"/>
                <w:iCs w:val="0"/>
                <w:color w:val="auto"/>
                <w:kern w:val="0"/>
                <w:sz w:val="21"/>
                <w:szCs w:val="21"/>
                <w:u w:val="none"/>
                <w:lang w:val="en-US" w:eastAsia="zh-CN" w:bidi="ar"/>
              </w:rPr>
              <w:t>预防和化解劳动矛盾纠纷，开展劳资争议协商调解工作</w:t>
            </w:r>
          </w:p>
        </w:tc>
      </w:tr>
      <w:tr w14:paraId="06F4A9E3">
        <w:tblPrEx>
          <w:tblCellMar>
            <w:top w:w="0" w:type="dxa"/>
            <w:left w:w="108" w:type="dxa"/>
            <w:bottom w:w="0" w:type="dxa"/>
            <w:right w:w="108" w:type="dxa"/>
          </w:tblCellMar>
        </w:tblPrEx>
        <w:trPr>
          <w:cantSplit/>
          <w:trHeight w:val="567" w:hRule="atLeast"/>
          <w:jc w:val="center"/>
        </w:trPr>
        <w:tc>
          <w:tcPr>
            <w:tcW w:w="781" w:type="dxa"/>
            <w:tcBorders>
              <w:top w:val="single" w:color="auto" w:sz="4" w:space="0"/>
              <w:left w:val="single" w:color="auto" w:sz="4" w:space="0"/>
              <w:bottom w:val="single" w:color="auto" w:sz="4" w:space="0"/>
              <w:right w:val="single" w:color="auto" w:sz="4" w:space="0"/>
            </w:tcBorders>
            <w:vAlign w:val="center"/>
          </w:tcPr>
          <w:p w14:paraId="51BC3CAE">
            <w:pPr>
              <w:keepNext w:val="0"/>
              <w:keepLines w:val="0"/>
              <w:widowControl/>
              <w:suppressLineNumbers w:val="0"/>
              <w:jc w:val="center"/>
              <w:textAlignment w:val="center"/>
              <w:rPr>
                <w:rFonts w:hint="default" w:ascii="Times New Roman" w:hAnsi="Times New Roman" w:eastAsia="方正仿宋_GBK" w:cs="Times New Roman"/>
                <w:i w:val="0"/>
                <w:iCs w:val="0"/>
                <w:snapToGrid w:val="0"/>
                <w:color w:val="auto"/>
                <w:kern w:val="0"/>
                <w:sz w:val="21"/>
                <w:szCs w:val="21"/>
                <w:u w:val="none"/>
                <w:lang w:val="en-US" w:eastAsia="zh-CN" w:bidi="ar-SA"/>
              </w:rPr>
            </w:pPr>
            <w:r>
              <w:rPr>
                <w:rFonts w:hint="default" w:ascii="Times New Roman" w:hAnsi="Times New Roman" w:eastAsia="宋体" w:cs="Times New Roman"/>
                <w:i w:val="0"/>
                <w:iCs w:val="0"/>
                <w:snapToGrid w:val="0"/>
                <w:color w:val="000000"/>
                <w:kern w:val="0"/>
                <w:sz w:val="21"/>
                <w:szCs w:val="21"/>
                <w:u w:val="none"/>
                <w:lang w:val="en-US" w:eastAsia="zh-CN" w:bidi="ar"/>
              </w:rPr>
              <w:t>62</w:t>
            </w:r>
          </w:p>
        </w:tc>
        <w:tc>
          <w:tcPr>
            <w:tcW w:w="13518" w:type="dxa"/>
            <w:tcBorders>
              <w:top w:val="single" w:color="auto" w:sz="4" w:space="0"/>
              <w:left w:val="single" w:color="auto" w:sz="4" w:space="0"/>
              <w:bottom w:val="single" w:color="auto" w:sz="4" w:space="0"/>
              <w:right w:val="single" w:color="auto" w:sz="4" w:space="0"/>
            </w:tcBorders>
            <w:vAlign w:val="center"/>
          </w:tcPr>
          <w:p w14:paraId="1AE3770A">
            <w:pPr>
              <w:keepNext w:val="0"/>
              <w:keepLines w:val="0"/>
              <w:pageBreakBefore w:val="0"/>
              <w:widowControl/>
              <w:suppressLineNumbers w:val="0"/>
              <w:kinsoku/>
              <w:wordWrap/>
              <w:overflowPunct/>
              <w:topLinePunct w:val="0"/>
              <w:autoSpaceDE/>
              <w:autoSpaceDN/>
              <w:bidi w:val="0"/>
              <w:adjustRightInd/>
              <w:snapToGrid/>
              <w:spacing w:line="260" w:lineRule="exact"/>
              <w:jc w:val="both"/>
              <w:textAlignment w:val="center"/>
              <w:rPr>
                <w:rFonts w:hint="default" w:ascii="Times New Roman" w:hAnsi="Times New Roman" w:eastAsia="方正仿宋_GBK" w:cs="Times New Roman"/>
                <w:i w:val="0"/>
                <w:iCs w:val="0"/>
                <w:color w:val="auto"/>
                <w:kern w:val="0"/>
                <w:sz w:val="21"/>
                <w:szCs w:val="21"/>
                <w:u w:val="none"/>
                <w:lang w:val="en-US" w:eastAsia="en-US" w:bidi="ar"/>
              </w:rPr>
            </w:pPr>
            <w:r>
              <w:rPr>
                <w:rFonts w:hint="default" w:ascii="Times New Roman" w:hAnsi="Times New Roman" w:eastAsia="方正仿宋_GBK" w:cs="Times New Roman"/>
                <w:i w:val="0"/>
                <w:iCs w:val="0"/>
                <w:color w:val="auto"/>
                <w:kern w:val="0"/>
                <w:sz w:val="21"/>
                <w:szCs w:val="21"/>
                <w:u w:val="none"/>
                <w:lang w:val="en-US" w:eastAsia="zh-CN" w:bidi="ar"/>
              </w:rPr>
              <w:t>负责社区矫正对象的监督管理、教育帮扶工作，做好安置帮教工作</w:t>
            </w:r>
          </w:p>
        </w:tc>
      </w:tr>
      <w:tr w14:paraId="71AF6C56">
        <w:tblPrEx>
          <w:tblCellMar>
            <w:top w:w="0" w:type="dxa"/>
            <w:left w:w="108" w:type="dxa"/>
            <w:bottom w:w="0" w:type="dxa"/>
            <w:right w:w="108" w:type="dxa"/>
          </w:tblCellMar>
        </w:tblPrEx>
        <w:trPr>
          <w:cantSplit/>
          <w:trHeight w:val="567" w:hRule="atLeast"/>
          <w:jc w:val="center"/>
        </w:trPr>
        <w:tc>
          <w:tcPr>
            <w:tcW w:w="781" w:type="dxa"/>
            <w:tcBorders>
              <w:top w:val="single" w:color="auto" w:sz="4" w:space="0"/>
              <w:left w:val="single" w:color="auto" w:sz="4" w:space="0"/>
              <w:bottom w:val="single" w:color="auto" w:sz="4" w:space="0"/>
              <w:right w:val="single" w:color="auto" w:sz="4" w:space="0"/>
            </w:tcBorders>
            <w:vAlign w:val="center"/>
          </w:tcPr>
          <w:p w14:paraId="67CB6FBD">
            <w:pPr>
              <w:keepNext w:val="0"/>
              <w:keepLines w:val="0"/>
              <w:widowControl/>
              <w:suppressLineNumbers w:val="0"/>
              <w:jc w:val="center"/>
              <w:textAlignment w:val="center"/>
              <w:rPr>
                <w:rFonts w:hint="default" w:ascii="Times New Roman" w:hAnsi="Times New Roman" w:eastAsia="方正仿宋_GBK" w:cs="Times New Roman"/>
                <w:i w:val="0"/>
                <w:iCs w:val="0"/>
                <w:snapToGrid w:val="0"/>
                <w:color w:val="auto"/>
                <w:kern w:val="0"/>
                <w:sz w:val="21"/>
                <w:szCs w:val="21"/>
                <w:u w:val="none"/>
                <w:lang w:val="en-US" w:eastAsia="zh-CN" w:bidi="ar-SA"/>
              </w:rPr>
            </w:pPr>
            <w:r>
              <w:rPr>
                <w:rFonts w:hint="default" w:ascii="Times New Roman" w:hAnsi="Times New Roman" w:eastAsia="宋体" w:cs="Times New Roman"/>
                <w:i w:val="0"/>
                <w:iCs w:val="0"/>
                <w:snapToGrid w:val="0"/>
                <w:color w:val="000000"/>
                <w:kern w:val="0"/>
                <w:sz w:val="21"/>
                <w:szCs w:val="21"/>
                <w:u w:val="none"/>
                <w:lang w:val="en-US" w:eastAsia="zh-CN" w:bidi="ar"/>
              </w:rPr>
              <w:t>63</w:t>
            </w:r>
          </w:p>
        </w:tc>
        <w:tc>
          <w:tcPr>
            <w:tcW w:w="13518" w:type="dxa"/>
            <w:tcBorders>
              <w:top w:val="single" w:color="auto" w:sz="4" w:space="0"/>
              <w:left w:val="single" w:color="auto" w:sz="4" w:space="0"/>
              <w:bottom w:val="single" w:color="auto" w:sz="4" w:space="0"/>
              <w:right w:val="single" w:color="auto" w:sz="4" w:space="0"/>
            </w:tcBorders>
            <w:vAlign w:val="center"/>
          </w:tcPr>
          <w:p w14:paraId="5ACDF560">
            <w:pPr>
              <w:keepNext w:val="0"/>
              <w:keepLines w:val="0"/>
              <w:pageBreakBefore w:val="0"/>
              <w:widowControl/>
              <w:suppressLineNumbers w:val="0"/>
              <w:kinsoku/>
              <w:wordWrap/>
              <w:overflowPunct/>
              <w:topLinePunct w:val="0"/>
              <w:autoSpaceDE/>
              <w:autoSpaceDN/>
              <w:bidi w:val="0"/>
              <w:adjustRightInd/>
              <w:snapToGrid/>
              <w:spacing w:line="260" w:lineRule="exact"/>
              <w:jc w:val="both"/>
              <w:textAlignment w:val="center"/>
              <w:rPr>
                <w:rFonts w:hint="default" w:ascii="Times New Roman" w:hAnsi="Times New Roman" w:eastAsia="方正仿宋_GBK" w:cs="Times New Roman"/>
                <w:i w:val="0"/>
                <w:iCs w:val="0"/>
                <w:color w:val="auto"/>
                <w:kern w:val="0"/>
                <w:sz w:val="21"/>
                <w:szCs w:val="21"/>
                <w:u w:val="none"/>
                <w:lang w:val="en-US" w:eastAsia="en-US" w:bidi="ar"/>
              </w:rPr>
            </w:pPr>
            <w:r>
              <w:rPr>
                <w:rFonts w:hint="default" w:ascii="Times New Roman" w:hAnsi="Times New Roman" w:eastAsia="方正仿宋_GBK" w:cs="Times New Roman"/>
                <w:i w:val="0"/>
                <w:iCs w:val="0"/>
                <w:color w:val="auto"/>
                <w:kern w:val="0"/>
                <w:sz w:val="21"/>
                <w:szCs w:val="21"/>
                <w:u w:val="none"/>
                <w:lang w:val="en-US" w:eastAsia="zh-CN" w:bidi="ar"/>
              </w:rPr>
              <w:t>开展禁毒铲毒、扫黑除恶、反电诈、反邪教、防范非法集资等宣传教育工作</w:t>
            </w:r>
          </w:p>
        </w:tc>
      </w:tr>
      <w:tr w14:paraId="1A1FB328">
        <w:tblPrEx>
          <w:tblCellMar>
            <w:top w:w="0" w:type="dxa"/>
            <w:left w:w="108" w:type="dxa"/>
            <w:bottom w:w="0" w:type="dxa"/>
            <w:right w:w="108" w:type="dxa"/>
          </w:tblCellMar>
        </w:tblPrEx>
        <w:trPr>
          <w:cantSplit/>
          <w:trHeight w:val="567" w:hRule="atLeast"/>
          <w:jc w:val="center"/>
        </w:trPr>
        <w:tc>
          <w:tcPr>
            <w:tcW w:w="781" w:type="dxa"/>
            <w:tcBorders>
              <w:top w:val="single" w:color="auto" w:sz="4" w:space="0"/>
              <w:left w:val="single" w:color="auto" w:sz="4" w:space="0"/>
              <w:bottom w:val="single" w:color="auto" w:sz="4" w:space="0"/>
              <w:right w:val="single" w:color="auto" w:sz="4" w:space="0"/>
            </w:tcBorders>
            <w:vAlign w:val="center"/>
          </w:tcPr>
          <w:p w14:paraId="4F76B981">
            <w:pPr>
              <w:keepNext w:val="0"/>
              <w:keepLines w:val="0"/>
              <w:widowControl/>
              <w:suppressLineNumbers w:val="0"/>
              <w:jc w:val="center"/>
              <w:textAlignment w:val="center"/>
              <w:rPr>
                <w:rFonts w:hint="default" w:ascii="Times New Roman" w:hAnsi="Times New Roman" w:eastAsia="方正仿宋_GBK" w:cs="Times New Roman"/>
                <w:i w:val="0"/>
                <w:iCs w:val="0"/>
                <w:snapToGrid w:val="0"/>
                <w:color w:val="auto"/>
                <w:kern w:val="0"/>
                <w:sz w:val="21"/>
                <w:szCs w:val="21"/>
                <w:u w:val="none"/>
                <w:lang w:val="en-US" w:eastAsia="zh-CN" w:bidi="ar-SA"/>
              </w:rPr>
            </w:pPr>
            <w:r>
              <w:rPr>
                <w:rFonts w:hint="default" w:ascii="Times New Roman" w:hAnsi="Times New Roman" w:eastAsia="宋体" w:cs="Times New Roman"/>
                <w:i w:val="0"/>
                <w:iCs w:val="0"/>
                <w:snapToGrid w:val="0"/>
                <w:color w:val="000000"/>
                <w:kern w:val="0"/>
                <w:sz w:val="21"/>
                <w:szCs w:val="21"/>
                <w:u w:val="none"/>
                <w:lang w:val="en-US" w:eastAsia="zh-CN" w:bidi="ar"/>
              </w:rPr>
              <w:t>64</w:t>
            </w:r>
          </w:p>
        </w:tc>
        <w:tc>
          <w:tcPr>
            <w:tcW w:w="13518" w:type="dxa"/>
            <w:tcBorders>
              <w:top w:val="single" w:color="auto" w:sz="4" w:space="0"/>
              <w:left w:val="single" w:color="auto" w:sz="4" w:space="0"/>
              <w:bottom w:val="single" w:color="auto" w:sz="4" w:space="0"/>
              <w:right w:val="single" w:color="auto" w:sz="4" w:space="0"/>
            </w:tcBorders>
            <w:vAlign w:val="center"/>
          </w:tcPr>
          <w:p w14:paraId="48C808E2">
            <w:pPr>
              <w:keepNext w:val="0"/>
              <w:keepLines w:val="0"/>
              <w:pageBreakBefore w:val="0"/>
              <w:widowControl/>
              <w:suppressLineNumbers w:val="0"/>
              <w:kinsoku/>
              <w:wordWrap/>
              <w:overflowPunct/>
              <w:topLinePunct w:val="0"/>
              <w:autoSpaceDE/>
              <w:autoSpaceDN/>
              <w:bidi w:val="0"/>
              <w:adjustRightInd/>
              <w:snapToGrid/>
              <w:spacing w:line="260" w:lineRule="exact"/>
              <w:jc w:val="both"/>
              <w:textAlignment w:val="center"/>
              <w:rPr>
                <w:rFonts w:hint="default" w:ascii="Times New Roman" w:hAnsi="Times New Roman" w:eastAsia="方正仿宋_GBK" w:cs="Times New Roman"/>
                <w:i w:val="0"/>
                <w:iCs w:val="0"/>
                <w:color w:val="auto"/>
                <w:kern w:val="0"/>
                <w:sz w:val="21"/>
                <w:szCs w:val="21"/>
                <w:u w:val="none"/>
                <w:lang w:val="en-US" w:eastAsia="en-US" w:bidi="ar"/>
              </w:rPr>
            </w:pPr>
            <w:r>
              <w:rPr>
                <w:rFonts w:hint="default" w:ascii="Times New Roman" w:hAnsi="Times New Roman" w:eastAsia="方正仿宋_GBK" w:cs="Times New Roman"/>
                <w:i w:val="0"/>
                <w:iCs w:val="0"/>
                <w:color w:val="auto"/>
                <w:kern w:val="0"/>
                <w:sz w:val="21"/>
                <w:szCs w:val="21"/>
                <w:u w:val="none"/>
                <w:lang w:val="en-US" w:eastAsia="zh-CN" w:bidi="ar"/>
              </w:rPr>
              <w:t>推进网格规范化建设，常态化开展网格管理服务工作</w:t>
            </w:r>
          </w:p>
        </w:tc>
      </w:tr>
      <w:tr w14:paraId="371826D8">
        <w:tblPrEx>
          <w:tblCellMar>
            <w:top w:w="0" w:type="dxa"/>
            <w:left w:w="108" w:type="dxa"/>
            <w:bottom w:w="0" w:type="dxa"/>
            <w:right w:w="108" w:type="dxa"/>
          </w:tblCellMar>
        </w:tblPrEx>
        <w:trPr>
          <w:cantSplit/>
          <w:trHeight w:val="567" w:hRule="atLeast"/>
          <w:jc w:val="center"/>
        </w:trPr>
        <w:tc>
          <w:tcPr>
            <w:tcW w:w="781" w:type="dxa"/>
            <w:tcBorders>
              <w:top w:val="single" w:color="auto" w:sz="4" w:space="0"/>
              <w:left w:val="single" w:color="auto" w:sz="4" w:space="0"/>
              <w:bottom w:val="single" w:color="auto" w:sz="4" w:space="0"/>
              <w:right w:val="single" w:color="auto" w:sz="4" w:space="0"/>
            </w:tcBorders>
            <w:vAlign w:val="center"/>
          </w:tcPr>
          <w:p w14:paraId="74A0BAAF">
            <w:pPr>
              <w:keepNext w:val="0"/>
              <w:keepLines w:val="0"/>
              <w:widowControl/>
              <w:suppressLineNumbers w:val="0"/>
              <w:jc w:val="center"/>
              <w:textAlignment w:val="center"/>
              <w:rPr>
                <w:rFonts w:hint="default" w:ascii="Times New Roman" w:hAnsi="Times New Roman" w:eastAsia="方正仿宋_GBK" w:cs="Times New Roman"/>
                <w:i w:val="0"/>
                <w:iCs w:val="0"/>
                <w:snapToGrid w:val="0"/>
                <w:color w:val="auto"/>
                <w:kern w:val="0"/>
                <w:sz w:val="21"/>
                <w:szCs w:val="21"/>
                <w:u w:val="none"/>
                <w:lang w:val="en-US" w:eastAsia="zh-CN" w:bidi="ar-SA"/>
              </w:rPr>
            </w:pPr>
            <w:r>
              <w:rPr>
                <w:rFonts w:hint="default" w:ascii="Times New Roman" w:hAnsi="Times New Roman" w:eastAsia="宋体" w:cs="Times New Roman"/>
                <w:i w:val="0"/>
                <w:iCs w:val="0"/>
                <w:snapToGrid w:val="0"/>
                <w:color w:val="000000"/>
                <w:kern w:val="0"/>
                <w:sz w:val="21"/>
                <w:szCs w:val="21"/>
                <w:u w:val="none"/>
                <w:lang w:val="en-US" w:eastAsia="zh-CN" w:bidi="ar"/>
              </w:rPr>
              <w:t>65</w:t>
            </w:r>
          </w:p>
        </w:tc>
        <w:tc>
          <w:tcPr>
            <w:tcW w:w="13518" w:type="dxa"/>
            <w:tcBorders>
              <w:top w:val="single" w:color="auto" w:sz="4" w:space="0"/>
              <w:left w:val="single" w:color="auto" w:sz="4" w:space="0"/>
              <w:bottom w:val="single" w:color="auto" w:sz="4" w:space="0"/>
              <w:right w:val="single" w:color="auto" w:sz="4" w:space="0"/>
            </w:tcBorders>
            <w:vAlign w:val="center"/>
          </w:tcPr>
          <w:p w14:paraId="0ABF4F1A">
            <w:pPr>
              <w:keepNext w:val="0"/>
              <w:keepLines w:val="0"/>
              <w:pageBreakBefore w:val="0"/>
              <w:widowControl/>
              <w:suppressLineNumbers w:val="0"/>
              <w:kinsoku/>
              <w:wordWrap/>
              <w:overflowPunct/>
              <w:topLinePunct w:val="0"/>
              <w:autoSpaceDE/>
              <w:autoSpaceDN/>
              <w:bidi w:val="0"/>
              <w:adjustRightInd/>
              <w:snapToGrid/>
              <w:spacing w:line="260" w:lineRule="exact"/>
              <w:jc w:val="both"/>
              <w:textAlignment w:val="center"/>
              <w:rPr>
                <w:rFonts w:hint="default" w:ascii="Times New Roman" w:hAnsi="Times New Roman" w:eastAsia="方正仿宋_GBK" w:cs="Times New Roman"/>
                <w:i w:val="0"/>
                <w:iCs w:val="0"/>
                <w:color w:val="auto"/>
                <w:kern w:val="0"/>
                <w:sz w:val="21"/>
                <w:szCs w:val="21"/>
                <w:u w:val="none"/>
                <w:lang w:val="en-US" w:eastAsia="en-US" w:bidi="ar"/>
              </w:rPr>
            </w:pPr>
            <w:r>
              <w:rPr>
                <w:rFonts w:hint="default" w:ascii="Times New Roman" w:hAnsi="Times New Roman" w:eastAsia="方正仿宋_GBK" w:cs="Times New Roman"/>
                <w:i w:val="0"/>
                <w:iCs w:val="0"/>
                <w:color w:val="auto"/>
                <w:kern w:val="0"/>
                <w:sz w:val="21"/>
                <w:szCs w:val="21"/>
                <w:u w:val="none"/>
                <w:lang w:val="en-US" w:eastAsia="zh-CN" w:bidi="ar"/>
              </w:rPr>
              <w:t>推进全民国防教育和国防动员工作，开展国防教育各项活动</w:t>
            </w:r>
          </w:p>
        </w:tc>
      </w:tr>
      <w:tr w14:paraId="5F602643">
        <w:tblPrEx>
          <w:tblCellMar>
            <w:top w:w="0" w:type="dxa"/>
            <w:left w:w="108" w:type="dxa"/>
            <w:bottom w:w="0" w:type="dxa"/>
            <w:right w:w="108" w:type="dxa"/>
          </w:tblCellMar>
        </w:tblPrEx>
        <w:trPr>
          <w:cantSplit/>
          <w:trHeight w:val="567" w:hRule="atLeast"/>
          <w:jc w:val="center"/>
        </w:trPr>
        <w:tc>
          <w:tcPr>
            <w:tcW w:w="781" w:type="dxa"/>
            <w:tcBorders>
              <w:top w:val="single" w:color="auto" w:sz="4" w:space="0"/>
              <w:left w:val="single" w:color="auto" w:sz="4" w:space="0"/>
              <w:bottom w:val="single" w:color="auto" w:sz="4" w:space="0"/>
              <w:right w:val="single" w:color="auto" w:sz="4" w:space="0"/>
            </w:tcBorders>
            <w:vAlign w:val="center"/>
          </w:tcPr>
          <w:p w14:paraId="63159331">
            <w:pPr>
              <w:keepNext w:val="0"/>
              <w:keepLines w:val="0"/>
              <w:widowControl/>
              <w:suppressLineNumbers w:val="0"/>
              <w:jc w:val="center"/>
              <w:textAlignment w:val="center"/>
              <w:rPr>
                <w:rFonts w:hint="default" w:ascii="Times New Roman" w:hAnsi="Times New Roman" w:eastAsia="方正仿宋_GBK" w:cs="Times New Roman"/>
                <w:i w:val="0"/>
                <w:iCs w:val="0"/>
                <w:snapToGrid w:val="0"/>
                <w:color w:val="auto"/>
                <w:kern w:val="0"/>
                <w:sz w:val="21"/>
                <w:szCs w:val="21"/>
                <w:u w:val="none"/>
                <w:lang w:val="en-US" w:eastAsia="zh-CN" w:bidi="ar-SA"/>
              </w:rPr>
            </w:pPr>
            <w:r>
              <w:rPr>
                <w:rFonts w:hint="default" w:ascii="Times New Roman" w:hAnsi="Times New Roman" w:eastAsia="宋体" w:cs="Times New Roman"/>
                <w:i w:val="0"/>
                <w:iCs w:val="0"/>
                <w:snapToGrid w:val="0"/>
                <w:color w:val="000000"/>
                <w:kern w:val="0"/>
                <w:sz w:val="21"/>
                <w:szCs w:val="21"/>
                <w:u w:val="none"/>
                <w:lang w:val="en-US" w:eastAsia="zh-CN" w:bidi="ar"/>
              </w:rPr>
              <w:t>66</w:t>
            </w:r>
          </w:p>
        </w:tc>
        <w:tc>
          <w:tcPr>
            <w:tcW w:w="13518" w:type="dxa"/>
            <w:tcBorders>
              <w:top w:val="single" w:color="auto" w:sz="4" w:space="0"/>
              <w:left w:val="single" w:color="auto" w:sz="4" w:space="0"/>
              <w:bottom w:val="single" w:color="auto" w:sz="4" w:space="0"/>
              <w:right w:val="single" w:color="auto" w:sz="4" w:space="0"/>
            </w:tcBorders>
            <w:vAlign w:val="center"/>
          </w:tcPr>
          <w:p w14:paraId="5D95DA09">
            <w:pPr>
              <w:keepNext w:val="0"/>
              <w:keepLines w:val="0"/>
              <w:pageBreakBefore w:val="0"/>
              <w:widowControl/>
              <w:suppressLineNumbers w:val="0"/>
              <w:kinsoku/>
              <w:wordWrap/>
              <w:overflowPunct/>
              <w:topLinePunct w:val="0"/>
              <w:autoSpaceDE/>
              <w:autoSpaceDN/>
              <w:bidi w:val="0"/>
              <w:adjustRightInd/>
              <w:snapToGrid/>
              <w:spacing w:line="260" w:lineRule="exact"/>
              <w:jc w:val="both"/>
              <w:textAlignment w:val="center"/>
              <w:rPr>
                <w:rFonts w:hint="default" w:ascii="Times New Roman" w:hAnsi="Times New Roman" w:eastAsia="方正仿宋_GBK" w:cs="Times New Roman"/>
                <w:i w:val="0"/>
                <w:iCs w:val="0"/>
                <w:color w:val="auto"/>
                <w:kern w:val="0"/>
                <w:sz w:val="21"/>
                <w:szCs w:val="21"/>
                <w:u w:val="none"/>
                <w:lang w:val="en-US" w:eastAsia="en-US" w:bidi="ar"/>
              </w:rPr>
            </w:pPr>
            <w:r>
              <w:rPr>
                <w:rFonts w:hint="default" w:ascii="Times New Roman" w:hAnsi="Times New Roman" w:eastAsia="方正仿宋_GBK" w:cs="Times New Roman"/>
                <w:i w:val="0"/>
                <w:iCs w:val="0"/>
                <w:color w:val="auto"/>
                <w:kern w:val="0"/>
                <w:sz w:val="21"/>
                <w:szCs w:val="21"/>
                <w:u w:val="none"/>
                <w:lang w:val="en-US" w:eastAsia="zh-CN" w:bidi="ar"/>
              </w:rPr>
              <w:t>承担征兵宣传、登记、初审等工作，开展民兵组织与民兵阵地规范化建设</w:t>
            </w:r>
          </w:p>
        </w:tc>
      </w:tr>
      <w:tr w14:paraId="32667FE4">
        <w:tblPrEx>
          <w:tblCellMar>
            <w:top w:w="0" w:type="dxa"/>
            <w:left w:w="108" w:type="dxa"/>
            <w:bottom w:w="0" w:type="dxa"/>
            <w:right w:w="108" w:type="dxa"/>
          </w:tblCellMar>
        </w:tblPrEx>
        <w:trPr>
          <w:cantSplit/>
          <w:trHeight w:val="593" w:hRule="atLeast"/>
          <w:jc w:val="center"/>
        </w:trPr>
        <w:tc>
          <w:tcPr>
            <w:tcW w:w="14299" w:type="dxa"/>
            <w:gridSpan w:val="2"/>
            <w:tcBorders>
              <w:top w:val="single" w:color="auto" w:sz="4" w:space="0"/>
              <w:left w:val="single" w:color="auto" w:sz="4" w:space="0"/>
              <w:bottom w:val="single" w:color="auto" w:sz="4" w:space="0"/>
              <w:right w:val="single" w:color="auto" w:sz="4" w:space="0"/>
            </w:tcBorders>
            <w:vAlign w:val="center"/>
          </w:tcPr>
          <w:p w14:paraId="73DBFA2F">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center"/>
              <w:rPr>
                <w:rFonts w:hint="default" w:ascii="Times New Roman" w:hAnsi="Times New Roman" w:eastAsia="方正仿宋_GBK" w:cs="Times New Roman"/>
                <w:i w:val="0"/>
                <w:iCs w:val="0"/>
                <w:color w:val="auto"/>
                <w:kern w:val="0"/>
                <w:sz w:val="21"/>
                <w:szCs w:val="21"/>
                <w:u w:val="none"/>
                <w:lang w:val="en-US" w:eastAsia="zh-CN" w:bidi="ar"/>
              </w:rPr>
            </w:pPr>
            <w:r>
              <w:rPr>
                <w:rFonts w:hint="default" w:ascii="Times New Roman" w:hAnsi="Times New Roman" w:eastAsia="方正黑体_GBK" w:cs="Times New Roman"/>
                <w:i w:val="0"/>
                <w:iCs w:val="0"/>
                <w:color w:val="auto"/>
                <w:kern w:val="0"/>
                <w:sz w:val="24"/>
                <w:szCs w:val="24"/>
                <w:u w:val="none"/>
                <w:lang w:val="en-US" w:eastAsia="zh-CN" w:bidi="ar"/>
              </w:rPr>
              <w:t>五、乡村振兴（19项）</w:t>
            </w:r>
          </w:p>
        </w:tc>
      </w:tr>
      <w:tr w14:paraId="581C1ED1">
        <w:tblPrEx>
          <w:tblCellMar>
            <w:top w:w="0" w:type="dxa"/>
            <w:left w:w="108" w:type="dxa"/>
            <w:bottom w:w="0" w:type="dxa"/>
            <w:right w:w="108" w:type="dxa"/>
          </w:tblCellMar>
        </w:tblPrEx>
        <w:trPr>
          <w:cantSplit/>
          <w:trHeight w:val="593" w:hRule="atLeast"/>
          <w:jc w:val="center"/>
        </w:trPr>
        <w:tc>
          <w:tcPr>
            <w:tcW w:w="781" w:type="dxa"/>
            <w:tcBorders>
              <w:top w:val="single" w:color="auto" w:sz="4" w:space="0"/>
              <w:left w:val="single" w:color="auto" w:sz="4" w:space="0"/>
              <w:bottom w:val="single" w:color="auto" w:sz="4" w:space="0"/>
              <w:right w:val="single" w:color="auto" w:sz="4" w:space="0"/>
            </w:tcBorders>
            <w:vAlign w:val="center"/>
          </w:tcPr>
          <w:p w14:paraId="056B4777">
            <w:pPr>
              <w:keepNext w:val="0"/>
              <w:keepLines w:val="0"/>
              <w:widowControl/>
              <w:suppressLineNumbers w:val="0"/>
              <w:jc w:val="center"/>
              <w:textAlignment w:val="center"/>
              <w:rPr>
                <w:rFonts w:hint="default" w:ascii="Times New Roman" w:hAnsi="Times New Roman" w:eastAsia="方正仿宋_GBK" w:cs="Times New Roman"/>
                <w:i w:val="0"/>
                <w:iCs w:val="0"/>
                <w:snapToGrid w:val="0"/>
                <w:color w:val="auto"/>
                <w:kern w:val="2"/>
                <w:sz w:val="21"/>
                <w:szCs w:val="21"/>
                <w:u w:val="none"/>
                <w:lang w:val="en-US" w:eastAsia="zh-CN" w:bidi="ar-SA"/>
              </w:rPr>
            </w:pPr>
            <w:r>
              <w:rPr>
                <w:rFonts w:hint="default" w:ascii="Times New Roman" w:hAnsi="Times New Roman" w:eastAsia="宋体" w:cs="Times New Roman"/>
                <w:i w:val="0"/>
                <w:iCs w:val="0"/>
                <w:snapToGrid w:val="0"/>
                <w:color w:val="000000"/>
                <w:kern w:val="0"/>
                <w:sz w:val="22"/>
                <w:szCs w:val="22"/>
                <w:u w:val="none"/>
                <w:lang w:val="en-US" w:eastAsia="zh-CN" w:bidi="ar"/>
              </w:rPr>
              <w:t>67</w:t>
            </w:r>
          </w:p>
        </w:tc>
        <w:tc>
          <w:tcPr>
            <w:tcW w:w="13518" w:type="dxa"/>
            <w:tcBorders>
              <w:top w:val="single" w:color="auto" w:sz="4" w:space="0"/>
              <w:left w:val="single" w:color="auto" w:sz="4" w:space="0"/>
              <w:bottom w:val="single" w:color="auto" w:sz="4" w:space="0"/>
              <w:right w:val="single" w:color="auto" w:sz="4" w:space="0"/>
            </w:tcBorders>
            <w:vAlign w:val="center"/>
          </w:tcPr>
          <w:p w14:paraId="014BE237">
            <w:pPr>
              <w:keepNext w:val="0"/>
              <w:keepLines w:val="0"/>
              <w:pageBreakBefore w:val="0"/>
              <w:widowControl/>
              <w:suppressLineNumbers w:val="0"/>
              <w:kinsoku/>
              <w:wordWrap/>
              <w:overflowPunct/>
              <w:topLinePunct w:val="0"/>
              <w:autoSpaceDE/>
              <w:autoSpaceDN/>
              <w:bidi w:val="0"/>
              <w:adjustRightInd/>
              <w:snapToGrid/>
              <w:spacing w:line="260" w:lineRule="exact"/>
              <w:jc w:val="both"/>
              <w:textAlignment w:val="center"/>
              <w:rPr>
                <w:rFonts w:hint="default" w:ascii="Times New Roman" w:hAnsi="Times New Roman" w:eastAsia="方正仿宋_GBK" w:cs="Times New Roman"/>
                <w:i w:val="0"/>
                <w:iCs w:val="0"/>
                <w:color w:val="auto"/>
                <w:kern w:val="0"/>
                <w:sz w:val="21"/>
                <w:szCs w:val="21"/>
                <w:u w:val="none"/>
                <w:lang w:val="en-US" w:eastAsia="zh-CN" w:bidi="ar"/>
              </w:rPr>
            </w:pPr>
            <w:r>
              <w:rPr>
                <w:rFonts w:hint="default" w:ascii="Times New Roman" w:hAnsi="Times New Roman" w:eastAsia="方正仿宋_GBK" w:cs="Times New Roman"/>
                <w:i w:val="0"/>
                <w:iCs w:val="0"/>
                <w:color w:val="auto"/>
                <w:kern w:val="0"/>
                <w:sz w:val="21"/>
                <w:szCs w:val="21"/>
                <w:u w:val="none"/>
                <w:lang w:val="en-US" w:eastAsia="zh-CN" w:bidi="ar"/>
              </w:rPr>
              <w:t>推进高标准农田建设，落实耕地保护措施，制止耕地“非农化”行为</w:t>
            </w:r>
          </w:p>
        </w:tc>
      </w:tr>
      <w:tr w14:paraId="07993544">
        <w:tblPrEx>
          <w:tblCellMar>
            <w:top w:w="0" w:type="dxa"/>
            <w:left w:w="108" w:type="dxa"/>
            <w:bottom w:w="0" w:type="dxa"/>
            <w:right w:w="108" w:type="dxa"/>
          </w:tblCellMar>
        </w:tblPrEx>
        <w:trPr>
          <w:cantSplit/>
          <w:trHeight w:val="593" w:hRule="atLeast"/>
          <w:jc w:val="center"/>
        </w:trPr>
        <w:tc>
          <w:tcPr>
            <w:tcW w:w="781" w:type="dxa"/>
            <w:tcBorders>
              <w:top w:val="single" w:color="auto" w:sz="4" w:space="0"/>
              <w:left w:val="single" w:color="auto" w:sz="4" w:space="0"/>
              <w:bottom w:val="single" w:color="auto" w:sz="4" w:space="0"/>
              <w:right w:val="single" w:color="auto" w:sz="4" w:space="0"/>
            </w:tcBorders>
            <w:vAlign w:val="center"/>
          </w:tcPr>
          <w:p w14:paraId="6D1A4EE0">
            <w:pPr>
              <w:keepNext w:val="0"/>
              <w:keepLines w:val="0"/>
              <w:widowControl/>
              <w:suppressLineNumbers w:val="0"/>
              <w:jc w:val="center"/>
              <w:textAlignment w:val="center"/>
              <w:rPr>
                <w:rFonts w:hint="default" w:ascii="Times New Roman" w:hAnsi="Times New Roman" w:eastAsia="方正仿宋_GBK" w:cs="Times New Roman"/>
                <w:i w:val="0"/>
                <w:iCs w:val="0"/>
                <w:snapToGrid w:val="0"/>
                <w:color w:val="auto"/>
                <w:kern w:val="2"/>
                <w:sz w:val="21"/>
                <w:szCs w:val="21"/>
                <w:u w:val="none"/>
                <w:lang w:val="en-US" w:eastAsia="zh-CN" w:bidi="ar-SA"/>
              </w:rPr>
            </w:pPr>
            <w:r>
              <w:rPr>
                <w:rFonts w:hint="default" w:ascii="Times New Roman" w:hAnsi="Times New Roman" w:eastAsia="宋体" w:cs="Times New Roman"/>
                <w:i w:val="0"/>
                <w:iCs w:val="0"/>
                <w:snapToGrid w:val="0"/>
                <w:color w:val="000000"/>
                <w:kern w:val="0"/>
                <w:sz w:val="22"/>
                <w:szCs w:val="22"/>
                <w:u w:val="none"/>
                <w:lang w:val="en-US" w:eastAsia="zh-CN" w:bidi="ar"/>
              </w:rPr>
              <w:t>68</w:t>
            </w:r>
          </w:p>
        </w:tc>
        <w:tc>
          <w:tcPr>
            <w:tcW w:w="13518" w:type="dxa"/>
            <w:tcBorders>
              <w:top w:val="single" w:color="auto" w:sz="4" w:space="0"/>
              <w:left w:val="single" w:color="auto" w:sz="4" w:space="0"/>
              <w:bottom w:val="single" w:color="auto" w:sz="4" w:space="0"/>
              <w:right w:val="single" w:color="auto" w:sz="4" w:space="0"/>
            </w:tcBorders>
            <w:vAlign w:val="center"/>
          </w:tcPr>
          <w:p w14:paraId="539C1AD6">
            <w:pPr>
              <w:keepNext w:val="0"/>
              <w:keepLines w:val="0"/>
              <w:pageBreakBefore w:val="0"/>
              <w:widowControl/>
              <w:suppressLineNumbers w:val="0"/>
              <w:kinsoku/>
              <w:wordWrap/>
              <w:overflowPunct/>
              <w:topLinePunct w:val="0"/>
              <w:autoSpaceDE/>
              <w:autoSpaceDN/>
              <w:bidi w:val="0"/>
              <w:adjustRightInd/>
              <w:snapToGrid/>
              <w:spacing w:line="260" w:lineRule="exact"/>
              <w:jc w:val="both"/>
              <w:textAlignment w:val="center"/>
              <w:rPr>
                <w:rFonts w:hint="default" w:ascii="Times New Roman" w:hAnsi="Times New Roman" w:eastAsia="方正仿宋_GBK" w:cs="Times New Roman"/>
                <w:i w:val="0"/>
                <w:iCs w:val="0"/>
                <w:color w:val="auto"/>
                <w:kern w:val="0"/>
                <w:sz w:val="21"/>
                <w:szCs w:val="21"/>
                <w:u w:val="none"/>
                <w:lang w:val="en-US" w:eastAsia="zh-CN" w:bidi="ar"/>
              </w:rPr>
            </w:pPr>
            <w:r>
              <w:rPr>
                <w:rFonts w:hint="default" w:ascii="Times New Roman" w:hAnsi="Times New Roman" w:eastAsia="方正仿宋_GBK" w:cs="Times New Roman"/>
                <w:i w:val="0"/>
                <w:iCs w:val="0"/>
                <w:color w:val="auto"/>
                <w:kern w:val="0"/>
                <w:sz w:val="21"/>
                <w:szCs w:val="21"/>
                <w:u w:val="none"/>
                <w:lang w:val="en-US" w:eastAsia="zh-CN" w:bidi="ar"/>
              </w:rPr>
              <w:t>开展小型农田水利工程管护、农业灌溉等工作</w:t>
            </w:r>
          </w:p>
        </w:tc>
      </w:tr>
      <w:tr w14:paraId="3A0DA358">
        <w:tblPrEx>
          <w:tblCellMar>
            <w:top w:w="0" w:type="dxa"/>
            <w:left w:w="108" w:type="dxa"/>
            <w:bottom w:w="0" w:type="dxa"/>
            <w:right w:w="108" w:type="dxa"/>
          </w:tblCellMar>
        </w:tblPrEx>
        <w:trPr>
          <w:cantSplit/>
          <w:trHeight w:val="593" w:hRule="atLeast"/>
          <w:jc w:val="center"/>
        </w:trPr>
        <w:tc>
          <w:tcPr>
            <w:tcW w:w="781" w:type="dxa"/>
            <w:tcBorders>
              <w:top w:val="single" w:color="auto" w:sz="4" w:space="0"/>
              <w:left w:val="single" w:color="auto" w:sz="4" w:space="0"/>
              <w:bottom w:val="single" w:color="auto" w:sz="4" w:space="0"/>
              <w:right w:val="single" w:color="auto" w:sz="4" w:space="0"/>
            </w:tcBorders>
            <w:vAlign w:val="center"/>
          </w:tcPr>
          <w:p w14:paraId="49F67390">
            <w:pPr>
              <w:keepNext w:val="0"/>
              <w:keepLines w:val="0"/>
              <w:widowControl/>
              <w:suppressLineNumbers w:val="0"/>
              <w:jc w:val="center"/>
              <w:textAlignment w:val="center"/>
              <w:rPr>
                <w:rFonts w:hint="default" w:ascii="Times New Roman" w:hAnsi="Times New Roman" w:eastAsia="方正仿宋_GBK" w:cs="Times New Roman"/>
                <w:i w:val="0"/>
                <w:iCs w:val="0"/>
                <w:snapToGrid w:val="0"/>
                <w:color w:val="auto"/>
                <w:kern w:val="2"/>
                <w:sz w:val="21"/>
                <w:szCs w:val="21"/>
                <w:u w:val="none"/>
                <w:lang w:val="en-US" w:eastAsia="zh-CN" w:bidi="ar-SA"/>
              </w:rPr>
            </w:pPr>
            <w:r>
              <w:rPr>
                <w:rFonts w:hint="default" w:ascii="Times New Roman" w:hAnsi="Times New Roman" w:eastAsia="宋体" w:cs="Times New Roman"/>
                <w:i w:val="0"/>
                <w:iCs w:val="0"/>
                <w:snapToGrid w:val="0"/>
                <w:color w:val="000000"/>
                <w:kern w:val="0"/>
                <w:sz w:val="22"/>
                <w:szCs w:val="22"/>
                <w:u w:val="none"/>
                <w:lang w:val="en-US" w:eastAsia="zh-CN" w:bidi="ar"/>
              </w:rPr>
              <w:t>69</w:t>
            </w:r>
          </w:p>
        </w:tc>
        <w:tc>
          <w:tcPr>
            <w:tcW w:w="13518" w:type="dxa"/>
            <w:tcBorders>
              <w:top w:val="single" w:color="auto" w:sz="4" w:space="0"/>
              <w:left w:val="single" w:color="auto" w:sz="4" w:space="0"/>
              <w:bottom w:val="single" w:color="auto" w:sz="4" w:space="0"/>
              <w:right w:val="single" w:color="auto" w:sz="4" w:space="0"/>
            </w:tcBorders>
            <w:vAlign w:val="center"/>
          </w:tcPr>
          <w:p w14:paraId="3E850AF6">
            <w:pPr>
              <w:keepNext w:val="0"/>
              <w:keepLines w:val="0"/>
              <w:pageBreakBefore w:val="0"/>
              <w:widowControl/>
              <w:suppressLineNumbers w:val="0"/>
              <w:kinsoku/>
              <w:wordWrap/>
              <w:overflowPunct/>
              <w:topLinePunct w:val="0"/>
              <w:autoSpaceDE/>
              <w:autoSpaceDN/>
              <w:bidi w:val="0"/>
              <w:adjustRightInd/>
              <w:snapToGrid/>
              <w:spacing w:line="260" w:lineRule="exact"/>
              <w:jc w:val="both"/>
              <w:textAlignment w:val="center"/>
              <w:rPr>
                <w:rFonts w:hint="default" w:ascii="Times New Roman" w:hAnsi="Times New Roman" w:eastAsia="方正仿宋_GBK" w:cs="Times New Roman"/>
                <w:i w:val="0"/>
                <w:iCs w:val="0"/>
                <w:color w:val="auto"/>
                <w:kern w:val="0"/>
                <w:sz w:val="21"/>
                <w:szCs w:val="21"/>
                <w:u w:val="none"/>
                <w:lang w:val="en-US" w:eastAsia="zh-CN" w:bidi="ar"/>
              </w:rPr>
            </w:pPr>
            <w:r>
              <w:rPr>
                <w:rFonts w:hint="default" w:ascii="Times New Roman" w:hAnsi="Times New Roman" w:eastAsia="方正仿宋_GBK" w:cs="Times New Roman"/>
                <w:i w:val="0"/>
                <w:iCs w:val="0"/>
                <w:color w:val="auto"/>
                <w:kern w:val="0"/>
                <w:sz w:val="21"/>
                <w:szCs w:val="21"/>
                <w:u w:val="none"/>
                <w:lang w:val="en-US" w:eastAsia="zh-CN" w:bidi="ar"/>
              </w:rPr>
              <w:t>开展设施农用地备案管理工作</w:t>
            </w:r>
          </w:p>
        </w:tc>
      </w:tr>
      <w:tr w14:paraId="40AE49C9">
        <w:tblPrEx>
          <w:tblCellMar>
            <w:top w:w="0" w:type="dxa"/>
            <w:left w:w="108" w:type="dxa"/>
            <w:bottom w:w="0" w:type="dxa"/>
            <w:right w:w="108" w:type="dxa"/>
          </w:tblCellMar>
        </w:tblPrEx>
        <w:trPr>
          <w:cantSplit/>
          <w:trHeight w:val="593" w:hRule="atLeast"/>
          <w:jc w:val="center"/>
        </w:trPr>
        <w:tc>
          <w:tcPr>
            <w:tcW w:w="781" w:type="dxa"/>
            <w:tcBorders>
              <w:top w:val="single" w:color="auto" w:sz="4" w:space="0"/>
              <w:left w:val="single" w:color="auto" w:sz="4" w:space="0"/>
              <w:bottom w:val="single" w:color="auto" w:sz="4" w:space="0"/>
              <w:right w:val="single" w:color="auto" w:sz="4" w:space="0"/>
            </w:tcBorders>
            <w:vAlign w:val="center"/>
          </w:tcPr>
          <w:p w14:paraId="44D35816">
            <w:pPr>
              <w:keepNext w:val="0"/>
              <w:keepLines w:val="0"/>
              <w:widowControl/>
              <w:suppressLineNumbers w:val="0"/>
              <w:jc w:val="center"/>
              <w:textAlignment w:val="center"/>
              <w:rPr>
                <w:rFonts w:hint="default" w:ascii="Times New Roman" w:hAnsi="Times New Roman" w:eastAsia="方正仿宋_GBK" w:cs="Times New Roman"/>
                <w:i w:val="0"/>
                <w:iCs w:val="0"/>
                <w:snapToGrid w:val="0"/>
                <w:color w:val="auto"/>
                <w:kern w:val="0"/>
                <w:sz w:val="21"/>
                <w:szCs w:val="21"/>
                <w:u w:val="none"/>
                <w:lang w:val="en-US" w:eastAsia="zh-CN" w:bidi="ar"/>
              </w:rPr>
            </w:pPr>
            <w:r>
              <w:rPr>
                <w:rFonts w:hint="default" w:ascii="Times New Roman" w:hAnsi="Times New Roman" w:eastAsia="宋体" w:cs="Times New Roman"/>
                <w:i w:val="0"/>
                <w:iCs w:val="0"/>
                <w:snapToGrid w:val="0"/>
                <w:color w:val="000000"/>
                <w:kern w:val="0"/>
                <w:sz w:val="22"/>
                <w:szCs w:val="22"/>
                <w:u w:val="none"/>
                <w:lang w:val="en-US" w:eastAsia="zh-CN" w:bidi="ar"/>
              </w:rPr>
              <w:t>70</w:t>
            </w:r>
          </w:p>
        </w:tc>
        <w:tc>
          <w:tcPr>
            <w:tcW w:w="13518" w:type="dxa"/>
            <w:tcBorders>
              <w:top w:val="single" w:color="auto" w:sz="4" w:space="0"/>
              <w:left w:val="single" w:color="auto" w:sz="4" w:space="0"/>
              <w:bottom w:val="single" w:color="auto" w:sz="4" w:space="0"/>
              <w:right w:val="single" w:color="auto" w:sz="4" w:space="0"/>
            </w:tcBorders>
            <w:vAlign w:val="center"/>
          </w:tcPr>
          <w:p w14:paraId="6AA4FED9">
            <w:pPr>
              <w:keepNext w:val="0"/>
              <w:keepLines w:val="0"/>
              <w:pageBreakBefore w:val="0"/>
              <w:widowControl/>
              <w:suppressLineNumbers w:val="0"/>
              <w:kinsoku/>
              <w:wordWrap/>
              <w:overflowPunct/>
              <w:topLinePunct w:val="0"/>
              <w:autoSpaceDE/>
              <w:autoSpaceDN/>
              <w:bidi w:val="0"/>
              <w:adjustRightInd/>
              <w:snapToGrid/>
              <w:spacing w:line="260" w:lineRule="exact"/>
              <w:jc w:val="both"/>
              <w:textAlignment w:val="center"/>
              <w:rPr>
                <w:rFonts w:hint="default" w:ascii="Times New Roman" w:hAnsi="Times New Roman" w:eastAsia="方正仿宋_GBK" w:cs="Times New Roman"/>
                <w:i w:val="0"/>
                <w:iCs w:val="0"/>
                <w:color w:val="auto"/>
                <w:kern w:val="0"/>
                <w:sz w:val="21"/>
                <w:szCs w:val="21"/>
                <w:u w:val="none"/>
                <w:lang w:val="en-US" w:eastAsia="zh-CN" w:bidi="ar"/>
              </w:rPr>
            </w:pPr>
            <w:r>
              <w:rPr>
                <w:rFonts w:hint="default" w:ascii="Times New Roman" w:hAnsi="Times New Roman" w:eastAsia="方正仿宋_GBK" w:cs="Times New Roman"/>
                <w:i w:val="0"/>
                <w:iCs w:val="0"/>
                <w:color w:val="auto"/>
                <w:kern w:val="0"/>
                <w:sz w:val="21"/>
                <w:szCs w:val="21"/>
                <w:u w:val="none"/>
                <w:lang w:val="en-US" w:eastAsia="zh-CN" w:bidi="ar"/>
              </w:rPr>
              <w:t>开展农业重大项目建设保障，提高农产品加工业收入占比</w:t>
            </w:r>
          </w:p>
        </w:tc>
      </w:tr>
      <w:tr w14:paraId="2B8378B7">
        <w:tblPrEx>
          <w:tblCellMar>
            <w:top w:w="0" w:type="dxa"/>
            <w:left w:w="108" w:type="dxa"/>
            <w:bottom w:w="0" w:type="dxa"/>
            <w:right w:w="108" w:type="dxa"/>
          </w:tblCellMar>
        </w:tblPrEx>
        <w:trPr>
          <w:cantSplit/>
          <w:trHeight w:val="593" w:hRule="atLeast"/>
          <w:jc w:val="center"/>
        </w:trPr>
        <w:tc>
          <w:tcPr>
            <w:tcW w:w="781" w:type="dxa"/>
            <w:tcBorders>
              <w:top w:val="single" w:color="auto" w:sz="4" w:space="0"/>
              <w:left w:val="single" w:color="auto" w:sz="4" w:space="0"/>
              <w:bottom w:val="single" w:color="auto" w:sz="4" w:space="0"/>
              <w:right w:val="single" w:color="auto" w:sz="4" w:space="0"/>
            </w:tcBorders>
            <w:vAlign w:val="center"/>
          </w:tcPr>
          <w:p w14:paraId="675084C9">
            <w:pPr>
              <w:keepNext w:val="0"/>
              <w:keepLines w:val="0"/>
              <w:widowControl/>
              <w:suppressLineNumbers w:val="0"/>
              <w:jc w:val="center"/>
              <w:textAlignment w:val="center"/>
              <w:rPr>
                <w:rFonts w:hint="default" w:ascii="Times New Roman" w:hAnsi="Times New Roman" w:eastAsia="方正仿宋_GBK" w:cs="Times New Roman"/>
                <w:i w:val="0"/>
                <w:iCs w:val="0"/>
                <w:snapToGrid w:val="0"/>
                <w:color w:val="auto"/>
                <w:kern w:val="0"/>
                <w:sz w:val="21"/>
                <w:szCs w:val="21"/>
                <w:u w:val="none"/>
                <w:lang w:val="en-US" w:eastAsia="zh-CN" w:bidi="ar"/>
              </w:rPr>
            </w:pPr>
            <w:r>
              <w:rPr>
                <w:rFonts w:hint="default" w:ascii="Times New Roman" w:hAnsi="Times New Roman" w:eastAsia="宋体" w:cs="Times New Roman"/>
                <w:i w:val="0"/>
                <w:iCs w:val="0"/>
                <w:snapToGrid w:val="0"/>
                <w:color w:val="000000"/>
                <w:kern w:val="0"/>
                <w:sz w:val="22"/>
                <w:szCs w:val="22"/>
                <w:u w:val="none"/>
                <w:lang w:val="en-US" w:eastAsia="zh-CN" w:bidi="ar"/>
              </w:rPr>
              <w:t>71</w:t>
            </w:r>
          </w:p>
        </w:tc>
        <w:tc>
          <w:tcPr>
            <w:tcW w:w="13518" w:type="dxa"/>
            <w:tcBorders>
              <w:top w:val="single" w:color="auto" w:sz="4" w:space="0"/>
              <w:left w:val="single" w:color="auto" w:sz="4" w:space="0"/>
              <w:bottom w:val="single" w:color="auto" w:sz="4" w:space="0"/>
              <w:right w:val="single" w:color="auto" w:sz="4" w:space="0"/>
            </w:tcBorders>
            <w:vAlign w:val="center"/>
          </w:tcPr>
          <w:p w14:paraId="4864C265">
            <w:pPr>
              <w:keepNext w:val="0"/>
              <w:keepLines w:val="0"/>
              <w:pageBreakBefore w:val="0"/>
              <w:widowControl/>
              <w:suppressLineNumbers w:val="0"/>
              <w:kinsoku/>
              <w:wordWrap/>
              <w:overflowPunct/>
              <w:topLinePunct w:val="0"/>
              <w:autoSpaceDE/>
              <w:autoSpaceDN/>
              <w:bidi w:val="0"/>
              <w:adjustRightInd/>
              <w:snapToGrid/>
              <w:spacing w:line="260" w:lineRule="exact"/>
              <w:jc w:val="both"/>
              <w:textAlignment w:val="center"/>
              <w:rPr>
                <w:rFonts w:hint="default" w:ascii="Times New Roman" w:hAnsi="Times New Roman" w:eastAsia="方正仿宋_GBK" w:cs="Times New Roman"/>
                <w:i w:val="0"/>
                <w:iCs w:val="0"/>
                <w:color w:val="auto"/>
                <w:kern w:val="0"/>
                <w:sz w:val="21"/>
                <w:szCs w:val="21"/>
                <w:u w:val="none"/>
                <w:lang w:val="en-US" w:eastAsia="zh-CN" w:bidi="ar"/>
              </w:rPr>
            </w:pPr>
            <w:r>
              <w:rPr>
                <w:rFonts w:hint="default" w:ascii="Times New Roman" w:hAnsi="Times New Roman" w:eastAsia="方正仿宋_GBK" w:cs="Times New Roman"/>
                <w:i w:val="0"/>
                <w:iCs w:val="0"/>
                <w:color w:val="auto"/>
                <w:kern w:val="0"/>
                <w:sz w:val="21"/>
                <w:szCs w:val="21"/>
                <w:u w:val="none"/>
                <w:lang w:val="en-US" w:eastAsia="zh-CN" w:bidi="ar"/>
              </w:rPr>
              <w:t>推进智慧农业建设应用，提升粮食种植、设施栽培智慧化覆盖率</w:t>
            </w:r>
          </w:p>
        </w:tc>
      </w:tr>
      <w:tr w14:paraId="2E02FB7F">
        <w:tblPrEx>
          <w:tblCellMar>
            <w:top w:w="0" w:type="dxa"/>
            <w:left w:w="108" w:type="dxa"/>
            <w:bottom w:w="0" w:type="dxa"/>
            <w:right w:w="108" w:type="dxa"/>
          </w:tblCellMar>
        </w:tblPrEx>
        <w:trPr>
          <w:cantSplit/>
          <w:trHeight w:val="593" w:hRule="atLeast"/>
          <w:jc w:val="center"/>
        </w:trPr>
        <w:tc>
          <w:tcPr>
            <w:tcW w:w="781" w:type="dxa"/>
            <w:tcBorders>
              <w:top w:val="single" w:color="auto" w:sz="4" w:space="0"/>
              <w:left w:val="single" w:color="auto" w:sz="4" w:space="0"/>
              <w:bottom w:val="single" w:color="auto" w:sz="4" w:space="0"/>
              <w:right w:val="single" w:color="auto" w:sz="4" w:space="0"/>
            </w:tcBorders>
            <w:vAlign w:val="center"/>
          </w:tcPr>
          <w:p w14:paraId="6EFCB6E4">
            <w:pPr>
              <w:keepNext w:val="0"/>
              <w:keepLines w:val="0"/>
              <w:widowControl/>
              <w:suppressLineNumbers w:val="0"/>
              <w:jc w:val="center"/>
              <w:textAlignment w:val="center"/>
              <w:rPr>
                <w:rFonts w:hint="default" w:ascii="Times New Roman" w:hAnsi="Times New Roman" w:eastAsia="方正仿宋_GBK" w:cs="Times New Roman"/>
                <w:i w:val="0"/>
                <w:iCs w:val="0"/>
                <w:snapToGrid w:val="0"/>
                <w:color w:val="auto"/>
                <w:kern w:val="2"/>
                <w:sz w:val="21"/>
                <w:szCs w:val="21"/>
                <w:u w:val="none"/>
                <w:lang w:val="en-US" w:eastAsia="zh-CN" w:bidi="ar-SA"/>
              </w:rPr>
            </w:pPr>
            <w:r>
              <w:rPr>
                <w:rFonts w:hint="default" w:ascii="Times New Roman" w:hAnsi="Times New Roman" w:eastAsia="宋体" w:cs="Times New Roman"/>
                <w:i w:val="0"/>
                <w:iCs w:val="0"/>
                <w:snapToGrid w:val="0"/>
                <w:color w:val="000000"/>
                <w:kern w:val="0"/>
                <w:sz w:val="22"/>
                <w:szCs w:val="22"/>
                <w:u w:val="none"/>
                <w:lang w:val="en-US" w:eastAsia="zh-CN" w:bidi="ar"/>
              </w:rPr>
              <w:t>72</w:t>
            </w:r>
          </w:p>
        </w:tc>
        <w:tc>
          <w:tcPr>
            <w:tcW w:w="13518" w:type="dxa"/>
            <w:tcBorders>
              <w:top w:val="single" w:color="auto" w:sz="4" w:space="0"/>
              <w:left w:val="single" w:color="auto" w:sz="4" w:space="0"/>
              <w:bottom w:val="single" w:color="auto" w:sz="4" w:space="0"/>
              <w:right w:val="single" w:color="auto" w:sz="4" w:space="0"/>
            </w:tcBorders>
            <w:vAlign w:val="center"/>
          </w:tcPr>
          <w:p w14:paraId="4B293857">
            <w:pPr>
              <w:keepNext w:val="0"/>
              <w:keepLines w:val="0"/>
              <w:pageBreakBefore w:val="0"/>
              <w:widowControl/>
              <w:suppressLineNumbers w:val="0"/>
              <w:kinsoku/>
              <w:wordWrap/>
              <w:overflowPunct/>
              <w:topLinePunct w:val="0"/>
              <w:autoSpaceDE/>
              <w:autoSpaceDN/>
              <w:bidi w:val="0"/>
              <w:adjustRightInd/>
              <w:snapToGrid/>
              <w:spacing w:line="260" w:lineRule="exact"/>
              <w:jc w:val="both"/>
              <w:textAlignment w:val="center"/>
              <w:rPr>
                <w:rFonts w:hint="default" w:ascii="Times New Roman" w:hAnsi="Times New Roman" w:eastAsia="方正仿宋_GBK" w:cs="Times New Roman"/>
                <w:i w:val="0"/>
                <w:iCs w:val="0"/>
                <w:color w:val="auto"/>
                <w:kern w:val="0"/>
                <w:sz w:val="21"/>
                <w:szCs w:val="21"/>
                <w:u w:val="none"/>
                <w:lang w:val="en-US" w:eastAsia="zh-CN" w:bidi="ar"/>
              </w:rPr>
            </w:pPr>
            <w:r>
              <w:rPr>
                <w:rFonts w:hint="default" w:ascii="Times New Roman" w:hAnsi="Times New Roman" w:eastAsia="方正仿宋_GBK" w:cs="Times New Roman"/>
                <w:i w:val="0"/>
                <w:iCs w:val="0"/>
                <w:color w:val="auto"/>
                <w:kern w:val="0"/>
                <w:sz w:val="21"/>
                <w:szCs w:val="21"/>
                <w:u w:val="none"/>
                <w:lang w:val="en-US" w:eastAsia="zh-CN" w:bidi="ar"/>
              </w:rPr>
              <w:t>负责辖区范围内动物疫病的预防与控制工作</w:t>
            </w:r>
          </w:p>
        </w:tc>
      </w:tr>
      <w:tr w14:paraId="5754DDD6">
        <w:tblPrEx>
          <w:tblCellMar>
            <w:top w:w="0" w:type="dxa"/>
            <w:left w:w="108" w:type="dxa"/>
            <w:bottom w:w="0" w:type="dxa"/>
            <w:right w:w="108" w:type="dxa"/>
          </w:tblCellMar>
        </w:tblPrEx>
        <w:trPr>
          <w:cantSplit/>
          <w:trHeight w:val="593" w:hRule="atLeast"/>
          <w:jc w:val="center"/>
        </w:trPr>
        <w:tc>
          <w:tcPr>
            <w:tcW w:w="781" w:type="dxa"/>
            <w:tcBorders>
              <w:top w:val="single" w:color="auto" w:sz="4" w:space="0"/>
              <w:left w:val="single" w:color="auto" w:sz="4" w:space="0"/>
              <w:bottom w:val="single" w:color="auto" w:sz="4" w:space="0"/>
              <w:right w:val="single" w:color="auto" w:sz="4" w:space="0"/>
            </w:tcBorders>
            <w:vAlign w:val="center"/>
          </w:tcPr>
          <w:p w14:paraId="62AEBA77">
            <w:pPr>
              <w:keepNext w:val="0"/>
              <w:keepLines w:val="0"/>
              <w:widowControl/>
              <w:suppressLineNumbers w:val="0"/>
              <w:jc w:val="center"/>
              <w:textAlignment w:val="center"/>
              <w:rPr>
                <w:rFonts w:hint="default" w:ascii="Times New Roman" w:hAnsi="Times New Roman" w:eastAsia="方正仿宋_GBK" w:cs="Times New Roman"/>
                <w:i w:val="0"/>
                <w:iCs w:val="0"/>
                <w:snapToGrid w:val="0"/>
                <w:color w:val="auto"/>
                <w:kern w:val="2"/>
                <w:sz w:val="21"/>
                <w:szCs w:val="21"/>
                <w:u w:val="none"/>
                <w:lang w:val="en-US" w:eastAsia="zh-CN" w:bidi="ar-SA"/>
              </w:rPr>
            </w:pPr>
            <w:r>
              <w:rPr>
                <w:rFonts w:hint="default" w:ascii="Times New Roman" w:hAnsi="Times New Roman" w:eastAsia="宋体" w:cs="Times New Roman"/>
                <w:i w:val="0"/>
                <w:iCs w:val="0"/>
                <w:snapToGrid w:val="0"/>
                <w:color w:val="000000"/>
                <w:kern w:val="0"/>
                <w:sz w:val="22"/>
                <w:szCs w:val="22"/>
                <w:u w:val="none"/>
                <w:lang w:val="en-US" w:eastAsia="zh-CN" w:bidi="ar"/>
              </w:rPr>
              <w:t>73</w:t>
            </w:r>
          </w:p>
        </w:tc>
        <w:tc>
          <w:tcPr>
            <w:tcW w:w="13518" w:type="dxa"/>
            <w:tcBorders>
              <w:top w:val="single" w:color="auto" w:sz="4" w:space="0"/>
              <w:left w:val="single" w:color="auto" w:sz="4" w:space="0"/>
              <w:bottom w:val="single" w:color="auto" w:sz="4" w:space="0"/>
              <w:right w:val="single" w:color="auto" w:sz="4" w:space="0"/>
            </w:tcBorders>
            <w:vAlign w:val="center"/>
          </w:tcPr>
          <w:p w14:paraId="71FCC172">
            <w:pPr>
              <w:keepNext w:val="0"/>
              <w:keepLines w:val="0"/>
              <w:pageBreakBefore w:val="0"/>
              <w:widowControl/>
              <w:suppressLineNumbers w:val="0"/>
              <w:kinsoku/>
              <w:wordWrap/>
              <w:overflowPunct/>
              <w:topLinePunct w:val="0"/>
              <w:autoSpaceDE/>
              <w:autoSpaceDN/>
              <w:bidi w:val="0"/>
              <w:adjustRightInd/>
              <w:snapToGrid/>
              <w:spacing w:line="260" w:lineRule="exact"/>
              <w:jc w:val="both"/>
              <w:textAlignment w:val="center"/>
              <w:rPr>
                <w:rFonts w:hint="default" w:ascii="Times New Roman" w:hAnsi="Times New Roman" w:eastAsia="方正仿宋_GBK" w:cs="Times New Roman"/>
                <w:i w:val="0"/>
                <w:iCs w:val="0"/>
                <w:color w:val="auto"/>
                <w:kern w:val="0"/>
                <w:sz w:val="21"/>
                <w:szCs w:val="21"/>
                <w:u w:val="none"/>
                <w:lang w:val="en-US" w:eastAsia="zh-CN" w:bidi="ar"/>
              </w:rPr>
            </w:pPr>
            <w:r>
              <w:rPr>
                <w:rFonts w:hint="default" w:ascii="Times New Roman" w:hAnsi="Times New Roman" w:eastAsia="方正仿宋_GBK" w:cs="Times New Roman"/>
                <w:i w:val="0"/>
                <w:iCs w:val="0"/>
                <w:color w:val="auto"/>
                <w:kern w:val="0"/>
                <w:sz w:val="21"/>
                <w:szCs w:val="21"/>
                <w:u w:val="none"/>
                <w:lang w:val="en-US" w:eastAsia="zh-CN" w:bidi="ar"/>
              </w:rPr>
              <w:t>承担农产品质量安全信用体系建设，开展农产品质量安全管理</w:t>
            </w:r>
          </w:p>
        </w:tc>
      </w:tr>
      <w:tr w14:paraId="5AE24DF0">
        <w:tblPrEx>
          <w:tblCellMar>
            <w:top w:w="0" w:type="dxa"/>
            <w:left w:w="108" w:type="dxa"/>
            <w:bottom w:w="0" w:type="dxa"/>
            <w:right w:w="108" w:type="dxa"/>
          </w:tblCellMar>
        </w:tblPrEx>
        <w:trPr>
          <w:cantSplit/>
          <w:trHeight w:val="593" w:hRule="atLeast"/>
          <w:jc w:val="center"/>
        </w:trPr>
        <w:tc>
          <w:tcPr>
            <w:tcW w:w="781" w:type="dxa"/>
            <w:tcBorders>
              <w:top w:val="single" w:color="auto" w:sz="4" w:space="0"/>
              <w:left w:val="single" w:color="auto" w:sz="4" w:space="0"/>
              <w:bottom w:val="single" w:color="auto" w:sz="4" w:space="0"/>
              <w:right w:val="single" w:color="auto" w:sz="4" w:space="0"/>
            </w:tcBorders>
            <w:vAlign w:val="center"/>
          </w:tcPr>
          <w:p w14:paraId="32A78E79">
            <w:pPr>
              <w:keepNext w:val="0"/>
              <w:keepLines w:val="0"/>
              <w:widowControl/>
              <w:suppressLineNumbers w:val="0"/>
              <w:jc w:val="center"/>
              <w:textAlignment w:val="center"/>
              <w:rPr>
                <w:rFonts w:hint="default" w:ascii="Times New Roman" w:hAnsi="Times New Roman" w:eastAsia="方正仿宋_GBK" w:cs="Times New Roman"/>
                <w:i w:val="0"/>
                <w:iCs w:val="0"/>
                <w:snapToGrid w:val="0"/>
                <w:color w:val="auto"/>
                <w:kern w:val="2"/>
                <w:sz w:val="21"/>
                <w:szCs w:val="21"/>
                <w:u w:val="none"/>
                <w:lang w:val="en-US" w:eastAsia="zh-CN" w:bidi="ar-SA"/>
              </w:rPr>
            </w:pPr>
            <w:r>
              <w:rPr>
                <w:rFonts w:hint="default" w:ascii="Times New Roman" w:hAnsi="Times New Roman" w:eastAsia="宋体" w:cs="Times New Roman"/>
                <w:i w:val="0"/>
                <w:iCs w:val="0"/>
                <w:snapToGrid w:val="0"/>
                <w:color w:val="000000"/>
                <w:kern w:val="0"/>
                <w:sz w:val="22"/>
                <w:szCs w:val="22"/>
                <w:u w:val="none"/>
                <w:lang w:val="en-US" w:eastAsia="zh-CN" w:bidi="ar"/>
              </w:rPr>
              <w:t>74</w:t>
            </w:r>
          </w:p>
        </w:tc>
        <w:tc>
          <w:tcPr>
            <w:tcW w:w="13518" w:type="dxa"/>
            <w:tcBorders>
              <w:top w:val="single" w:color="auto" w:sz="4" w:space="0"/>
              <w:left w:val="single" w:color="auto" w:sz="4" w:space="0"/>
              <w:bottom w:val="single" w:color="auto" w:sz="4" w:space="0"/>
              <w:right w:val="single" w:color="auto" w:sz="4" w:space="0"/>
            </w:tcBorders>
            <w:vAlign w:val="center"/>
          </w:tcPr>
          <w:p w14:paraId="504D3E5D">
            <w:pPr>
              <w:keepNext w:val="0"/>
              <w:keepLines w:val="0"/>
              <w:pageBreakBefore w:val="0"/>
              <w:widowControl/>
              <w:suppressLineNumbers w:val="0"/>
              <w:kinsoku/>
              <w:wordWrap/>
              <w:overflowPunct/>
              <w:topLinePunct w:val="0"/>
              <w:autoSpaceDE/>
              <w:autoSpaceDN/>
              <w:bidi w:val="0"/>
              <w:adjustRightInd/>
              <w:snapToGrid/>
              <w:spacing w:line="260" w:lineRule="exact"/>
              <w:jc w:val="both"/>
              <w:textAlignment w:val="center"/>
              <w:rPr>
                <w:rFonts w:hint="default" w:ascii="Times New Roman" w:hAnsi="Times New Roman" w:eastAsia="方正仿宋_GBK" w:cs="Times New Roman"/>
                <w:i w:val="0"/>
                <w:iCs w:val="0"/>
                <w:color w:val="auto"/>
                <w:kern w:val="0"/>
                <w:sz w:val="21"/>
                <w:szCs w:val="21"/>
                <w:u w:val="none"/>
                <w:lang w:val="en-US" w:eastAsia="zh-CN" w:bidi="ar"/>
              </w:rPr>
            </w:pPr>
            <w:r>
              <w:rPr>
                <w:rFonts w:hint="default" w:ascii="Times New Roman" w:hAnsi="Times New Roman" w:eastAsia="方正仿宋_GBK" w:cs="Times New Roman"/>
                <w:i w:val="0"/>
                <w:iCs w:val="0"/>
                <w:color w:val="auto"/>
                <w:kern w:val="0"/>
                <w:sz w:val="21"/>
                <w:szCs w:val="21"/>
                <w:u w:val="none"/>
                <w:lang w:val="en-US" w:eastAsia="zh-CN" w:bidi="ar"/>
              </w:rPr>
              <w:t>开展农业技术推广，承担农业机械年审、勘察和投诉处理等工作</w:t>
            </w:r>
          </w:p>
        </w:tc>
      </w:tr>
      <w:tr w14:paraId="7F26402C">
        <w:tblPrEx>
          <w:tblCellMar>
            <w:top w:w="0" w:type="dxa"/>
            <w:left w:w="108" w:type="dxa"/>
            <w:bottom w:w="0" w:type="dxa"/>
            <w:right w:w="108" w:type="dxa"/>
          </w:tblCellMar>
        </w:tblPrEx>
        <w:trPr>
          <w:cantSplit/>
          <w:trHeight w:val="593" w:hRule="atLeast"/>
          <w:jc w:val="center"/>
        </w:trPr>
        <w:tc>
          <w:tcPr>
            <w:tcW w:w="781" w:type="dxa"/>
            <w:tcBorders>
              <w:top w:val="single" w:color="auto" w:sz="4" w:space="0"/>
              <w:left w:val="single" w:color="auto" w:sz="4" w:space="0"/>
              <w:bottom w:val="single" w:color="auto" w:sz="4" w:space="0"/>
              <w:right w:val="single" w:color="auto" w:sz="4" w:space="0"/>
            </w:tcBorders>
            <w:vAlign w:val="center"/>
          </w:tcPr>
          <w:p w14:paraId="186F5F1B">
            <w:pPr>
              <w:keepNext w:val="0"/>
              <w:keepLines w:val="0"/>
              <w:widowControl/>
              <w:suppressLineNumbers w:val="0"/>
              <w:jc w:val="center"/>
              <w:textAlignment w:val="center"/>
              <w:rPr>
                <w:rFonts w:hint="default" w:ascii="Times New Roman" w:hAnsi="Times New Roman" w:eastAsia="方正仿宋_GBK" w:cs="Times New Roman"/>
                <w:i w:val="0"/>
                <w:iCs w:val="0"/>
                <w:snapToGrid w:val="0"/>
                <w:color w:val="auto"/>
                <w:kern w:val="2"/>
                <w:sz w:val="21"/>
                <w:szCs w:val="21"/>
                <w:u w:val="none"/>
                <w:lang w:val="en-US" w:eastAsia="zh-CN" w:bidi="ar-SA"/>
              </w:rPr>
            </w:pPr>
            <w:r>
              <w:rPr>
                <w:rFonts w:hint="default" w:ascii="Times New Roman" w:hAnsi="Times New Roman" w:eastAsia="宋体" w:cs="Times New Roman"/>
                <w:i w:val="0"/>
                <w:iCs w:val="0"/>
                <w:snapToGrid w:val="0"/>
                <w:color w:val="000000"/>
                <w:kern w:val="0"/>
                <w:sz w:val="22"/>
                <w:szCs w:val="22"/>
                <w:u w:val="none"/>
                <w:lang w:val="en-US" w:eastAsia="zh-CN" w:bidi="ar"/>
              </w:rPr>
              <w:t>75</w:t>
            </w:r>
          </w:p>
        </w:tc>
        <w:tc>
          <w:tcPr>
            <w:tcW w:w="13518" w:type="dxa"/>
            <w:tcBorders>
              <w:top w:val="single" w:color="auto" w:sz="4" w:space="0"/>
              <w:left w:val="single" w:color="auto" w:sz="4" w:space="0"/>
              <w:bottom w:val="single" w:color="auto" w:sz="4" w:space="0"/>
              <w:right w:val="single" w:color="auto" w:sz="4" w:space="0"/>
            </w:tcBorders>
            <w:vAlign w:val="center"/>
          </w:tcPr>
          <w:p w14:paraId="7AAF58B1">
            <w:pPr>
              <w:keepNext w:val="0"/>
              <w:keepLines w:val="0"/>
              <w:pageBreakBefore w:val="0"/>
              <w:widowControl/>
              <w:suppressLineNumbers w:val="0"/>
              <w:kinsoku/>
              <w:wordWrap/>
              <w:overflowPunct/>
              <w:topLinePunct w:val="0"/>
              <w:autoSpaceDE/>
              <w:autoSpaceDN/>
              <w:bidi w:val="0"/>
              <w:adjustRightInd/>
              <w:snapToGrid/>
              <w:spacing w:line="260" w:lineRule="exact"/>
              <w:jc w:val="both"/>
              <w:textAlignment w:val="center"/>
              <w:rPr>
                <w:rFonts w:hint="default" w:ascii="Times New Roman" w:hAnsi="Times New Roman" w:eastAsia="方正仿宋_GBK" w:cs="Times New Roman"/>
                <w:i w:val="0"/>
                <w:iCs w:val="0"/>
                <w:color w:val="auto"/>
                <w:kern w:val="0"/>
                <w:sz w:val="21"/>
                <w:szCs w:val="21"/>
                <w:u w:val="none"/>
                <w:lang w:val="en-US" w:eastAsia="zh-CN" w:bidi="ar"/>
              </w:rPr>
            </w:pPr>
            <w:r>
              <w:rPr>
                <w:rFonts w:hint="default" w:ascii="Times New Roman" w:hAnsi="Times New Roman" w:eastAsia="方正仿宋_GBK" w:cs="Times New Roman"/>
                <w:i w:val="0"/>
                <w:iCs w:val="0"/>
                <w:color w:val="auto"/>
                <w:kern w:val="0"/>
                <w:sz w:val="21"/>
                <w:szCs w:val="21"/>
                <w:u w:val="none"/>
                <w:lang w:val="en-US" w:eastAsia="zh-CN" w:bidi="ar"/>
              </w:rPr>
              <w:t>落实乡村产业发展政策举措，培育新型农业经营主体，打造本地特色农产品品牌</w:t>
            </w:r>
          </w:p>
        </w:tc>
      </w:tr>
      <w:tr w14:paraId="5A8C9CBC">
        <w:tblPrEx>
          <w:tblCellMar>
            <w:top w:w="0" w:type="dxa"/>
            <w:left w:w="108" w:type="dxa"/>
            <w:bottom w:w="0" w:type="dxa"/>
            <w:right w:w="108" w:type="dxa"/>
          </w:tblCellMar>
        </w:tblPrEx>
        <w:trPr>
          <w:cantSplit/>
          <w:trHeight w:val="593" w:hRule="atLeast"/>
          <w:jc w:val="center"/>
        </w:trPr>
        <w:tc>
          <w:tcPr>
            <w:tcW w:w="781" w:type="dxa"/>
            <w:tcBorders>
              <w:top w:val="single" w:color="auto" w:sz="4" w:space="0"/>
              <w:left w:val="single" w:color="auto" w:sz="4" w:space="0"/>
              <w:bottom w:val="single" w:color="auto" w:sz="4" w:space="0"/>
              <w:right w:val="single" w:color="auto" w:sz="4" w:space="0"/>
            </w:tcBorders>
            <w:vAlign w:val="center"/>
          </w:tcPr>
          <w:p w14:paraId="55B8725A">
            <w:pPr>
              <w:keepNext w:val="0"/>
              <w:keepLines w:val="0"/>
              <w:widowControl/>
              <w:suppressLineNumbers w:val="0"/>
              <w:jc w:val="center"/>
              <w:textAlignment w:val="center"/>
              <w:rPr>
                <w:rFonts w:hint="default" w:ascii="Times New Roman" w:hAnsi="Times New Roman" w:eastAsia="方正仿宋_GBK" w:cs="Times New Roman"/>
                <w:i w:val="0"/>
                <w:iCs w:val="0"/>
                <w:snapToGrid w:val="0"/>
                <w:color w:val="auto"/>
                <w:kern w:val="2"/>
                <w:sz w:val="21"/>
                <w:szCs w:val="21"/>
                <w:u w:val="none"/>
                <w:lang w:val="en-US" w:eastAsia="zh-CN" w:bidi="ar-SA"/>
              </w:rPr>
            </w:pPr>
            <w:r>
              <w:rPr>
                <w:rFonts w:hint="default" w:ascii="Times New Roman" w:hAnsi="Times New Roman" w:eastAsia="宋体" w:cs="Times New Roman"/>
                <w:i w:val="0"/>
                <w:iCs w:val="0"/>
                <w:snapToGrid w:val="0"/>
                <w:color w:val="000000"/>
                <w:kern w:val="0"/>
                <w:sz w:val="22"/>
                <w:szCs w:val="22"/>
                <w:u w:val="none"/>
                <w:lang w:val="en-US" w:eastAsia="zh-CN" w:bidi="ar"/>
              </w:rPr>
              <w:t>76</w:t>
            </w:r>
          </w:p>
        </w:tc>
        <w:tc>
          <w:tcPr>
            <w:tcW w:w="13518" w:type="dxa"/>
            <w:tcBorders>
              <w:top w:val="single" w:color="auto" w:sz="4" w:space="0"/>
              <w:left w:val="single" w:color="auto" w:sz="4" w:space="0"/>
              <w:bottom w:val="single" w:color="auto" w:sz="4" w:space="0"/>
              <w:right w:val="single" w:color="auto" w:sz="4" w:space="0"/>
            </w:tcBorders>
            <w:vAlign w:val="center"/>
          </w:tcPr>
          <w:p w14:paraId="08C14BAC">
            <w:pPr>
              <w:keepNext w:val="0"/>
              <w:keepLines w:val="0"/>
              <w:pageBreakBefore w:val="0"/>
              <w:widowControl/>
              <w:suppressLineNumbers w:val="0"/>
              <w:kinsoku/>
              <w:wordWrap/>
              <w:overflowPunct/>
              <w:topLinePunct w:val="0"/>
              <w:autoSpaceDE/>
              <w:autoSpaceDN/>
              <w:bidi w:val="0"/>
              <w:adjustRightInd/>
              <w:snapToGrid/>
              <w:spacing w:line="260" w:lineRule="exact"/>
              <w:jc w:val="both"/>
              <w:textAlignment w:val="center"/>
              <w:rPr>
                <w:rFonts w:hint="default" w:ascii="Times New Roman" w:hAnsi="Times New Roman" w:eastAsia="方正仿宋_GBK" w:cs="Times New Roman"/>
                <w:i w:val="0"/>
                <w:iCs w:val="0"/>
                <w:color w:val="auto"/>
                <w:kern w:val="0"/>
                <w:sz w:val="21"/>
                <w:szCs w:val="21"/>
                <w:u w:val="none"/>
                <w:lang w:val="en-US" w:eastAsia="zh-CN" w:bidi="ar"/>
              </w:rPr>
            </w:pPr>
            <w:r>
              <w:rPr>
                <w:rFonts w:hint="default" w:ascii="Times New Roman" w:hAnsi="Times New Roman" w:eastAsia="方正仿宋_GBK" w:cs="Times New Roman"/>
                <w:i w:val="0"/>
                <w:iCs w:val="0"/>
                <w:color w:val="auto"/>
                <w:kern w:val="0"/>
                <w:sz w:val="21"/>
                <w:szCs w:val="21"/>
                <w:u w:val="none"/>
                <w:lang w:val="en-US" w:eastAsia="zh-CN" w:bidi="ar"/>
              </w:rPr>
              <w:t>负责水产养殖管理、渔业资源保护、渔业技术推广</w:t>
            </w:r>
          </w:p>
        </w:tc>
      </w:tr>
      <w:tr w14:paraId="47CD80E1">
        <w:tblPrEx>
          <w:tblCellMar>
            <w:top w:w="0" w:type="dxa"/>
            <w:left w:w="108" w:type="dxa"/>
            <w:bottom w:w="0" w:type="dxa"/>
            <w:right w:w="108" w:type="dxa"/>
          </w:tblCellMar>
        </w:tblPrEx>
        <w:trPr>
          <w:cantSplit/>
          <w:trHeight w:val="593" w:hRule="atLeast"/>
          <w:jc w:val="center"/>
        </w:trPr>
        <w:tc>
          <w:tcPr>
            <w:tcW w:w="781" w:type="dxa"/>
            <w:tcBorders>
              <w:top w:val="single" w:color="auto" w:sz="4" w:space="0"/>
              <w:left w:val="single" w:color="auto" w:sz="4" w:space="0"/>
              <w:bottom w:val="single" w:color="auto" w:sz="4" w:space="0"/>
              <w:right w:val="single" w:color="auto" w:sz="4" w:space="0"/>
            </w:tcBorders>
            <w:vAlign w:val="center"/>
          </w:tcPr>
          <w:p w14:paraId="0C08A240">
            <w:pPr>
              <w:keepNext w:val="0"/>
              <w:keepLines w:val="0"/>
              <w:widowControl/>
              <w:suppressLineNumbers w:val="0"/>
              <w:jc w:val="center"/>
              <w:textAlignment w:val="center"/>
              <w:rPr>
                <w:rFonts w:hint="default" w:ascii="Times New Roman" w:hAnsi="Times New Roman" w:eastAsia="方正仿宋_GBK" w:cs="Times New Roman"/>
                <w:i w:val="0"/>
                <w:iCs w:val="0"/>
                <w:snapToGrid w:val="0"/>
                <w:color w:val="auto"/>
                <w:kern w:val="2"/>
                <w:sz w:val="21"/>
                <w:szCs w:val="21"/>
                <w:u w:val="none"/>
                <w:lang w:val="en-US" w:eastAsia="zh-CN" w:bidi="ar-SA"/>
              </w:rPr>
            </w:pPr>
            <w:r>
              <w:rPr>
                <w:rFonts w:hint="default" w:ascii="Times New Roman" w:hAnsi="Times New Roman" w:eastAsia="宋体" w:cs="Times New Roman"/>
                <w:i w:val="0"/>
                <w:iCs w:val="0"/>
                <w:snapToGrid w:val="0"/>
                <w:color w:val="000000"/>
                <w:kern w:val="0"/>
                <w:sz w:val="22"/>
                <w:szCs w:val="22"/>
                <w:u w:val="none"/>
                <w:lang w:val="en-US" w:eastAsia="zh-CN" w:bidi="ar"/>
              </w:rPr>
              <w:t>77</w:t>
            </w:r>
          </w:p>
        </w:tc>
        <w:tc>
          <w:tcPr>
            <w:tcW w:w="13518" w:type="dxa"/>
            <w:tcBorders>
              <w:top w:val="single" w:color="auto" w:sz="4" w:space="0"/>
              <w:left w:val="single" w:color="auto" w:sz="4" w:space="0"/>
              <w:bottom w:val="single" w:color="auto" w:sz="4" w:space="0"/>
              <w:right w:val="single" w:color="auto" w:sz="4" w:space="0"/>
            </w:tcBorders>
            <w:vAlign w:val="center"/>
          </w:tcPr>
          <w:p w14:paraId="35FE1096">
            <w:pPr>
              <w:keepNext w:val="0"/>
              <w:keepLines w:val="0"/>
              <w:pageBreakBefore w:val="0"/>
              <w:widowControl/>
              <w:suppressLineNumbers w:val="0"/>
              <w:kinsoku/>
              <w:wordWrap/>
              <w:overflowPunct/>
              <w:topLinePunct w:val="0"/>
              <w:autoSpaceDE/>
              <w:autoSpaceDN/>
              <w:bidi w:val="0"/>
              <w:adjustRightInd/>
              <w:snapToGrid/>
              <w:spacing w:line="260" w:lineRule="exact"/>
              <w:jc w:val="both"/>
              <w:textAlignment w:val="center"/>
              <w:rPr>
                <w:rFonts w:hint="default" w:ascii="Times New Roman" w:hAnsi="Times New Roman" w:eastAsia="方正仿宋_GBK" w:cs="Times New Roman"/>
                <w:i w:val="0"/>
                <w:iCs w:val="0"/>
                <w:color w:val="auto"/>
                <w:kern w:val="0"/>
                <w:sz w:val="21"/>
                <w:szCs w:val="21"/>
                <w:u w:val="none"/>
                <w:lang w:val="en-US" w:eastAsia="zh-CN" w:bidi="ar"/>
              </w:rPr>
            </w:pPr>
            <w:r>
              <w:rPr>
                <w:rFonts w:hint="default" w:ascii="Times New Roman" w:hAnsi="Times New Roman" w:eastAsia="方正仿宋_GBK" w:cs="Times New Roman"/>
                <w:i w:val="0"/>
                <w:iCs w:val="0"/>
                <w:color w:val="auto"/>
                <w:kern w:val="0"/>
                <w:sz w:val="21"/>
                <w:szCs w:val="21"/>
                <w:u w:val="none"/>
                <w:lang w:val="en-US" w:eastAsia="zh-CN" w:bidi="ar"/>
              </w:rPr>
              <w:t>落实推进畜牧业基础设施建设和产业化养殖经营工作</w:t>
            </w:r>
          </w:p>
        </w:tc>
      </w:tr>
      <w:tr w14:paraId="02E0936D">
        <w:tblPrEx>
          <w:tblCellMar>
            <w:top w:w="0" w:type="dxa"/>
            <w:left w:w="108" w:type="dxa"/>
            <w:bottom w:w="0" w:type="dxa"/>
            <w:right w:w="108" w:type="dxa"/>
          </w:tblCellMar>
        </w:tblPrEx>
        <w:trPr>
          <w:cantSplit/>
          <w:trHeight w:val="593" w:hRule="atLeast"/>
          <w:jc w:val="center"/>
        </w:trPr>
        <w:tc>
          <w:tcPr>
            <w:tcW w:w="781" w:type="dxa"/>
            <w:tcBorders>
              <w:top w:val="single" w:color="auto" w:sz="4" w:space="0"/>
              <w:left w:val="single" w:color="auto" w:sz="4" w:space="0"/>
              <w:bottom w:val="single" w:color="auto" w:sz="4" w:space="0"/>
              <w:right w:val="single" w:color="auto" w:sz="4" w:space="0"/>
            </w:tcBorders>
            <w:vAlign w:val="center"/>
          </w:tcPr>
          <w:p w14:paraId="3080171C">
            <w:pPr>
              <w:keepNext w:val="0"/>
              <w:keepLines w:val="0"/>
              <w:widowControl/>
              <w:suppressLineNumbers w:val="0"/>
              <w:jc w:val="center"/>
              <w:textAlignment w:val="center"/>
              <w:rPr>
                <w:rFonts w:hint="default" w:ascii="Times New Roman" w:hAnsi="Times New Roman" w:eastAsia="方正仿宋_GBK" w:cs="Times New Roman"/>
                <w:i w:val="0"/>
                <w:iCs w:val="0"/>
                <w:snapToGrid w:val="0"/>
                <w:color w:val="auto"/>
                <w:kern w:val="0"/>
                <w:sz w:val="21"/>
                <w:szCs w:val="21"/>
                <w:u w:val="none"/>
                <w:lang w:val="en-US" w:eastAsia="zh-CN" w:bidi="ar"/>
              </w:rPr>
            </w:pPr>
            <w:r>
              <w:rPr>
                <w:rFonts w:hint="default" w:ascii="Times New Roman" w:hAnsi="Times New Roman" w:eastAsia="宋体" w:cs="Times New Roman"/>
                <w:i w:val="0"/>
                <w:iCs w:val="0"/>
                <w:snapToGrid w:val="0"/>
                <w:color w:val="000000"/>
                <w:kern w:val="0"/>
                <w:sz w:val="22"/>
                <w:szCs w:val="22"/>
                <w:u w:val="none"/>
                <w:lang w:val="en-US" w:eastAsia="zh-CN" w:bidi="ar"/>
              </w:rPr>
              <w:t>78</w:t>
            </w:r>
          </w:p>
        </w:tc>
        <w:tc>
          <w:tcPr>
            <w:tcW w:w="13518" w:type="dxa"/>
            <w:tcBorders>
              <w:top w:val="single" w:color="auto" w:sz="4" w:space="0"/>
              <w:left w:val="single" w:color="auto" w:sz="4" w:space="0"/>
              <w:bottom w:val="single" w:color="auto" w:sz="4" w:space="0"/>
              <w:right w:val="single" w:color="auto" w:sz="4" w:space="0"/>
            </w:tcBorders>
            <w:vAlign w:val="center"/>
          </w:tcPr>
          <w:p w14:paraId="0DF71B0F">
            <w:pPr>
              <w:keepNext w:val="0"/>
              <w:keepLines w:val="0"/>
              <w:pageBreakBefore w:val="0"/>
              <w:widowControl/>
              <w:suppressLineNumbers w:val="0"/>
              <w:kinsoku/>
              <w:wordWrap/>
              <w:overflowPunct/>
              <w:topLinePunct w:val="0"/>
              <w:autoSpaceDE/>
              <w:autoSpaceDN/>
              <w:bidi w:val="0"/>
              <w:adjustRightInd/>
              <w:snapToGrid/>
              <w:spacing w:line="260" w:lineRule="exact"/>
              <w:jc w:val="both"/>
              <w:textAlignment w:val="center"/>
              <w:rPr>
                <w:rFonts w:hint="default" w:ascii="Times New Roman" w:hAnsi="Times New Roman" w:eastAsia="方正仿宋_GBK" w:cs="Times New Roman"/>
                <w:i w:val="0"/>
                <w:iCs w:val="0"/>
                <w:color w:val="auto"/>
                <w:kern w:val="0"/>
                <w:sz w:val="21"/>
                <w:szCs w:val="21"/>
                <w:u w:val="none"/>
                <w:lang w:val="en-US" w:eastAsia="zh-CN" w:bidi="ar"/>
              </w:rPr>
            </w:pPr>
            <w:r>
              <w:rPr>
                <w:rFonts w:hint="default" w:ascii="Times New Roman" w:hAnsi="Times New Roman" w:eastAsia="方正仿宋_GBK" w:cs="Times New Roman"/>
                <w:i w:val="0"/>
                <w:iCs w:val="0"/>
                <w:color w:val="auto"/>
                <w:kern w:val="0"/>
                <w:sz w:val="21"/>
                <w:szCs w:val="21"/>
                <w:u w:val="none"/>
                <w:lang w:val="en-US" w:eastAsia="zh-CN" w:bidi="ar"/>
              </w:rPr>
              <w:t>承担辖区内种子质量安全宣传培训、监督管理等工作</w:t>
            </w:r>
          </w:p>
        </w:tc>
      </w:tr>
      <w:tr w14:paraId="259853B9">
        <w:tblPrEx>
          <w:tblCellMar>
            <w:top w:w="0" w:type="dxa"/>
            <w:left w:w="108" w:type="dxa"/>
            <w:bottom w:w="0" w:type="dxa"/>
            <w:right w:w="108" w:type="dxa"/>
          </w:tblCellMar>
        </w:tblPrEx>
        <w:trPr>
          <w:cantSplit/>
          <w:trHeight w:val="593" w:hRule="atLeast"/>
          <w:jc w:val="center"/>
        </w:trPr>
        <w:tc>
          <w:tcPr>
            <w:tcW w:w="781" w:type="dxa"/>
            <w:tcBorders>
              <w:top w:val="single" w:color="auto" w:sz="4" w:space="0"/>
              <w:left w:val="single" w:color="auto" w:sz="4" w:space="0"/>
              <w:bottom w:val="single" w:color="auto" w:sz="4" w:space="0"/>
              <w:right w:val="single" w:color="auto" w:sz="4" w:space="0"/>
            </w:tcBorders>
            <w:vAlign w:val="center"/>
          </w:tcPr>
          <w:p w14:paraId="44492919">
            <w:pPr>
              <w:keepNext w:val="0"/>
              <w:keepLines w:val="0"/>
              <w:widowControl/>
              <w:suppressLineNumbers w:val="0"/>
              <w:jc w:val="center"/>
              <w:textAlignment w:val="center"/>
              <w:rPr>
                <w:rFonts w:hint="default" w:ascii="Times New Roman" w:hAnsi="Times New Roman" w:eastAsia="方正仿宋_GBK" w:cs="Times New Roman"/>
                <w:i w:val="0"/>
                <w:iCs w:val="0"/>
                <w:snapToGrid w:val="0"/>
                <w:color w:val="auto"/>
                <w:kern w:val="2"/>
                <w:sz w:val="21"/>
                <w:szCs w:val="21"/>
                <w:u w:val="none"/>
                <w:lang w:val="en-US" w:eastAsia="zh-CN" w:bidi="ar-SA"/>
              </w:rPr>
            </w:pPr>
            <w:r>
              <w:rPr>
                <w:rFonts w:hint="default" w:ascii="Times New Roman" w:hAnsi="Times New Roman" w:eastAsia="宋体" w:cs="Times New Roman"/>
                <w:i w:val="0"/>
                <w:iCs w:val="0"/>
                <w:snapToGrid w:val="0"/>
                <w:color w:val="000000"/>
                <w:kern w:val="0"/>
                <w:sz w:val="22"/>
                <w:szCs w:val="22"/>
                <w:u w:val="none"/>
                <w:lang w:val="en-US" w:eastAsia="zh-CN" w:bidi="ar"/>
              </w:rPr>
              <w:t>79</w:t>
            </w:r>
          </w:p>
        </w:tc>
        <w:tc>
          <w:tcPr>
            <w:tcW w:w="13518" w:type="dxa"/>
            <w:tcBorders>
              <w:top w:val="single" w:color="auto" w:sz="4" w:space="0"/>
              <w:left w:val="single" w:color="auto" w:sz="4" w:space="0"/>
              <w:bottom w:val="single" w:color="auto" w:sz="4" w:space="0"/>
              <w:right w:val="single" w:color="auto" w:sz="4" w:space="0"/>
            </w:tcBorders>
            <w:vAlign w:val="center"/>
          </w:tcPr>
          <w:p w14:paraId="774CF04E">
            <w:pPr>
              <w:keepNext w:val="0"/>
              <w:keepLines w:val="0"/>
              <w:pageBreakBefore w:val="0"/>
              <w:widowControl/>
              <w:suppressLineNumbers w:val="0"/>
              <w:kinsoku/>
              <w:wordWrap/>
              <w:overflowPunct/>
              <w:topLinePunct w:val="0"/>
              <w:autoSpaceDE/>
              <w:autoSpaceDN/>
              <w:bidi w:val="0"/>
              <w:adjustRightInd/>
              <w:snapToGrid/>
              <w:spacing w:line="260" w:lineRule="exact"/>
              <w:jc w:val="both"/>
              <w:textAlignment w:val="center"/>
              <w:rPr>
                <w:rFonts w:hint="default" w:ascii="Times New Roman" w:hAnsi="Times New Roman" w:eastAsia="方正仿宋_GBK" w:cs="Times New Roman"/>
                <w:i w:val="0"/>
                <w:iCs w:val="0"/>
                <w:color w:val="auto"/>
                <w:kern w:val="0"/>
                <w:sz w:val="21"/>
                <w:szCs w:val="21"/>
                <w:u w:val="none"/>
                <w:lang w:val="en-US" w:eastAsia="zh-CN" w:bidi="ar"/>
              </w:rPr>
            </w:pPr>
            <w:r>
              <w:rPr>
                <w:rFonts w:hint="default" w:ascii="Times New Roman" w:hAnsi="Times New Roman" w:eastAsia="方正仿宋_GBK" w:cs="Times New Roman"/>
                <w:i w:val="0"/>
                <w:iCs w:val="0"/>
                <w:color w:val="auto"/>
                <w:kern w:val="0"/>
                <w:sz w:val="21"/>
                <w:szCs w:val="21"/>
                <w:u w:val="none"/>
                <w:lang w:val="en-US" w:eastAsia="zh-CN" w:bidi="ar"/>
              </w:rPr>
              <w:t>负责植树造林、林木防火知识宣传和火灾预防等工作</w:t>
            </w:r>
          </w:p>
        </w:tc>
      </w:tr>
      <w:tr w14:paraId="1AF5B7FA">
        <w:tblPrEx>
          <w:tblCellMar>
            <w:top w:w="0" w:type="dxa"/>
            <w:left w:w="108" w:type="dxa"/>
            <w:bottom w:w="0" w:type="dxa"/>
            <w:right w:w="108" w:type="dxa"/>
          </w:tblCellMar>
        </w:tblPrEx>
        <w:trPr>
          <w:cantSplit/>
          <w:trHeight w:val="593" w:hRule="atLeast"/>
          <w:jc w:val="center"/>
        </w:trPr>
        <w:tc>
          <w:tcPr>
            <w:tcW w:w="781" w:type="dxa"/>
            <w:tcBorders>
              <w:top w:val="single" w:color="auto" w:sz="4" w:space="0"/>
              <w:left w:val="single" w:color="auto" w:sz="4" w:space="0"/>
              <w:bottom w:val="single" w:color="auto" w:sz="4" w:space="0"/>
              <w:right w:val="single" w:color="auto" w:sz="4" w:space="0"/>
            </w:tcBorders>
            <w:vAlign w:val="center"/>
          </w:tcPr>
          <w:p w14:paraId="3A18D0A7">
            <w:pPr>
              <w:keepNext w:val="0"/>
              <w:keepLines w:val="0"/>
              <w:widowControl/>
              <w:suppressLineNumbers w:val="0"/>
              <w:jc w:val="center"/>
              <w:textAlignment w:val="center"/>
              <w:rPr>
                <w:rFonts w:hint="default" w:ascii="Times New Roman" w:hAnsi="Times New Roman" w:eastAsia="方正仿宋_GBK" w:cs="Times New Roman"/>
                <w:i w:val="0"/>
                <w:iCs w:val="0"/>
                <w:snapToGrid w:val="0"/>
                <w:color w:val="auto"/>
                <w:kern w:val="2"/>
                <w:sz w:val="21"/>
                <w:szCs w:val="21"/>
                <w:u w:val="none"/>
                <w:lang w:val="en-US" w:eastAsia="zh-CN" w:bidi="ar-SA"/>
              </w:rPr>
            </w:pPr>
            <w:r>
              <w:rPr>
                <w:rFonts w:hint="default" w:ascii="Times New Roman" w:hAnsi="Times New Roman" w:eastAsia="宋体" w:cs="Times New Roman"/>
                <w:i w:val="0"/>
                <w:iCs w:val="0"/>
                <w:snapToGrid w:val="0"/>
                <w:color w:val="000000"/>
                <w:kern w:val="0"/>
                <w:sz w:val="22"/>
                <w:szCs w:val="22"/>
                <w:u w:val="none"/>
                <w:lang w:val="en-US" w:eastAsia="zh-CN" w:bidi="ar"/>
              </w:rPr>
              <w:t>80</w:t>
            </w:r>
          </w:p>
        </w:tc>
        <w:tc>
          <w:tcPr>
            <w:tcW w:w="13518" w:type="dxa"/>
            <w:tcBorders>
              <w:top w:val="single" w:color="auto" w:sz="4" w:space="0"/>
              <w:left w:val="single" w:color="auto" w:sz="4" w:space="0"/>
              <w:bottom w:val="single" w:color="auto" w:sz="4" w:space="0"/>
              <w:right w:val="single" w:color="auto" w:sz="4" w:space="0"/>
            </w:tcBorders>
            <w:vAlign w:val="center"/>
          </w:tcPr>
          <w:p w14:paraId="27047EBA">
            <w:pPr>
              <w:keepNext w:val="0"/>
              <w:keepLines w:val="0"/>
              <w:pageBreakBefore w:val="0"/>
              <w:widowControl/>
              <w:suppressLineNumbers w:val="0"/>
              <w:kinsoku/>
              <w:wordWrap/>
              <w:overflowPunct/>
              <w:topLinePunct w:val="0"/>
              <w:autoSpaceDE/>
              <w:autoSpaceDN/>
              <w:bidi w:val="0"/>
              <w:adjustRightInd/>
              <w:snapToGrid/>
              <w:spacing w:line="260" w:lineRule="exact"/>
              <w:jc w:val="both"/>
              <w:textAlignment w:val="center"/>
              <w:rPr>
                <w:rFonts w:hint="default" w:ascii="Times New Roman" w:hAnsi="Times New Roman" w:eastAsia="方正仿宋_GBK" w:cs="Times New Roman"/>
                <w:i w:val="0"/>
                <w:iCs w:val="0"/>
                <w:color w:val="auto"/>
                <w:kern w:val="0"/>
                <w:sz w:val="21"/>
                <w:szCs w:val="21"/>
                <w:u w:val="none"/>
                <w:lang w:val="en-US" w:eastAsia="zh-CN" w:bidi="ar"/>
              </w:rPr>
            </w:pPr>
            <w:r>
              <w:rPr>
                <w:rFonts w:hint="default" w:ascii="Times New Roman" w:hAnsi="Times New Roman" w:eastAsia="方正仿宋_GBK" w:cs="Times New Roman"/>
                <w:i w:val="0"/>
                <w:iCs w:val="0"/>
                <w:color w:val="auto"/>
                <w:kern w:val="0"/>
                <w:sz w:val="21"/>
                <w:szCs w:val="21"/>
                <w:u w:val="none"/>
                <w:lang w:val="en-US" w:eastAsia="zh-CN" w:bidi="ar"/>
              </w:rPr>
              <w:t>承担对侵害土地承包经营权以及林地使用权行为的调查处理</w:t>
            </w:r>
          </w:p>
        </w:tc>
      </w:tr>
      <w:tr w14:paraId="1B77407C">
        <w:tblPrEx>
          <w:tblCellMar>
            <w:top w:w="0" w:type="dxa"/>
            <w:left w:w="108" w:type="dxa"/>
            <w:bottom w:w="0" w:type="dxa"/>
            <w:right w:w="108" w:type="dxa"/>
          </w:tblCellMar>
        </w:tblPrEx>
        <w:trPr>
          <w:cantSplit/>
          <w:trHeight w:val="593" w:hRule="atLeast"/>
          <w:jc w:val="center"/>
        </w:trPr>
        <w:tc>
          <w:tcPr>
            <w:tcW w:w="781" w:type="dxa"/>
            <w:tcBorders>
              <w:top w:val="single" w:color="auto" w:sz="4" w:space="0"/>
              <w:left w:val="single" w:color="auto" w:sz="4" w:space="0"/>
              <w:bottom w:val="single" w:color="auto" w:sz="4" w:space="0"/>
              <w:right w:val="single" w:color="auto" w:sz="4" w:space="0"/>
            </w:tcBorders>
            <w:vAlign w:val="center"/>
          </w:tcPr>
          <w:p w14:paraId="42B476EC">
            <w:pPr>
              <w:keepNext w:val="0"/>
              <w:keepLines w:val="0"/>
              <w:widowControl/>
              <w:suppressLineNumbers w:val="0"/>
              <w:jc w:val="center"/>
              <w:textAlignment w:val="center"/>
              <w:rPr>
                <w:rFonts w:hint="default" w:ascii="Times New Roman" w:hAnsi="Times New Roman" w:eastAsia="方正仿宋_GBK" w:cs="Times New Roman"/>
                <w:i w:val="0"/>
                <w:iCs w:val="0"/>
                <w:snapToGrid w:val="0"/>
                <w:color w:val="auto"/>
                <w:kern w:val="2"/>
                <w:sz w:val="21"/>
                <w:szCs w:val="21"/>
                <w:u w:val="none"/>
                <w:lang w:val="en-US" w:eastAsia="zh-CN" w:bidi="ar-SA"/>
              </w:rPr>
            </w:pPr>
            <w:r>
              <w:rPr>
                <w:rFonts w:hint="default" w:ascii="Times New Roman" w:hAnsi="Times New Roman" w:eastAsia="宋体" w:cs="Times New Roman"/>
                <w:i w:val="0"/>
                <w:iCs w:val="0"/>
                <w:snapToGrid w:val="0"/>
                <w:color w:val="000000"/>
                <w:kern w:val="0"/>
                <w:sz w:val="22"/>
                <w:szCs w:val="22"/>
                <w:u w:val="none"/>
                <w:lang w:val="en-US" w:eastAsia="zh-CN" w:bidi="ar"/>
              </w:rPr>
              <w:t>81</w:t>
            </w:r>
          </w:p>
        </w:tc>
        <w:tc>
          <w:tcPr>
            <w:tcW w:w="13518" w:type="dxa"/>
            <w:tcBorders>
              <w:top w:val="single" w:color="auto" w:sz="4" w:space="0"/>
              <w:left w:val="single" w:color="auto" w:sz="4" w:space="0"/>
              <w:bottom w:val="single" w:color="auto" w:sz="4" w:space="0"/>
              <w:right w:val="single" w:color="auto" w:sz="4" w:space="0"/>
            </w:tcBorders>
            <w:vAlign w:val="center"/>
          </w:tcPr>
          <w:p w14:paraId="1A9DB2EA">
            <w:pPr>
              <w:keepNext w:val="0"/>
              <w:keepLines w:val="0"/>
              <w:pageBreakBefore w:val="0"/>
              <w:widowControl/>
              <w:suppressLineNumbers w:val="0"/>
              <w:kinsoku/>
              <w:wordWrap/>
              <w:overflowPunct/>
              <w:topLinePunct w:val="0"/>
              <w:autoSpaceDE/>
              <w:autoSpaceDN/>
              <w:bidi w:val="0"/>
              <w:adjustRightInd/>
              <w:snapToGrid/>
              <w:spacing w:line="260" w:lineRule="exact"/>
              <w:jc w:val="both"/>
              <w:textAlignment w:val="center"/>
              <w:rPr>
                <w:rFonts w:hint="default" w:ascii="Times New Roman" w:hAnsi="Times New Roman" w:eastAsia="方正仿宋_GBK" w:cs="Times New Roman"/>
                <w:i w:val="0"/>
                <w:iCs w:val="0"/>
                <w:color w:val="auto"/>
                <w:kern w:val="0"/>
                <w:sz w:val="21"/>
                <w:szCs w:val="21"/>
                <w:u w:val="none"/>
                <w:lang w:val="en-US" w:eastAsia="zh-CN" w:bidi="ar"/>
              </w:rPr>
            </w:pPr>
            <w:r>
              <w:rPr>
                <w:rFonts w:hint="default" w:ascii="Times New Roman" w:hAnsi="Times New Roman" w:eastAsia="方正仿宋_GBK" w:cs="Times New Roman"/>
                <w:i w:val="0"/>
                <w:iCs w:val="0"/>
                <w:color w:val="auto"/>
                <w:kern w:val="0"/>
                <w:sz w:val="21"/>
                <w:szCs w:val="21"/>
                <w:u w:val="none"/>
                <w:lang w:val="en-US" w:eastAsia="zh-CN" w:bidi="ar"/>
              </w:rPr>
              <w:t>开展对农村土地和水域滩涂承包经营、流转及延续的审批备案</w:t>
            </w:r>
          </w:p>
        </w:tc>
      </w:tr>
      <w:tr w14:paraId="5FDAC049">
        <w:tblPrEx>
          <w:tblCellMar>
            <w:top w:w="0" w:type="dxa"/>
            <w:left w:w="108" w:type="dxa"/>
            <w:bottom w:w="0" w:type="dxa"/>
            <w:right w:w="108" w:type="dxa"/>
          </w:tblCellMar>
        </w:tblPrEx>
        <w:trPr>
          <w:cantSplit/>
          <w:trHeight w:val="593" w:hRule="atLeast"/>
          <w:jc w:val="center"/>
        </w:trPr>
        <w:tc>
          <w:tcPr>
            <w:tcW w:w="781" w:type="dxa"/>
            <w:tcBorders>
              <w:top w:val="single" w:color="auto" w:sz="4" w:space="0"/>
              <w:left w:val="single" w:color="auto" w:sz="4" w:space="0"/>
              <w:bottom w:val="single" w:color="auto" w:sz="4" w:space="0"/>
              <w:right w:val="single" w:color="auto" w:sz="4" w:space="0"/>
            </w:tcBorders>
            <w:vAlign w:val="center"/>
          </w:tcPr>
          <w:p w14:paraId="183D4D7F">
            <w:pPr>
              <w:keepNext w:val="0"/>
              <w:keepLines w:val="0"/>
              <w:widowControl/>
              <w:suppressLineNumbers w:val="0"/>
              <w:jc w:val="center"/>
              <w:textAlignment w:val="center"/>
              <w:rPr>
                <w:rFonts w:hint="default" w:ascii="Times New Roman" w:hAnsi="Times New Roman" w:eastAsia="方正仿宋_GBK" w:cs="Times New Roman"/>
                <w:i w:val="0"/>
                <w:iCs w:val="0"/>
                <w:snapToGrid w:val="0"/>
                <w:color w:val="auto"/>
                <w:kern w:val="2"/>
                <w:sz w:val="21"/>
                <w:szCs w:val="21"/>
                <w:u w:val="none"/>
                <w:lang w:val="en-US" w:eastAsia="zh-CN" w:bidi="ar-SA"/>
              </w:rPr>
            </w:pPr>
            <w:r>
              <w:rPr>
                <w:rFonts w:hint="default" w:ascii="Times New Roman" w:hAnsi="Times New Roman" w:eastAsia="宋体" w:cs="Times New Roman"/>
                <w:i w:val="0"/>
                <w:iCs w:val="0"/>
                <w:snapToGrid w:val="0"/>
                <w:color w:val="000000"/>
                <w:kern w:val="0"/>
                <w:sz w:val="22"/>
                <w:szCs w:val="22"/>
                <w:u w:val="none"/>
                <w:lang w:val="en-US" w:eastAsia="zh-CN" w:bidi="ar"/>
              </w:rPr>
              <w:t>82</w:t>
            </w:r>
          </w:p>
        </w:tc>
        <w:tc>
          <w:tcPr>
            <w:tcW w:w="13518" w:type="dxa"/>
            <w:tcBorders>
              <w:top w:val="single" w:color="auto" w:sz="4" w:space="0"/>
              <w:left w:val="single" w:color="auto" w:sz="4" w:space="0"/>
              <w:bottom w:val="single" w:color="auto" w:sz="4" w:space="0"/>
              <w:right w:val="single" w:color="auto" w:sz="4" w:space="0"/>
            </w:tcBorders>
            <w:vAlign w:val="center"/>
          </w:tcPr>
          <w:p w14:paraId="4EF0BDCA">
            <w:pPr>
              <w:keepNext w:val="0"/>
              <w:keepLines w:val="0"/>
              <w:pageBreakBefore w:val="0"/>
              <w:widowControl/>
              <w:suppressLineNumbers w:val="0"/>
              <w:kinsoku/>
              <w:wordWrap/>
              <w:overflowPunct/>
              <w:topLinePunct w:val="0"/>
              <w:autoSpaceDE/>
              <w:autoSpaceDN/>
              <w:bidi w:val="0"/>
              <w:adjustRightInd/>
              <w:snapToGrid/>
              <w:spacing w:line="260" w:lineRule="exact"/>
              <w:jc w:val="both"/>
              <w:textAlignment w:val="center"/>
              <w:rPr>
                <w:rFonts w:hint="default" w:ascii="Times New Roman" w:hAnsi="Times New Roman" w:eastAsia="方正仿宋_GBK" w:cs="Times New Roman"/>
                <w:i w:val="0"/>
                <w:iCs w:val="0"/>
                <w:color w:val="auto"/>
                <w:kern w:val="0"/>
                <w:sz w:val="21"/>
                <w:szCs w:val="21"/>
                <w:u w:val="none"/>
                <w:lang w:val="en-US" w:eastAsia="zh-CN" w:bidi="ar"/>
              </w:rPr>
            </w:pPr>
            <w:r>
              <w:rPr>
                <w:rFonts w:hint="default" w:ascii="Times New Roman" w:hAnsi="Times New Roman" w:eastAsia="方正仿宋_GBK" w:cs="Times New Roman"/>
                <w:i w:val="0"/>
                <w:iCs w:val="0"/>
                <w:color w:val="auto"/>
                <w:kern w:val="0"/>
                <w:sz w:val="21"/>
                <w:szCs w:val="21"/>
                <w:u w:val="none"/>
                <w:lang w:val="en-US" w:eastAsia="zh-CN" w:bidi="ar"/>
              </w:rPr>
              <w:t>推进村级党务、村（居）务、财务公开，加强对涉农资金、农业保险等监管</w:t>
            </w:r>
          </w:p>
        </w:tc>
      </w:tr>
      <w:tr w14:paraId="3AE547CD">
        <w:tblPrEx>
          <w:tblCellMar>
            <w:top w:w="0" w:type="dxa"/>
            <w:left w:w="108" w:type="dxa"/>
            <w:bottom w:w="0" w:type="dxa"/>
            <w:right w:w="108" w:type="dxa"/>
          </w:tblCellMar>
        </w:tblPrEx>
        <w:trPr>
          <w:cantSplit/>
          <w:trHeight w:val="593" w:hRule="atLeast"/>
          <w:jc w:val="center"/>
        </w:trPr>
        <w:tc>
          <w:tcPr>
            <w:tcW w:w="781" w:type="dxa"/>
            <w:tcBorders>
              <w:top w:val="single" w:color="auto" w:sz="4" w:space="0"/>
              <w:left w:val="single" w:color="auto" w:sz="4" w:space="0"/>
              <w:bottom w:val="single" w:color="auto" w:sz="4" w:space="0"/>
              <w:right w:val="single" w:color="auto" w:sz="4" w:space="0"/>
            </w:tcBorders>
            <w:vAlign w:val="center"/>
          </w:tcPr>
          <w:p w14:paraId="1E22A6B2">
            <w:pPr>
              <w:keepNext w:val="0"/>
              <w:keepLines w:val="0"/>
              <w:widowControl/>
              <w:suppressLineNumbers w:val="0"/>
              <w:jc w:val="center"/>
              <w:textAlignment w:val="center"/>
              <w:rPr>
                <w:rFonts w:hint="default" w:ascii="Times New Roman" w:hAnsi="Times New Roman" w:eastAsia="方正仿宋_GBK" w:cs="Times New Roman"/>
                <w:i w:val="0"/>
                <w:iCs w:val="0"/>
                <w:snapToGrid w:val="0"/>
                <w:color w:val="auto"/>
                <w:kern w:val="2"/>
                <w:sz w:val="21"/>
                <w:szCs w:val="21"/>
                <w:u w:val="none"/>
                <w:lang w:val="en-US" w:eastAsia="zh-CN" w:bidi="ar-SA"/>
              </w:rPr>
            </w:pPr>
            <w:r>
              <w:rPr>
                <w:rFonts w:hint="default" w:ascii="Times New Roman" w:hAnsi="Times New Roman" w:eastAsia="宋体" w:cs="Times New Roman"/>
                <w:i w:val="0"/>
                <w:iCs w:val="0"/>
                <w:snapToGrid w:val="0"/>
                <w:color w:val="000000"/>
                <w:kern w:val="0"/>
                <w:sz w:val="22"/>
                <w:szCs w:val="22"/>
                <w:u w:val="none"/>
                <w:lang w:val="en-US" w:eastAsia="zh-CN" w:bidi="ar"/>
              </w:rPr>
              <w:t>83</w:t>
            </w:r>
          </w:p>
        </w:tc>
        <w:tc>
          <w:tcPr>
            <w:tcW w:w="13518" w:type="dxa"/>
            <w:tcBorders>
              <w:top w:val="single" w:color="auto" w:sz="4" w:space="0"/>
              <w:left w:val="single" w:color="auto" w:sz="4" w:space="0"/>
              <w:bottom w:val="single" w:color="auto" w:sz="4" w:space="0"/>
              <w:right w:val="single" w:color="auto" w:sz="4" w:space="0"/>
            </w:tcBorders>
            <w:vAlign w:val="center"/>
          </w:tcPr>
          <w:p w14:paraId="73E352D4">
            <w:pPr>
              <w:keepNext w:val="0"/>
              <w:keepLines w:val="0"/>
              <w:pageBreakBefore w:val="0"/>
              <w:widowControl/>
              <w:suppressLineNumbers w:val="0"/>
              <w:kinsoku/>
              <w:wordWrap/>
              <w:overflowPunct/>
              <w:topLinePunct w:val="0"/>
              <w:autoSpaceDE/>
              <w:autoSpaceDN/>
              <w:bidi w:val="0"/>
              <w:adjustRightInd/>
              <w:snapToGrid/>
              <w:spacing w:line="260" w:lineRule="exact"/>
              <w:jc w:val="both"/>
              <w:textAlignment w:val="center"/>
              <w:rPr>
                <w:rFonts w:hint="default" w:ascii="Times New Roman" w:hAnsi="Times New Roman" w:eastAsia="方正仿宋_GBK" w:cs="Times New Roman"/>
                <w:i w:val="0"/>
                <w:iCs w:val="0"/>
                <w:color w:val="auto"/>
                <w:kern w:val="0"/>
                <w:sz w:val="21"/>
                <w:szCs w:val="21"/>
                <w:u w:val="none"/>
                <w:lang w:val="en-US" w:eastAsia="zh-CN" w:bidi="ar"/>
              </w:rPr>
            </w:pPr>
            <w:r>
              <w:rPr>
                <w:rFonts w:hint="default" w:ascii="Times New Roman" w:hAnsi="Times New Roman" w:eastAsia="方正仿宋_GBK" w:cs="Times New Roman"/>
                <w:i w:val="0"/>
                <w:iCs w:val="0"/>
                <w:color w:val="auto"/>
                <w:kern w:val="0"/>
                <w:sz w:val="21"/>
                <w:szCs w:val="21"/>
                <w:u w:val="none"/>
                <w:lang w:val="en-US" w:eastAsia="zh-CN" w:bidi="ar"/>
              </w:rPr>
              <w:t>承担对村级资产、资源和资金的使用管理，提高集体经营性收入水平</w:t>
            </w:r>
          </w:p>
        </w:tc>
      </w:tr>
      <w:tr w14:paraId="0CA13A12">
        <w:tblPrEx>
          <w:tblCellMar>
            <w:top w:w="0" w:type="dxa"/>
            <w:left w:w="108" w:type="dxa"/>
            <w:bottom w:w="0" w:type="dxa"/>
            <w:right w:w="108" w:type="dxa"/>
          </w:tblCellMar>
        </w:tblPrEx>
        <w:trPr>
          <w:cantSplit/>
          <w:trHeight w:val="593" w:hRule="atLeast"/>
          <w:jc w:val="center"/>
        </w:trPr>
        <w:tc>
          <w:tcPr>
            <w:tcW w:w="781" w:type="dxa"/>
            <w:tcBorders>
              <w:top w:val="single" w:color="auto" w:sz="4" w:space="0"/>
              <w:left w:val="single" w:color="auto" w:sz="4" w:space="0"/>
              <w:bottom w:val="single" w:color="auto" w:sz="4" w:space="0"/>
              <w:right w:val="single" w:color="auto" w:sz="4" w:space="0"/>
            </w:tcBorders>
            <w:vAlign w:val="center"/>
          </w:tcPr>
          <w:p w14:paraId="4D0ECD6C">
            <w:pPr>
              <w:keepNext w:val="0"/>
              <w:keepLines w:val="0"/>
              <w:widowControl/>
              <w:suppressLineNumbers w:val="0"/>
              <w:jc w:val="center"/>
              <w:textAlignment w:val="center"/>
              <w:rPr>
                <w:rFonts w:hint="default" w:ascii="Times New Roman" w:hAnsi="Times New Roman" w:eastAsia="方正仿宋_GBK" w:cs="Times New Roman"/>
                <w:i w:val="0"/>
                <w:iCs w:val="0"/>
                <w:snapToGrid w:val="0"/>
                <w:color w:val="auto"/>
                <w:kern w:val="0"/>
                <w:sz w:val="21"/>
                <w:szCs w:val="21"/>
                <w:u w:val="none"/>
                <w:lang w:val="en-US" w:eastAsia="zh-CN" w:bidi="ar"/>
              </w:rPr>
            </w:pPr>
            <w:r>
              <w:rPr>
                <w:rFonts w:hint="default" w:ascii="Times New Roman" w:hAnsi="Times New Roman" w:eastAsia="宋体" w:cs="Times New Roman"/>
                <w:i w:val="0"/>
                <w:iCs w:val="0"/>
                <w:snapToGrid w:val="0"/>
                <w:color w:val="000000"/>
                <w:kern w:val="0"/>
                <w:sz w:val="22"/>
                <w:szCs w:val="22"/>
                <w:u w:val="none"/>
                <w:lang w:val="en-US" w:eastAsia="zh-CN" w:bidi="ar"/>
              </w:rPr>
              <w:t>84</w:t>
            </w:r>
          </w:p>
        </w:tc>
        <w:tc>
          <w:tcPr>
            <w:tcW w:w="13518" w:type="dxa"/>
            <w:tcBorders>
              <w:top w:val="single" w:color="auto" w:sz="4" w:space="0"/>
              <w:left w:val="single" w:color="auto" w:sz="4" w:space="0"/>
              <w:bottom w:val="single" w:color="auto" w:sz="4" w:space="0"/>
              <w:right w:val="single" w:color="auto" w:sz="4" w:space="0"/>
            </w:tcBorders>
            <w:vAlign w:val="center"/>
          </w:tcPr>
          <w:p w14:paraId="464C9BCD">
            <w:pPr>
              <w:keepNext w:val="0"/>
              <w:keepLines w:val="0"/>
              <w:pageBreakBefore w:val="0"/>
              <w:widowControl/>
              <w:suppressLineNumbers w:val="0"/>
              <w:kinsoku/>
              <w:wordWrap/>
              <w:overflowPunct/>
              <w:topLinePunct w:val="0"/>
              <w:autoSpaceDE/>
              <w:autoSpaceDN/>
              <w:bidi w:val="0"/>
              <w:adjustRightInd/>
              <w:snapToGrid/>
              <w:spacing w:line="260" w:lineRule="exact"/>
              <w:jc w:val="both"/>
              <w:textAlignment w:val="center"/>
              <w:rPr>
                <w:rFonts w:hint="default" w:ascii="Times New Roman" w:hAnsi="Times New Roman" w:eastAsia="方正仿宋_GBK" w:cs="Times New Roman"/>
                <w:i w:val="0"/>
                <w:iCs w:val="0"/>
                <w:color w:val="auto"/>
                <w:kern w:val="0"/>
                <w:sz w:val="21"/>
                <w:szCs w:val="21"/>
                <w:u w:val="none"/>
                <w:lang w:val="en-US" w:eastAsia="zh-CN" w:bidi="ar"/>
              </w:rPr>
            </w:pPr>
            <w:r>
              <w:rPr>
                <w:rFonts w:hint="default" w:ascii="Times New Roman" w:hAnsi="Times New Roman" w:eastAsia="方正仿宋_GBK" w:cs="Times New Roman"/>
                <w:i w:val="0"/>
                <w:iCs w:val="0"/>
                <w:color w:val="auto"/>
                <w:kern w:val="0"/>
                <w:sz w:val="21"/>
                <w:szCs w:val="21"/>
                <w:u w:val="none"/>
                <w:lang w:val="en-US" w:eastAsia="zh-CN" w:bidi="ar"/>
              </w:rPr>
              <w:t>负责培育发展本土产业，支持创业就业，提升农村居民人均可支配收入水平</w:t>
            </w:r>
          </w:p>
        </w:tc>
      </w:tr>
      <w:tr w14:paraId="68755808">
        <w:tblPrEx>
          <w:tblCellMar>
            <w:top w:w="0" w:type="dxa"/>
            <w:left w:w="108" w:type="dxa"/>
            <w:bottom w:w="0" w:type="dxa"/>
            <w:right w:w="108" w:type="dxa"/>
          </w:tblCellMar>
        </w:tblPrEx>
        <w:trPr>
          <w:cantSplit/>
          <w:trHeight w:val="593" w:hRule="atLeast"/>
          <w:jc w:val="center"/>
        </w:trPr>
        <w:tc>
          <w:tcPr>
            <w:tcW w:w="781" w:type="dxa"/>
            <w:tcBorders>
              <w:top w:val="single" w:color="auto" w:sz="4" w:space="0"/>
              <w:left w:val="single" w:color="auto" w:sz="4" w:space="0"/>
              <w:bottom w:val="single" w:color="auto" w:sz="4" w:space="0"/>
              <w:right w:val="single" w:color="auto" w:sz="4" w:space="0"/>
            </w:tcBorders>
            <w:vAlign w:val="center"/>
          </w:tcPr>
          <w:p w14:paraId="0E3EC1FF">
            <w:pPr>
              <w:keepNext w:val="0"/>
              <w:keepLines w:val="0"/>
              <w:widowControl/>
              <w:suppressLineNumbers w:val="0"/>
              <w:jc w:val="center"/>
              <w:textAlignment w:val="center"/>
              <w:rPr>
                <w:rFonts w:hint="default" w:ascii="Times New Roman" w:hAnsi="Times New Roman" w:eastAsia="方正仿宋_GBK"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snapToGrid w:val="0"/>
                <w:color w:val="000000"/>
                <w:kern w:val="0"/>
                <w:sz w:val="22"/>
                <w:szCs w:val="22"/>
                <w:u w:val="none"/>
                <w:lang w:val="en-US" w:eastAsia="zh-CN" w:bidi="ar"/>
              </w:rPr>
              <w:t>85</w:t>
            </w:r>
          </w:p>
        </w:tc>
        <w:tc>
          <w:tcPr>
            <w:tcW w:w="13518" w:type="dxa"/>
            <w:tcBorders>
              <w:top w:val="single" w:color="auto" w:sz="4" w:space="0"/>
              <w:left w:val="single" w:color="auto" w:sz="4" w:space="0"/>
              <w:bottom w:val="single" w:color="auto" w:sz="4" w:space="0"/>
              <w:right w:val="single" w:color="auto" w:sz="4" w:space="0"/>
            </w:tcBorders>
            <w:vAlign w:val="center"/>
          </w:tcPr>
          <w:p w14:paraId="3879948F">
            <w:pPr>
              <w:keepNext w:val="0"/>
              <w:keepLines w:val="0"/>
              <w:pageBreakBefore w:val="0"/>
              <w:widowControl/>
              <w:suppressLineNumbers w:val="0"/>
              <w:kinsoku/>
              <w:wordWrap/>
              <w:overflowPunct/>
              <w:topLinePunct w:val="0"/>
              <w:autoSpaceDE/>
              <w:autoSpaceDN/>
              <w:bidi w:val="0"/>
              <w:adjustRightInd/>
              <w:snapToGrid/>
              <w:spacing w:line="260" w:lineRule="exact"/>
              <w:jc w:val="both"/>
              <w:textAlignment w:val="center"/>
              <w:rPr>
                <w:rFonts w:hint="default" w:ascii="Times New Roman" w:hAnsi="Times New Roman" w:eastAsia="方正仿宋_GBK" w:cs="Times New Roman"/>
                <w:i w:val="0"/>
                <w:iCs w:val="0"/>
                <w:color w:val="auto"/>
                <w:kern w:val="0"/>
                <w:sz w:val="21"/>
                <w:szCs w:val="21"/>
                <w:u w:val="none"/>
                <w:lang w:val="en-US" w:eastAsia="zh-CN" w:bidi="ar"/>
              </w:rPr>
            </w:pPr>
            <w:r>
              <w:rPr>
                <w:rFonts w:hint="default" w:ascii="Times New Roman" w:hAnsi="Times New Roman" w:eastAsia="方正仿宋_GBK" w:cs="Times New Roman"/>
                <w:i w:val="0"/>
                <w:iCs w:val="0"/>
                <w:color w:val="auto"/>
                <w:kern w:val="0"/>
                <w:sz w:val="21"/>
                <w:szCs w:val="21"/>
                <w:u w:val="none"/>
                <w:lang w:val="en-US" w:eastAsia="zh-CN" w:bidi="ar"/>
              </w:rPr>
              <w:t>建设智慧渔业三产融合示范园区，发展本土特色农产品精深加工产业链，打造强村富民产业品牌</w:t>
            </w:r>
          </w:p>
        </w:tc>
      </w:tr>
      <w:tr w14:paraId="375E9E15">
        <w:tblPrEx>
          <w:tblCellMar>
            <w:top w:w="0" w:type="dxa"/>
            <w:left w:w="108" w:type="dxa"/>
            <w:bottom w:w="0" w:type="dxa"/>
            <w:right w:w="108" w:type="dxa"/>
          </w:tblCellMar>
        </w:tblPrEx>
        <w:trPr>
          <w:cantSplit/>
          <w:trHeight w:val="593" w:hRule="atLeast"/>
          <w:jc w:val="center"/>
        </w:trPr>
        <w:tc>
          <w:tcPr>
            <w:tcW w:w="14299" w:type="dxa"/>
            <w:gridSpan w:val="2"/>
            <w:tcBorders>
              <w:top w:val="single" w:color="auto" w:sz="4" w:space="0"/>
              <w:left w:val="single" w:color="auto" w:sz="4" w:space="0"/>
              <w:bottom w:val="single" w:color="auto" w:sz="4" w:space="0"/>
              <w:right w:val="single" w:color="auto" w:sz="4" w:space="0"/>
            </w:tcBorders>
            <w:vAlign w:val="center"/>
          </w:tcPr>
          <w:p w14:paraId="062B19CD">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center"/>
              <w:rPr>
                <w:rFonts w:hint="default" w:ascii="Times New Roman" w:hAnsi="Times New Roman" w:eastAsia="方正仿宋_GBK" w:cs="Times New Roman"/>
                <w:i w:val="0"/>
                <w:iCs w:val="0"/>
                <w:color w:val="auto"/>
                <w:kern w:val="0"/>
                <w:sz w:val="21"/>
                <w:szCs w:val="21"/>
                <w:u w:val="none"/>
                <w:lang w:val="en-US" w:eastAsia="zh-CN" w:bidi="ar"/>
              </w:rPr>
            </w:pPr>
            <w:r>
              <w:rPr>
                <w:rFonts w:hint="default" w:ascii="Times New Roman" w:hAnsi="Times New Roman" w:eastAsia="方正黑体_GBK" w:cs="Times New Roman"/>
                <w:i w:val="0"/>
                <w:iCs w:val="0"/>
                <w:color w:val="auto"/>
                <w:kern w:val="0"/>
                <w:sz w:val="24"/>
                <w:szCs w:val="24"/>
                <w:u w:val="none"/>
                <w:lang w:val="en-US" w:eastAsia="zh-CN" w:bidi="ar"/>
              </w:rPr>
              <w:t>六、生态环保（9项）</w:t>
            </w:r>
          </w:p>
        </w:tc>
      </w:tr>
      <w:tr w14:paraId="3EFA8E3E">
        <w:tblPrEx>
          <w:tblCellMar>
            <w:top w:w="0" w:type="dxa"/>
            <w:left w:w="108" w:type="dxa"/>
            <w:bottom w:w="0" w:type="dxa"/>
            <w:right w:w="108" w:type="dxa"/>
          </w:tblCellMar>
        </w:tblPrEx>
        <w:trPr>
          <w:cantSplit/>
          <w:trHeight w:val="593" w:hRule="atLeast"/>
          <w:jc w:val="center"/>
        </w:trPr>
        <w:tc>
          <w:tcPr>
            <w:tcW w:w="781" w:type="dxa"/>
            <w:tcBorders>
              <w:top w:val="single" w:color="auto" w:sz="4" w:space="0"/>
              <w:left w:val="single" w:color="auto" w:sz="4" w:space="0"/>
              <w:bottom w:val="single" w:color="auto" w:sz="4" w:space="0"/>
              <w:right w:val="single" w:color="auto" w:sz="4" w:space="0"/>
            </w:tcBorders>
            <w:vAlign w:val="center"/>
          </w:tcPr>
          <w:p w14:paraId="77A46C36">
            <w:pPr>
              <w:keepNext w:val="0"/>
              <w:keepLines w:val="0"/>
              <w:widowControl/>
              <w:suppressLineNumbers w:val="0"/>
              <w:jc w:val="center"/>
              <w:textAlignment w:val="center"/>
              <w:rPr>
                <w:rFonts w:hint="default" w:ascii="Times New Roman" w:hAnsi="Times New Roman" w:eastAsia="方正仿宋_GBK" w:cs="Times New Roman"/>
                <w:i w:val="0"/>
                <w:iCs w:val="0"/>
                <w:snapToGrid w:val="0"/>
                <w:color w:val="auto"/>
                <w:kern w:val="0"/>
                <w:sz w:val="21"/>
                <w:szCs w:val="21"/>
                <w:u w:val="none"/>
                <w:lang w:val="en-US" w:eastAsia="zh-CN" w:bidi="ar-SA"/>
              </w:rPr>
            </w:pPr>
            <w:r>
              <w:rPr>
                <w:rFonts w:hint="default" w:ascii="Times New Roman" w:hAnsi="Times New Roman" w:eastAsia="宋体" w:cs="Times New Roman"/>
                <w:i w:val="0"/>
                <w:iCs w:val="0"/>
                <w:snapToGrid w:val="0"/>
                <w:color w:val="000000"/>
                <w:kern w:val="0"/>
                <w:sz w:val="22"/>
                <w:szCs w:val="22"/>
                <w:u w:val="none"/>
                <w:lang w:val="en-US" w:eastAsia="zh-CN" w:bidi="ar"/>
              </w:rPr>
              <w:t>86</w:t>
            </w:r>
          </w:p>
        </w:tc>
        <w:tc>
          <w:tcPr>
            <w:tcW w:w="13518" w:type="dxa"/>
            <w:tcBorders>
              <w:top w:val="single" w:color="auto" w:sz="4" w:space="0"/>
              <w:left w:val="single" w:color="auto" w:sz="4" w:space="0"/>
              <w:bottom w:val="single" w:color="auto" w:sz="4" w:space="0"/>
              <w:right w:val="single" w:color="auto" w:sz="4" w:space="0"/>
            </w:tcBorders>
            <w:vAlign w:val="center"/>
          </w:tcPr>
          <w:p w14:paraId="2E9786D6">
            <w:pPr>
              <w:keepNext w:val="0"/>
              <w:keepLines w:val="0"/>
              <w:pageBreakBefore w:val="0"/>
              <w:widowControl/>
              <w:suppressLineNumbers w:val="0"/>
              <w:kinsoku/>
              <w:wordWrap/>
              <w:overflowPunct/>
              <w:topLinePunct w:val="0"/>
              <w:autoSpaceDE/>
              <w:autoSpaceDN/>
              <w:bidi w:val="0"/>
              <w:adjustRightInd/>
              <w:snapToGrid/>
              <w:spacing w:line="260" w:lineRule="exact"/>
              <w:jc w:val="both"/>
              <w:textAlignment w:val="center"/>
              <w:rPr>
                <w:rFonts w:hint="default" w:ascii="Times New Roman" w:hAnsi="Times New Roman" w:eastAsia="方正仿宋_GBK" w:cs="Times New Roman"/>
                <w:i w:val="0"/>
                <w:iCs w:val="0"/>
                <w:color w:val="auto"/>
                <w:kern w:val="0"/>
                <w:sz w:val="21"/>
                <w:szCs w:val="21"/>
                <w:u w:val="none"/>
                <w:lang w:val="en-US" w:eastAsia="zh-CN" w:bidi="ar"/>
              </w:rPr>
            </w:pPr>
            <w:r>
              <w:rPr>
                <w:rFonts w:hint="default" w:ascii="Times New Roman" w:hAnsi="Times New Roman" w:eastAsia="方正仿宋_GBK" w:cs="Times New Roman"/>
                <w:i w:val="0"/>
                <w:iCs w:val="0"/>
                <w:color w:val="auto"/>
                <w:kern w:val="0"/>
                <w:sz w:val="21"/>
                <w:szCs w:val="21"/>
                <w:u w:val="none"/>
                <w:lang w:val="en-US" w:eastAsia="zh-CN" w:bidi="ar"/>
              </w:rPr>
              <w:t>按照职责分工负责本行政区域内生态环境保护工作及生态环境质量，动员和组织社会力量积极参与并认真做好污染源普查工作</w:t>
            </w:r>
          </w:p>
        </w:tc>
      </w:tr>
      <w:tr w14:paraId="63D59F6A">
        <w:tblPrEx>
          <w:tblCellMar>
            <w:top w:w="0" w:type="dxa"/>
            <w:left w:w="108" w:type="dxa"/>
            <w:bottom w:w="0" w:type="dxa"/>
            <w:right w:w="108" w:type="dxa"/>
          </w:tblCellMar>
        </w:tblPrEx>
        <w:trPr>
          <w:cantSplit/>
          <w:trHeight w:val="593" w:hRule="atLeast"/>
          <w:jc w:val="center"/>
        </w:trPr>
        <w:tc>
          <w:tcPr>
            <w:tcW w:w="781" w:type="dxa"/>
            <w:tcBorders>
              <w:top w:val="single" w:color="auto" w:sz="4" w:space="0"/>
              <w:left w:val="single" w:color="auto" w:sz="4" w:space="0"/>
              <w:bottom w:val="single" w:color="auto" w:sz="4" w:space="0"/>
              <w:right w:val="single" w:color="auto" w:sz="4" w:space="0"/>
            </w:tcBorders>
            <w:vAlign w:val="center"/>
          </w:tcPr>
          <w:p w14:paraId="7941D5A2">
            <w:pPr>
              <w:keepNext w:val="0"/>
              <w:keepLines w:val="0"/>
              <w:widowControl/>
              <w:suppressLineNumbers w:val="0"/>
              <w:jc w:val="center"/>
              <w:textAlignment w:val="center"/>
              <w:rPr>
                <w:rFonts w:hint="default" w:ascii="Times New Roman" w:hAnsi="Times New Roman" w:eastAsia="方正仿宋_GBK" w:cs="Times New Roman"/>
                <w:i w:val="0"/>
                <w:iCs w:val="0"/>
                <w:snapToGrid w:val="0"/>
                <w:color w:val="auto"/>
                <w:kern w:val="0"/>
                <w:sz w:val="21"/>
                <w:szCs w:val="21"/>
                <w:u w:val="none"/>
                <w:lang w:val="en-US" w:eastAsia="zh-CN" w:bidi="ar"/>
              </w:rPr>
            </w:pPr>
            <w:r>
              <w:rPr>
                <w:rFonts w:hint="default" w:ascii="Times New Roman" w:hAnsi="Times New Roman" w:eastAsia="宋体" w:cs="Times New Roman"/>
                <w:i w:val="0"/>
                <w:iCs w:val="0"/>
                <w:snapToGrid w:val="0"/>
                <w:color w:val="000000"/>
                <w:kern w:val="0"/>
                <w:sz w:val="22"/>
                <w:szCs w:val="22"/>
                <w:u w:val="none"/>
                <w:lang w:val="en-US" w:eastAsia="zh-CN" w:bidi="ar"/>
              </w:rPr>
              <w:t>87</w:t>
            </w:r>
          </w:p>
        </w:tc>
        <w:tc>
          <w:tcPr>
            <w:tcW w:w="13518" w:type="dxa"/>
            <w:tcBorders>
              <w:top w:val="single" w:color="auto" w:sz="4" w:space="0"/>
              <w:left w:val="single" w:color="auto" w:sz="4" w:space="0"/>
              <w:bottom w:val="single" w:color="auto" w:sz="4" w:space="0"/>
              <w:right w:val="single" w:color="auto" w:sz="4" w:space="0"/>
            </w:tcBorders>
            <w:vAlign w:val="center"/>
          </w:tcPr>
          <w:p w14:paraId="61892233">
            <w:pPr>
              <w:keepNext w:val="0"/>
              <w:keepLines w:val="0"/>
              <w:pageBreakBefore w:val="0"/>
              <w:widowControl/>
              <w:suppressLineNumbers w:val="0"/>
              <w:kinsoku/>
              <w:wordWrap/>
              <w:overflowPunct/>
              <w:topLinePunct w:val="0"/>
              <w:autoSpaceDE/>
              <w:autoSpaceDN/>
              <w:bidi w:val="0"/>
              <w:adjustRightInd/>
              <w:snapToGrid/>
              <w:spacing w:line="260" w:lineRule="exact"/>
              <w:jc w:val="both"/>
              <w:textAlignment w:val="center"/>
              <w:rPr>
                <w:rFonts w:hint="default" w:ascii="Times New Roman" w:hAnsi="Times New Roman" w:eastAsia="方正仿宋_GBK" w:cs="Times New Roman"/>
                <w:i w:val="0"/>
                <w:iCs w:val="0"/>
                <w:color w:val="auto"/>
                <w:kern w:val="0"/>
                <w:sz w:val="21"/>
                <w:szCs w:val="21"/>
                <w:u w:val="none"/>
                <w:lang w:val="en-US" w:eastAsia="zh-CN" w:bidi="ar"/>
              </w:rPr>
            </w:pPr>
            <w:r>
              <w:rPr>
                <w:rFonts w:hint="default" w:ascii="Times New Roman" w:hAnsi="Times New Roman" w:eastAsia="方正仿宋_GBK" w:cs="Times New Roman"/>
                <w:i w:val="0"/>
                <w:iCs w:val="0"/>
                <w:color w:val="auto"/>
                <w:kern w:val="0"/>
                <w:sz w:val="21"/>
                <w:szCs w:val="21"/>
                <w:u w:val="none"/>
                <w:lang w:val="en-US" w:eastAsia="zh-CN" w:bidi="ar"/>
              </w:rPr>
              <w:t>开展水体管护工作，做好辖区内河道日常清漂、保洁和维护</w:t>
            </w:r>
          </w:p>
        </w:tc>
      </w:tr>
      <w:tr w14:paraId="38518467">
        <w:tblPrEx>
          <w:tblCellMar>
            <w:top w:w="0" w:type="dxa"/>
            <w:left w:w="108" w:type="dxa"/>
            <w:bottom w:w="0" w:type="dxa"/>
            <w:right w:w="108" w:type="dxa"/>
          </w:tblCellMar>
        </w:tblPrEx>
        <w:trPr>
          <w:cantSplit/>
          <w:trHeight w:val="593" w:hRule="atLeast"/>
          <w:jc w:val="center"/>
        </w:trPr>
        <w:tc>
          <w:tcPr>
            <w:tcW w:w="781" w:type="dxa"/>
            <w:tcBorders>
              <w:top w:val="single" w:color="auto" w:sz="4" w:space="0"/>
              <w:left w:val="single" w:color="auto" w:sz="4" w:space="0"/>
              <w:bottom w:val="single" w:color="auto" w:sz="4" w:space="0"/>
              <w:right w:val="single" w:color="auto" w:sz="4" w:space="0"/>
            </w:tcBorders>
            <w:vAlign w:val="center"/>
          </w:tcPr>
          <w:p w14:paraId="27C2DA96">
            <w:pPr>
              <w:keepNext w:val="0"/>
              <w:keepLines w:val="0"/>
              <w:widowControl/>
              <w:suppressLineNumbers w:val="0"/>
              <w:jc w:val="center"/>
              <w:textAlignment w:val="center"/>
              <w:rPr>
                <w:rFonts w:hint="default" w:ascii="Times New Roman" w:hAnsi="Times New Roman" w:eastAsia="方正仿宋_GBK" w:cs="Times New Roman"/>
                <w:i w:val="0"/>
                <w:iCs w:val="0"/>
                <w:snapToGrid w:val="0"/>
                <w:color w:val="auto"/>
                <w:kern w:val="0"/>
                <w:sz w:val="21"/>
                <w:szCs w:val="21"/>
                <w:u w:val="none"/>
                <w:lang w:val="en-US" w:eastAsia="zh-CN" w:bidi="ar-SA"/>
              </w:rPr>
            </w:pPr>
            <w:r>
              <w:rPr>
                <w:rFonts w:hint="default" w:ascii="Times New Roman" w:hAnsi="Times New Roman" w:eastAsia="宋体" w:cs="Times New Roman"/>
                <w:i w:val="0"/>
                <w:iCs w:val="0"/>
                <w:snapToGrid w:val="0"/>
                <w:color w:val="000000"/>
                <w:kern w:val="0"/>
                <w:sz w:val="22"/>
                <w:szCs w:val="22"/>
                <w:u w:val="none"/>
                <w:lang w:val="en-US" w:eastAsia="zh-CN" w:bidi="ar"/>
              </w:rPr>
              <w:t>88</w:t>
            </w:r>
          </w:p>
        </w:tc>
        <w:tc>
          <w:tcPr>
            <w:tcW w:w="13518" w:type="dxa"/>
            <w:tcBorders>
              <w:top w:val="single" w:color="auto" w:sz="4" w:space="0"/>
              <w:left w:val="single" w:color="auto" w:sz="4" w:space="0"/>
              <w:bottom w:val="single" w:color="auto" w:sz="4" w:space="0"/>
              <w:right w:val="single" w:color="auto" w:sz="4" w:space="0"/>
            </w:tcBorders>
            <w:vAlign w:val="center"/>
          </w:tcPr>
          <w:p w14:paraId="28045E2A">
            <w:pPr>
              <w:keepNext w:val="0"/>
              <w:keepLines w:val="0"/>
              <w:pageBreakBefore w:val="0"/>
              <w:widowControl/>
              <w:suppressLineNumbers w:val="0"/>
              <w:kinsoku/>
              <w:wordWrap/>
              <w:overflowPunct/>
              <w:topLinePunct w:val="0"/>
              <w:autoSpaceDE/>
              <w:autoSpaceDN/>
              <w:bidi w:val="0"/>
              <w:adjustRightInd/>
              <w:snapToGrid/>
              <w:spacing w:line="260" w:lineRule="exact"/>
              <w:jc w:val="both"/>
              <w:textAlignment w:val="center"/>
              <w:rPr>
                <w:rFonts w:hint="default" w:ascii="Times New Roman" w:hAnsi="Times New Roman" w:eastAsia="方正仿宋_GBK" w:cs="Times New Roman"/>
                <w:i w:val="0"/>
                <w:iCs w:val="0"/>
                <w:color w:val="auto"/>
                <w:kern w:val="0"/>
                <w:sz w:val="21"/>
                <w:szCs w:val="21"/>
                <w:u w:val="none"/>
                <w:lang w:val="en-US" w:eastAsia="zh-CN" w:bidi="ar"/>
              </w:rPr>
            </w:pPr>
            <w:r>
              <w:rPr>
                <w:rFonts w:hint="default" w:ascii="Times New Roman" w:hAnsi="Times New Roman" w:eastAsia="方正仿宋_GBK" w:cs="Times New Roman"/>
                <w:i w:val="0"/>
                <w:iCs w:val="0"/>
                <w:color w:val="auto"/>
                <w:kern w:val="0"/>
                <w:sz w:val="21"/>
                <w:szCs w:val="21"/>
                <w:u w:val="none"/>
                <w:lang w:val="en-US" w:eastAsia="zh-CN" w:bidi="ar"/>
              </w:rPr>
              <w:t>推进秸秆还田与综合利用</w:t>
            </w:r>
          </w:p>
        </w:tc>
      </w:tr>
      <w:tr w14:paraId="0FFC8FE0">
        <w:tblPrEx>
          <w:tblCellMar>
            <w:top w:w="0" w:type="dxa"/>
            <w:left w:w="108" w:type="dxa"/>
            <w:bottom w:w="0" w:type="dxa"/>
            <w:right w:w="108" w:type="dxa"/>
          </w:tblCellMar>
        </w:tblPrEx>
        <w:trPr>
          <w:cantSplit/>
          <w:trHeight w:val="593" w:hRule="atLeast"/>
          <w:jc w:val="center"/>
        </w:trPr>
        <w:tc>
          <w:tcPr>
            <w:tcW w:w="781" w:type="dxa"/>
            <w:tcBorders>
              <w:top w:val="single" w:color="auto" w:sz="4" w:space="0"/>
              <w:left w:val="single" w:color="auto" w:sz="4" w:space="0"/>
              <w:bottom w:val="single" w:color="auto" w:sz="4" w:space="0"/>
              <w:right w:val="single" w:color="auto" w:sz="4" w:space="0"/>
            </w:tcBorders>
            <w:vAlign w:val="center"/>
          </w:tcPr>
          <w:p w14:paraId="2606D669">
            <w:pPr>
              <w:keepNext w:val="0"/>
              <w:keepLines w:val="0"/>
              <w:widowControl/>
              <w:suppressLineNumbers w:val="0"/>
              <w:jc w:val="center"/>
              <w:textAlignment w:val="center"/>
              <w:rPr>
                <w:rFonts w:hint="default" w:ascii="Times New Roman" w:hAnsi="Times New Roman" w:eastAsia="方正仿宋_GBK" w:cs="Times New Roman"/>
                <w:i w:val="0"/>
                <w:iCs w:val="0"/>
                <w:snapToGrid w:val="0"/>
                <w:color w:val="auto"/>
                <w:kern w:val="0"/>
                <w:sz w:val="21"/>
                <w:szCs w:val="21"/>
                <w:u w:val="none"/>
                <w:lang w:val="en-US" w:eastAsia="zh-CN" w:bidi="ar"/>
              </w:rPr>
            </w:pPr>
            <w:r>
              <w:rPr>
                <w:rFonts w:hint="default" w:ascii="Times New Roman" w:hAnsi="Times New Roman" w:eastAsia="宋体" w:cs="Times New Roman"/>
                <w:i w:val="0"/>
                <w:iCs w:val="0"/>
                <w:snapToGrid w:val="0"/>
                <w:color w:val="000000"/>
                <w:kern w:val="0"/>
                <w:sz w:val="22"/>
                <w:szCs w:val="22"/>
                <w:u w:val="none"/>
                <w:lang w:val="en-US" w:eastAsia="zh-CN" w:bidi="ar"/>
              </w:rPr>
              <w:t>89</w:t>
            </w:r>
          </w:p>
        </w:tc>
        <w:tc>
          <w:tcPr>
            <w:tcW w:w="13518" w:type="dxa"/>
            <w:tcBorders>
              <w:top w:val="single" w:color="auto" w:sz="4" w:space="0"/>
              <w:left w:val="single" w:color="auto" w:sz="4" w:space="0"/>
              <w:bottom w:val="single" w:color="auto" w:sz="4" w:space="0"/>
              <w:right w:val="single" w:color="auto" w:sz="4" w:space="0"/>
            </w:tcBorders>
            <w:vAlign w:val="center"/>
          </w:tcPr>
          <w:p w14:paraId="4B5E868A">
            <w:pPr>
              <w:keepNext w:val="0"/>
              <w:keepLines w:val="0"/>
              <w:pageBreakBefore w:val="0"/>
              <w:widowControl/>
              <w:suppressLineNumbers w:val="0"/>
              <w:kinsoku/>
              <w:wordWrap/>
              <w:overflowPunct/>
              <w:topLinePunct w:val="0"/>
              <w:autoSpaceDE/>
              <w:autoSpaceDN/>
              <w:bidi w:val="0"/>
              <w:adjustRightInd/>
              <w:snapToGrid/>
              <w:spacing w:line="260" w:lineRule="exact"/>
              <w:jc w:val="both"/>
              <w:textAlignment w:val="center"/>
              <w:rPr>
                <w:rFonts w:hint="default" w:ascii="Times New Roman" w:hAnsi="Times New Roman" w:eastAsia="方正仿宋_GBK" w:cs="Times New Roman"/>
                <w:i w:val="0"/>
                <w:iCs w:val="0"/>
                <w:color w:val="auto"/>
                <w:kern w:val="0"/>
                <w:sz w:val="21"/>
                <w:szCs w:val="21"/>
                <w:u w:val="none"/>
                <w:lang w:val="en-US" w:eastAsia="zh-CN" w:bidi="ar"/>
              </w:rPr>
            </w:pPr>
            <w:r>
              <w:rPr>
                <w:rFonts w:hint="default" w:ascii="Times New Roman" w:hAnsi="Times New Roman" w:eastAsia="方正仿宋_GBK" w:cs="Times New Roman"/>
                <w:i w:val="0"/>
                <w:iCs w:val="0"/>
                <w:color w:val="auto"/>
                <w:kern w:val="0"/>
                <w:sz w:val="21"/>
                <w:szCs w:val="21"/>
                <w:u w:val="none"/>
                <w:lang w:val="en-US" w:eastAsia="zh-CN" w:bidi="ar"/>
              </w:rPr>
              <w:t>开展建设工程施工现场扬尘污染防控治理，依法制止建筑垃圾非法处置行为</w:t>
            </w:r>
          </w:p>
        </w:tc>
      </w:tr>
      <w:tr w14:paraId="3C30B1CF">
        <w:tblPrEx>
          <w:tblCellMar>
            <w:top w:w="0" w:type="dxa"/>
            <w:left w:w="108" w:type="dxa"/>
            <w:bottom w:w="0" w:type="dxa"/>
            <w:right w:w="108" w:type="dxa"/>
          </w:tblCellMar>
        </w:tblPrEx>
        <w:trPr>
          <w:cantSplit/>
          <w:trHeight w:val="593" w:hRule="atLeast"/>
          <w:jc w:val="center"/>
        </w:trPr>
        <w:tc>
          <w:tcPr>
            <w:tcW w:w="781" w:type="dxa"/>
            <w:tcBorders>
              <w:top w:val="single" w:color="auto" w:sz="4" w:space="0"/>
              <w:left w:val="single" w:color="auto" w:sz="4" w:space="0"/>
              <w:bottom w:val="single" w:color="auto" w:sz="4" w:space="0"/>
              <w:right w:val="single" w:color="auto" w:sz="4" w:space="0"/>
            </w:tcBorders>
            <w:vAlign w:val="center"/>
          </w:tcPr>
          <w:p w14:paraId="4227DCD1">
            <w:pPr>
              <w:keepNext w:val="0"/>
              <w:keepLines w:val="0"/>
              <w:widowControl/>
              <w:suppressLineNumbers w:val="0"/>
              <w:jc w:val="center"/>
              <w:textAlignment w:val="center"/>
              <w:rPr>
                <w:rFonts w:hint="default" w:ascii="Times New Roman" w:hAnsi="Times New Roman" w:eastAsia="方正仿宋_GBK" w:cs="Times New Roman"/>
                <w:i w:val="0"/>
                <w:iCs w:val="0"/>
                <w:snapToGrid w:val="0"/>
                <w:color w:val="auto"/>
                <w:kern w:val="0"/>
                <w:sz w:val="21"/>
                <w:szCs w:val="21"/>
                <w:u w:val="none"/>
                <w:lang w:val="en-US" w:eastAsia="zh-CN" w:bidi="ar-SA"/>
              </w:rPr>
            </w:pPr>
            <w:r>
              <w:rPr>
                <w:rFonts w:hint="default" w:ascii="Times New Roman" w:hAnsi="Times New Roman" w:eastAsia="宋体" w:cs="Times New Roman"/>
                <w:i w:val="0"/>
                <w:iCs w:val="0"/>
                <w:snapToGrid w:val="0"/>
                <w:color w:val="000000"/>
                <w:kern w:val="0"/>
                <w:sz w:val="22"/>
                <w:szCs w:val="22"/>
                <w:u w:val="none"/>
                <w:lang w:val="en-US" w:eastAsia="zh-CN" w:bidi="ar"/>
              </w:rPr>
              <w:t>90</w:t>
            </w:r>
          </w:p>
        </w:tc>
        <w:tc>
          <w:tcPr>
            <w:tcW w:w="13518" w:type="dxa"/>
            <w:tcBorders>
              <w:top w:val="single" w:color="auto" w:sz="4" w:space="0"/>
              <w:left w:val="single" w:color="auto" w:sz="4" w:space="0"/>
              <w:bottom w:val="single" w:color="auto" w:sz="4" w:space="0"/>
              <w:right w:val="single" w:color="auto" w:sz="4" w:space="0"/>
            </w:tcBorders>
            <w:vAlign w:val="center"/>
          </w:tcPr>
          <w:p w14:paraId="6F4C7058">
            <w:pPr>
              <w:keepNext w:val="0"/>
              <w:keepLines w:val="0"/>
              <w:pageBreakBefore w:val="0"/>
              <w:widowControl/>
              <w:suppressLineNumbers w:val="0"/>
              <w:kinsoku/>
              <w:wordWrap/>
              <w:overflowPunct/>
              <w:topLinePunct w:val="0"/>
              <w:autoSpaceDE/>
              <w:autoSpaceDN/>
              <w:bidi w:val="0"/>
              <w:adjustRightInd/>
              <w:snapToGrid/>
              <w:spacing w:line="260" w:lineRule="exact"/>
              <w:jc w:val="both"/>
              <w:textAlignment w:val="center"/>
              <w:rPr>
                <w:rFonts w:hint="default" w:ascii="Times New Roman" w:hAnsi="Times New Roman" w:eastAsia="方正仿宋_GBK" w:cs="Times New Roman"/>
                <w:i w:val="0"/>
                <w:iCs w:val="0"/>
                <w:color w:val="auto"/>
                <w:kern w:val="0"/>
                <w:sz w:val="21"/>
                <w:szCs w:val="21"/>
                <w:u w:val="none"/>
                <w:lang w:val="en-US" w:eastAsia="zh-CN" w:bidi="ar"/>
              </w:rPr>
            </w:pPr>
            <w:r>
              <w:rPr>
                <w:rFonts w:hint="default" w:ascii="Times New Roman" w:hAnsi="Times New Roman" w:eastAsia="方正仿宋_GBK" w:cs="Times New Roman"/>
                <w:i w:val="0"/>
                <w:iCs w:val="0"/>
                <w:color w:val="auto"/>
                <w:kern w:val="0"/>
                <w:sz w:val="21"/>
                <w:szCs w:val="21"/>
                <w:u w:val="none"/>
                <w:lang w:val="en-US" w:eastAsia="zh-CN" w:bidi="ar"/>
              </w:rPr>
              <w:t>负责辖区范围内餐饮业经营行为的日常监管，做好餐厨废弃物的收集处理</w:t>
            </w:r>
          </w:p>
        </w:tc>
      </w:tr>
      <w:tr w14:paraId="7CE60C3D">
        <w:tblPrEx>
          <w:tblCellMar>
            <w:top w:w="0" w:type="dxa"/>
            <w:left w:w="108" w:type="dxa"/>
            <w:bottom w:w="0" w:type="dxa"/>
            <w:right w:w="108" w:type="dxa"/>
          </w:tblCellMar>
        </w:tblPrEx>
        <w:trPr>
          <w:cantSplit/>
          <w:trHeight w:val="593" w:hRule="atLeast"/>
          <w:jc w:val="center"/>
        </w:trPr>
        <w:tc>
          <w:tcPr>
            <w:tcW w:w="781" w:type="dxa"/>
            <w:tcBorders>
              <w:top w:val="single" w:color="auto" w:sz="4" w:space="0"/>
              <w:left w:val="single" w:color="auto" w:sz="4" w:space="0"/>
              <w:bottom w:val="single" w:color="auto" w:sz="4" w:space="0"/>
              <w:right w:val="single" w:color="auto" w:sz="4" w:space="0"/>
            </w:tcBorders>
            <w:vAlign w:val="center"/>
          </w:tcPr>
          <w:p w14:paraId="45481320">
            <w:pPr>
              <w:keepNext w:val="0"/>
              <w:keepLines w:val="0"/>
              <w:widowControl/>
              <w:suppressLineNumbers w:val="0"/>
              <w:jc w:val="center"/>
              <w:textAlignment w:val="center"/>
              <w:rPr>
                <w:rFonts w:hint="default" w:ascii="Times New Roman" w:hAnsi="Times New Roman" w:eastAsia="方正仿宋_GBK" w:cs="Times New Roman"/>
                <w:i w:val="0"/>
                <w:iCs w:val="0"/>
                <w:snapToGrid w:val="0"/>
                <w:color w:val="auto"/>
                <w:kern w:val="0"/>
                <w:sz w:val="21"/>
                <w:szCs w:val="21"/>
                <w:u w:val="none"/>
                <w:lang w:val="en-US" w:eastAsia="zh-CN" w:bidi="ar-SA"/>
              </w:rPr>
            </w:pPr>
            <w:r>
              <w:rPr>
                <w:rFonts w:hint="default" w:ascii="Times New Roman" w:hAnsi="Times New Roman" w:eastAsia="宋体" w:cs="Times New Roman"/>
                <w:i w:val="0"/>
                <w:iCs w:val="0"/>
                <w:snapToGrid w:val="0"/>
                <w:color w:val="000000"/>
                <w:kern w:val="0"/>
                <w:sz w:val="22"/>
                <w:szCs w:val="22"/>
                <w:u w:val="none"/>
                <w:lang w:val="en-US" w:eastAsia="zh-CN" w:bidi="ar"/>
              </w:rPr>
              <w:t>91</w:t>
            </w:r>
          </w:p>
        </w:tc>
        <w:tc>
          <w:tcPr>
            <w:tcW w:w="13518" w:type="dxa"/>
            <w:tcBorders>
              <w:top w:val="single" w:color="auto" w:sz="4" w:space="0"/>
              <w:left w:val="single" w:color="auto" w:sz="4" w:space="0"/>
              <w:bottom w:val="single" w:color="auto" w:sz="4" w:space="0"/>
              <w:right w:val="single" w:color="auto" w:sz="4" w:space="0"/>
            </w:tcBorders>
            <w:vAlign w:val="center"/>
          </w:tcPr>
          <w:p w14:paraId="71CE9B2D">
            <w:pPr>
              <w:keepNext w:val="0"/>
              <w:keepLines w:val="0"/>
              <w:pageBreakBefore w:val="0"/>
              <w:widowControl/>
              <w:suppressLineNumbers w:val="0"/>
              <w:kinsoku/>
              <w:wordWrap/>
              <w:overflowPunct/>
              <w:topLinePunct w:val="0"/>
              <w:autoSpaceDE/>
              <w:autoSpaceDN/>
              <w:bidi w:val="0"/>
              <w:adjustRightInd/>
              <w:snapToGrid/>
              <w:spacing w:line="260" w:lineRule="exact"/>
              <w:jc w:val="both"/>
              <w:textAlignment w:val="center"/>
              <w:rPr>
                <w:rFonts w:hint="default" w:ascii="Times New Roman" w:hAnsi="Times New Roman" w:eastAsia="方正仿宋_GBK" w:cs="Times New Roman"/>
                <w:i w:val="0"/>
                <w:iCs w:val="0"/>
                <w:color w:val="auto"/>
                <w:kern w:val="0"/>
                <w:sz w:val="21"/>
                <w:szCs w:val="21"/>
                <w:u w:val="none"/>
                <w:lang w:val="en-US" w:eastAsia="zh-CN" w:bidi="ar"/>
              </w:rPr>
            </w:pPr>
            <w:r>
              <w:rPr>
                <w:rFonts w:hint="default" w:ascii="Times New Roman" w:hAnsi="Times New Roman" w:eastAsia="方正仿宋_GBK" w:cs="Times New Roman"/>
                <w:i w:val="0"/>
                <w:iCs w:val="0"/>
                <w:color w:val="auto"/>
                <w:kern w:val="0"/>
                <w:sz w:val="21"/>
                <w:szCs w:val="21"/>
                <w:u w:val="none"/>
                <w:lang w:val="en-US" w:eastAsia="zh-CN" w:bidi="ar"/>
              </w:rPr>
              <w:t>开展节水抗旱宣传教育，落实节约用水措施</w:t>
            </w:r>
          </w:p>
        </w:tc>
      </w:tr>
      <w:tr w14:paraId="0BE0D0E3">
        <w:tblPrEx>
          <w:tblCellMar>
            <w:top w:w="0" w:type="dxa"/>
            <w:left w:w="108" w:type="dxa"/>
            <w:bottom w:w="0" w:type="dxa"/>
            <w:right w:w="108" w:type="dxa"/>
          </w:tblCellMar>
        </w:tblPrEx>
        <w:trPr>
          <w:cantSplit/>
          <w:trHeight w:val="593" w:hRule="atLeast"/>
          <w:jc w:val="center"/>
        </w:trPr>
        <w:tc>
          <w:tcPr>
            <w:tcW w:w="781" w:type="dxa"/>
            <w:tcBorders>
              <w:top w:val="single" w:color="auto" w:sz="4" w:space="0"/>
              <w:left w:val="single" w:color="auto" w:sz="4" w:space="0"/>
              <w:bottom w:val="single" w:color="auto" w:sz="4" w:space="0"/>
              <w:right w:val="single" w:color="auto" w:sz="4" w:space="0"/>
            </w:tcBorders>
            <w:vAlign w:val="center"/>
          </w:tcPr>
          <w:p w14:paraId="75CCB0B7">
            <w:pPr>
              <w:keepNext w:val="0"/>
              <w:keepLines w:val="0"/>
              <w:widowControl/>
              <w:suppressLineNumbers w:val="0"/>
              <w:jc w:val="center"/>
              <w:textAlignment w:val="center"/>
              <w:rPr>
                <w:rFonts w:hint="default" w:ascii="Times New Roman" w:hAnsi="Times New Roman" w:eastAsia="方正仿宋_GBK" w:cs="Times New Roman"/>
                <w:i w:val="0"/>
                <w:iCs w:val="0"/>
                <w:snapToGrid w:val="0"/>
                <w:color w:val="auto"/>
                <w:kern w:val="0"/>
                <w:sz w:val="21"/>
                <w:szCs w:val="21"/>
                <w:u w:val="none"/>
                <w:lang w:val="en-US" w:eastAsia="zh-CN" w:bidi="ar-SA"/>
              </w:rPr>
            </w:pPr>
            <w:r>
              <w:rPr>
                <w:rFonts w:hint="default" w:ascii="Times New Roman" w:hAnsi="Times New Roman" w:eastAsia="宋体" w:cs="Times New Roman"/>
                <w:i w:val="0"/>
                <w:iCs w:val="0"/>
                <w:snapToGrid w:val="0"/>
                <w:color w:val="000000"/>
                <w:kern w:val="0"/>
                <w:sz w:val="22"/>
                <w:szCs w:val="22"/>
                <w:u w:val="none"/>
                <w:lang w:val="en-US" w:eastAsia="zh-CN" w:bidi="ar"/>
              </w:rPr>
              <w:t>92</w:t>
            </w:r>
          </w:p>
        </w:tc>
        <w:tc>
          <w:tcPr>
            <w:tcW w:w="13518" w:type="dxa"/>
            <w:tcBorders>
              <w:top w:val="single" w:color="auto" w:sz="4" w:space="0"/>
              <w:left w:val="single" w:color="auto" w:sz="4" w:space="0"/>
              <w:bottom w:val="single" w:color="auto" w:sz="4" w:space="0"/>
              <w:right w:val="single" w:color="auto" w:sz="4" w:space="0"/>
            </w:tcBorders>
            <w:vAlign w:val="center"/>
          </w:tcPr>
          <w:p w14:paraId="71749B77">
            <w:pPr>
              <w:keepNext w:val="0"/>
              <w:keepLines w:val="0"/>
              <w:pageBreakBefore w:val="0"/>
              <w:widowControl/>
              <w:suppressLineNumbers w:val="0"/>
              <w:kinsoku/>
              <w:wordWrap/>
              <w:overflowPunct/>
              <w:topLinePunct w:val="0"/>
              <w:autoSpaceDE/>
              <w:autoSpaceDN/>
              <w:bidi w:val="0"/>
              <w:adjustRightInd/>
              <w:snapToGrid/>
              <w:spacing w:line="260" w:lineRule="exact"/>
              <w:jc w:val="both"/>
              <w:textAlignment w:val="center"/>
              <w:rPr>
                <w:rFonts w:hint="default" w:ascii="Times New Roman" w:hAnsi="Times New Roman" w:eastAsia="方正仿宋_GBK" w:cs="Times New Roman"/>
                <w:i w:val="0"/>
                <w:iCs w:val="0"/>
                <w:color w:val="auto"/>
                <w:kern w:val="0"/>
                <w:sz w:val="21"/>
                <w:szCs w:val="21"/>
                <w:u w:val="none"/>
                <w:lang w:val="en-US" w:eastAsia="zh-CN" w:bidi="ar"/>
              </w:rPr>
            </w:pPr>
            <w:r>
              <w:rPr>
                <w:rFonts w:hint="default" w:ascii="Times New Roman" w:hAnsi="Times New Roman" w:eastAsia="方正仿宋_GBK" w:cs="Times New Roman"/>
                <w:i w:val="0"/>
                <w:iCs w:val="0"/>
                <w:color w:val="auto"/>
                <w:kern w:val="0"/>
                <w:sz w:val="21"/>
                <w:szCs w:val="21"/>
                <w:u w:val="none"/>
                <w:lang w:val="en-US" w:eastAsia="zh-CN" w:bidi="ar"/>
              </w:rPr>
              <w:t>实施水土保持方案，开展水土巡查，预防和减轻水土流失等工作</w:t>
            </w:r>
          </w:p>
        </w:tc>
      </w:tr>
      <w:tr w14:paraId="4AFACEF0">
        <w:tblPrEx>
          <w:tblCellMar>
            <w:top w:w="0" w:type="dxa"/>
            <w:left w:w="108" w:type="dxa"/>
            <w:bottom w:w="0" w:type="dxa"/>
            <w:right w:w="108" w:type="dxa"/>
          </w:tblCellMar>
        </w:tblPrEx>
        <w:trPr>
          <w:cantSplit/>
          <w:trHeight w:val="593" w:hRule="atLeast"/>
          <w:jc w:val="center"/>
        </w:trPr>
        <w:tc>
          <w:tcPr>
            <w:tcW w:w="781" w:type="dxa"/>
            <w:tcBorders>
              <w:top w:val="single" w:color="auto" w:sz="4" w:space="0"/>
              <w:left w:val="single" w:color="auto" w:sz="4" w:space="0"/>
              <w:bottom w:val="single" w:color="auto" w:sz="4" w:space="0"/>
              <w:right w:val="single" w:color="auto" w:sz="4" w:space="0"/>
            </w:tcBorders>
            <w:vAlign w:val="center"/>
          </w:tcPr>
          <w:p w14:paraId="3E25C0B1">
            <w:pPr>
              <w:keepNext w:val="0"/>
              <w:keepLines w:val="0"/>
              <w:widowControl/>
              <w:suppressLineNumbers w:val="0"/>
              <w:jc w:val="center"/>
              <w:textAlignment w:val="center"/>
              <w:rPr>
                <w:rFonts w:hint="default" w:ascii="Times New Roman" w:hAnsi="Times New Roman" w:eastAsia="方正仿宋_GBK" w:cs="Times New Roman"/>
                <w:i w:val="0"/>
                <w:iCs w:val="0"/>
                <w:snapToGrid w:val="0"/>
                <w:color w:val="auto"/>
                <w:kern w:val="0"/>
                <w:sz w:val="21"/>
                <w:szCs w:val="21"/>
                <w:u w:val="none"/>
                <w:lang w:val="en-US" w:eastAsia="zh-CN" w:bidi="ar-SA"/>
              </w:rPr>
            </w:pPr>
            <w:r>
              <w:rPr>
                <w:rFonts w:hint="default" w:ascii="Times New Roman" w:hAnsi="Times New Roman" w:eastAsia="宋体" w:cs="Times New Roman"/>
                <w:i w:val="0"/>
                <w:iCs w:val="0"/>
                <w:snapToGrid w:val="0"/>
                <w:color w:val="000000"/>
                <w:kern w:val="0"/>
                <w:sz w:val="22"/>
                <w:szCs w:val="22"/>
                <w:u w:val="none"/>
                <w:lang w:val="en-US" w:eastAsia="zh-CN" w:bidi="ar"/>
              </w:rPr>
              <w:t>93</w:t>
            </w:r>
          </w:p>
        </w:tc>
        <w:tc>
          <w:tcPr>
            <w:tcW w:w="13518" w:type="dxa"/>
            <w:tcBorders>
              <w:top w:val="single" w:color="auto" w:sz="4" w:space="0"/>
              <w:left w:val="single" w:color="auto" w:sz="4" w:space="0"/>
              <w:bottom w:val="single" w:color="auto" w:sz="4" w:space="0"/>
              <w:right w:val="single" w:color="auto" w:sz="4" w:space="0"/>
            </w:tcBorders>
            <w:vAlign w:val="center"/>
          </w:tcPr>
          <w:p w14:paraId="7FD80BB7">
            <w:pPr>
              <w:keepNext w:val="0"/>
              <w:keepLines w:val="0"/>
              <w:pageBreakBefore w:val="0"/>
              <w:widowControl/>
              <w:suppressLineNumbers w:val="0"/>
              <w:kinsoku/>
              <w:wordWrap/>
              <w:overflowPunct/>
              <w:topLinePunct w:val="0"/>
              <w:autoSpaceDE/>
              <w:autoSpaceDN/>
              <w:bidi w:val="0"/>
              <w:adjustRightInd/>
              <w:snapToGrid/>
              <w:spacing w:line="260" w:lineRule="exact"/>
              <w:jc w:val="both"/>
              <w:textAlignment w:val="center"/>
              <w:rPr>
                <w:rFonts w:hint="default" w:ascii="Times New Roman" w:hAnsi="Times New Roman" w:eastAsia="方正仿宋_GBK" w:cs="Times New Roman"/>
                <w:i w:val="0"/>
                <w:iCs w:val="0"/>
                <w:color w:val="auto"/>
                <w:kern w:val="0"/>
                <w:sz w:val="21"/>
                <w:szCs w:val="21"/>
                <w:u w:val="none"/>
                <w:lang w:val="en-US" w:eastAsia="zh-CN" w:bidi="ar"/>
              </w:rPr>
            </w:pPr>
            <w:r>
              <w:rPr>
                <w:rFonts w:hint="default" w:ascii="Times New Roman" w:hAnsi="Times New Roman" w:eastAsia="方正仿宋_GBK" w:cs="Times New Roman"/>
                <w:i w:val="0"/>
                <w:iCs w:val="0"/>
                <w:color w:val="auto"/>
                <w:kern w:val="0"/>
                <w:sz w:val="21"/>
                <w:szCs w:val="21"/>
                <w:u w:val="none"/>
                <w:lang w:val="en-US" w:eastAsia="zh-CN" w:bidi="ar"/>
              </w:rPr>
              <w:t>开展农药包装废弃物、废旧农膜回收等农业面源污染治理工作</w:t>
            </w:r>
          </w:p>
        </w:tc>
      </w:tr>
      <w:tr w14:paraId="063F8BFB">
        <w:tblPrEx>
          <w:tblCellMar>
            <w:top w:w="0" w:type="dxa"/>
            <w:left w:w="108" w:type="dxa"/>
            <w:bottom w:w="0" w:type="dxa"/>
            <w:right w:w="108" w:type="dxa"/>
          </w:tblCellMar>
        </w:tblPrEx>
        <w:trPr>
          <w:cantSplit/>
          <w:trHeight w:val="593" w:hRule="atLeast"/>
          <w:jc w:val="center"/>
        </w:trPr>
        <w:tc>
          <w:tcPr>
            <w:tcW w:w="781" w:type="dxa"/>
            <w:tcBorders>
              <w:top w:val="single" w:color="auto" w:sz="4" w:space="0"/>
              <w:left w:val="single" w:color="auto" w:sz="4" w:space="0"/>
              <w:bottom w:val="single" w:color="auto" w:sz="4" w:space="0"/>
              <w:right w:val="single" w:color="auto" w:sz="4" w:space="0"/>
            </w:tcBorders>
            <w:vAlign w:val="center"/>
          </w:tcPr>
          <w:p w14:paraId="697132A2">
            <w:pPr>
              <w:keepNext w:val="0"/>
              <w:keepLines w:val="0"/>
              <w:widowControl/>
              <w:suppressLineNumbers w:val="0"/>
              <w:jc w:val="center"/>
              <w:textAlignment w:val="center"/>
              <w:rPr>
                <w:rFonts w:hint="default" w:ascii="Times New Roman" w:hAnsi="Times New Roman" w:eastAsia="方正仿宋_GBK" w:cs="Times New Roman"/>
                <w:i w:val="0"/>
                <w:iCs w:val="0"/>
                <w:snapToGrid w:val="0"/>
                <w:color w:val="auto"/>
                <w:kern w:val="0"/>
                <w:sz w:val="21"/>
                <w:szCs w:val="21"/>
                <w:u w:val="none"/>
                <w:lang w:val="en-US" w:eastAsia="zh-CN" w:bidi="ar"/>
              </w:rPr>
            </w:pPr>
            <w:r>
              <w:rPr>
                <w:rFonts w:hint="default" w:ascii="Times New Roman" w:hAnsi="Times New Roman" w:eastAsia="宋体" w:cs="Times New Roman"/>
                <w:i w:val="0"/>
                <w:iCs w:val="0"/>
                <w:snapToGrid w:val="0"/>
                <w:color w:val="000000"/>
                <w:kern w:val="0"/>
                <w:sz w:val="22"/>
                <w:szCs w:val="22"/>
                <w:u w:val="none"/>
                <w:lang w:val="en-US" w:eastAsia="zh-CN" w:bidi="ar"/>
              </w:rPr>
              <w:t>94</w:t>
            </w:r>
          </w:p>
        </w:tc>
        <w:tc>
          <w:tcPr>
            <w:tcW w:w="13518" w:type="dxa"/>
            <w:tcBorders>
              <w:top w:val="single" w:color="auto" w:sz="4" w:space="0"/>
              <w:left w:val="single" w:color="auto" w:sz="4" w:space="0"/>
              <w:bottom w:val="single" w:color="auto" w:sz="4" w:space="0"/>
              <w:right w:val="single" w:color="auto" w:sz="4" w:space="0"/>
            </w:tcBorders>
            <w:vAlign w:val="center"/>
          </w:tcPr>
          <w:p w14:paraId="4716ADD5">
            <w:pPr>
              <w:keepNext w:val="0"/>
              <w:keepLines w:val="0"/>
              <w:pageBreakBefore w:val="0"/>
              <w:widowControl/>
              <w:suppressLineNumbers w:val="0"/>
              <w:kinsoku/>
              <w:wordWrap/>
              <w:overflowPunct/>
              <w:topLinePunct w:val="0"/>
              <w:autoSpaceDE/>
              <w:autoSpaceDN/>
              <w:bidi w:val="0"/>
              <w:adjustRightInd/>
              <w:snapToGrid/>
              <w:spacing w:line="260" w:lineRule="exact"/>
              <w:jc w:val="both"/>
              <w:textAlignment w:val="center"/>
              <w:rPr>
                <w:rFonts w:hint="default" w:ascii="Times New Roman" w:hAnsi="Times New Roman" w:eastAsia="方正仿宋_GBK" w:cs="Times New Roman"/>
                <w:i w:val="0"/>
                <w:iCs w:val="0"/>
                <w:color w:val="auto"/>
                <w:kern w:val="0"/>
                <w:sz w:val="21"/>
                <w:szCs w:val="21"/>
                <w:u w:val="none"/>
                <w:lang w:val="en-US" w:eastAsia="zh-CN" w:bidi="ar"/>
              </w:rPr>
            </w:pPr>
            <w:r>
              <w:rPr>
                <w:rFonts w:hint="default" w:ascii="Times New Roman" w:hAnsi="Times New Roman" w:eastAsia="方正仿宋_GBK" w:cs="Times New Roman"/>
                <w:i w:val="0"/>
                <w:iCs w:val="0"/>
                <w:color w:val="auto"/>
                <w:kern w:val="0"/>
                <w:sz w:val="21"/>
                <w:szCs w:val="21"/>
                <w:u w:val="none"/>
                <w:lang w:val="en-US" w:eastAsia="zh-CN" w:bidi="ar"/>
              </w:rPr>
              <w:t>建造符合垃圾分类需要的收集房，推进卫生公共厕所建设，提升农村人居环境</w:t>
            </w:r>
          </w:p>
        </w:tc>
      </w:tr>
      <w:tr w14:paraId="4DF6414D">
        <w:tblPrEx>
          <w:tblCellMar>
            <w:top w:w="0" w:type="dxa"/>
            <w:left w:w="108" w:type="dxa"/>
            <w:bottom w:w="0" w:type="dxa"/>
            <w:right w:w="108" w:type="dxa"/>
          </w:tblCellMar>
        </w:tblPrEx>
        <w:trPr>
          <w:cantSplit/>
          <w:trHeight w:val="593" w:hRule="atLeast"/>
          <w:jc w:val="center"/>
        </w:trPr>
        <w:tc>
          <w:tcPr>
            <w:tcW w:w="14299" w:type="dxa"/>
            <w:gridSpan w:val="2"/>
            <w:tcBorders>
              <w:top w:val="single" w:color="auto" w:sz="4" w:space="0"/>
              <w:left w:val="single" w:color="auto" w:sz="4" w:space="0"/>
              <w:bottom w:val="single" w:color="auto" w:sz="4" w:space="0"/>
              <w:right w:val="single" w:color="auto" w:sz="4" w:space="0"/>
            </w:tcBorders>
            <w:vAlign w:val="center"/>
          </w:tcPr>
          <w:p w14:paraId="558AA873">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center"/>
              <w:rPr>
                <w:rFonts w:hint="default" w:ascii="Times New Roman" w:hAnsi="Times New Roman" w:eastAsia="方正仿宋_GBK" w:cs="Times New Roman"/>
                <w:i w:val="0"/>
                <w:iCs w:val="0"/>
                <w:color w:val="auto"/>
                <w:kern w:val="0"/>
                <w:sz w:val="21"/>
                <w:szCs w:val="21"/>
                <w:u w:val="none"/>
                <w:lang w:val="en-US" w:eastAsia="zh-CN" w:bidi="ar"/>
              </w:rPr>
            </w:pPr>
            <w:r>
              <w:rPr>
                <w:rFonts w:hint="default" w:ascii="Times New Roman" w:hAnsi="Times New Roman" w:eastAsia="方正黑体_GBK" w:cs="Times New Roman"/>
                <w:i w:val="0"/>
                <w:iCs w:val="0"/>
                <w:color w:val="auto"/>
                <w:kern w:val="0"/>
                <w:sz w:val="24"/>
                <w:szCs w:val="24"/>
                <w:u w:val="none"/>
                <w:lang w:val="en-US" w:eastAsia="zh-CN" w:bidi="ar"/>
              </w:rPr>
              <w:t>七、城乡建设（12项）</w:t>
            </w:r>
          </w:p>
        </w:tc>
      </w:tr>
      <w:tr w14:paraId="77BB4515">
        <w:tblPrEx>
          <w:tblCellMar>
            <w:top w:w="0" w:type="dxa"/>
            <w:left w:w="108" w:type="dxa"/>
            <w:bottom w:w="0" w:type="dxa"/>
            <w:right w:w="108" w:type="dxa"/>
          </w:tblCellMar>
        </w:tblPrEx>
        <w:trPr>
          <w:cantSplit/>
          <w:trHeight w:val="593" w:hRule="atLeast"/>
          <w:jc w:val="center"/>
        </w:trPr>
        <w:tc>
          <w:tcPr>
            <w:tcW w:w="781" w:type="dxa"/>
            <w:tcBorders>
              <w:top w:val="single" w:color="auto" w:sz="4" w:space="0"/>
              <w:left w:val="single" w:color="auto" w:sz="4" w:space="0"/>
              <w:bottom w:val="single" w:color="auto" w:sz="4" w:space="0"/>
              <w:right w:val="single" w:color="auto" w:sz="4" w:space="0"/>
            </w:tcBorders>
            <w:vAlign w:val="center"/>
          </w:tcPr>
          <w:p w14:paraId="2E94D103">
            <w:pPr>
              <w:keepNext w:val="0"/>
              <w:keepLines w:val="0"/>
              <w:widowControl/>
              <w:suppressLineNumbers w:val="0"/>
              <w:jc w:val="center"/>
              <w:textAlignment w:val="center"/>
              <w:rPr>
                <w:rFonts w:hint="default" w:ascii="Times New Roman" w:hAnsi="Times New Roman" w:eastAsia="方正仿宋_GBK" w:cs="Times New Roman"/>
                <w:i w:val="0"/>
                <w:iCs w:val="0"/>
                <w:snapToGrid w:val="0"/>
                <w:color w:val="auto"/>
                <w:kern w:val="0"/>
                <w:sz w:val="21"/>
                <w:szCs w:val="21"/>
                <w:u w:val="none"/>
                <w:lang w:val="en-US" w:eastAsia="zh-CN" w:bidi="ar"/>
              </w:rPr>
            </w:pPr>
            <w:r>
              <w:rPr>
                <w:rFonts w:hint="default" w:ascii="Times New Roman" w:hAnsi="Times New Roman" w:eastAsia="宋体" w:cs="Times New Roman"/>
                <w:i w:val="0"/>
                <w:iCs w:val="0"/>
                <w:snapToGrid w:val="0"/>
                <w:color w:val="000000"/>
                <w:kern w:val="0"/>
                <w:sz w:val="22"/>
                <w:szCs w:val="22"/>
                <w:u w:val="none"/>
                <w:lang w:val="en-US" w:eastAsia="zh-CN" w:bidi="ar"/>
              </w:rPr>
              <w:t>95</w:t>
            </w:r>
          </w:p>
        </w:tc>
        <w:tc>
          <w:tcPr>
            <w:tcW w:w="13518" w:type="dxa"/>
            <w:tcBorders>
              <w:top w:val="single" w:color="auto" w:sz="4" w:space="0"/>
              <w:left w:val="single" w:color="auto" w:sz="4" w:space="0"/>
              <w:bottom w:val="single" w:color="auto" w:sz="4" w:space="0"/>
              <w:right w:val="single" w:color="auto" w:sz="4" w:space="0"/>
            </w:tcBorders>
            <w:vAlign w:val="center"/>
          </w:tcPr>
          <w:p w14:paraId="15822E5D">
            <w:pPr>
              <w:keepNext w:val="0"/>
              <w:keepLines w:val="0"/>
              <w:pageBreakBefore w:val="0"/>
              <w:widowControl/>
              <w:suppressLineNumbers w:val="0"/>
              <w:kinsoku/>
              <w:wordWrap/>
              <w:overflowPunct/>
              <w:topLinePunct w:val="0"/>
              <w:autoSpaceDE/>
              <w:autoSpaceDN/>
              <w:bidi w:val="0"/>
              <w:adjustRightInd/>
              <w:snapToGrid/>
              <w:spacing w:line="260" w:lineRule="exact"/>
              <w:jc w:val="both"/>
              <w:textAlignment w:val="center"/>
              <w:rPr>
                <w:rFonts w:hint="default" w:ascii="Times New Roman" w:hAnsi="Times New Roman" w:eastAsia="方正仿宋_GBK" w:cs="Times New Roman"/>
                <w:i w:val="0"/>
                <w:iCs w:val="0"/>
                <w:color w:val="auto"/>
                <w:kern w:val="0"/>
                <w:sz w:val="21"/>
                <w:szCs w:val="21"/>
                <w:u w:val="none"/>
                <w:lang w:val="en-US" w:eastAsia="zh-CN" w:bidi="ar"/>
              </w:rPr>
            </w:pPr>
            <w:r>
              <w:rPr>
                <w:rFonts w:hint="default" w:ascii="Times New Roman" w:hAnsi="Times New Roman" w:eastAsia="方正仿宋_GBK" w:cs="Times New Roman"/>
                <w:i w:val="0"/>
                <w:iCs w:val="0"/>
                <w:color w:val="auto"/>
                <w:kern w:val="0"/>
                <w:sz w:val="21"/>
                <w:szCs w:val="21"/>
                <w:u w:val="none"/>
                <w:lang w:val="en-US" w:eastAsia="zh-CN" w:bidi="ar"/>
              </w:rPr>
              <w:t>编制和实施村镇总体规划和村镇建设规划</w:t>
            </w:r>
          </w:p>
        </w:tc>
      </w:tr>
      <w:tr w14:paraId="4E6F8E82">
        <w:tblPrEx>
          <w:tblCellMar>
            <w:top w:w="0" w:type="dxa"/>
            <w:left w:w="108" w:type="dxa"/>
            <w:bottom w:w="0" w:type="dxa"/>
            <w:right w:w="108" w:type="dxa"/>
          </w:tblCellMar>
        </w:tblPrEx>
        <w:trPr>
          <w:cantSplit/>
          <w:trHeight w:val="593" w:hRule="atLeast"/>
          <w:jc w:val="center"/>
        </w:trPr>
        <w:tc>
          <w:tcPr>
            <w:tcW w:w="781" w:type="dxa"/>
            <w:tcBorders>
              <w:top w:val="single" w:color="auto" w:sz="4" w:space="0"/>
              <w:left w:val="single" w:color="auto" w:sz="4" w:space="0"/>
              <w:bottom w:val="single" w:color="auto" w:sz="4" w:space="0"/>
              <w:right w:val="single" w:color="auto" w:sz="4" w:space="0"/>
            </w:tcBorders>
            <w:vAlign w:val="center"/>
          </w:tcPr>
          <w:p w14:paraId="69D23288">
            <w:pPr>
              <w:keepNext w:val="0"/>
              <w:keepLines w:val="0"/>
              <w:widowControl/>
              <w:suppressLineNumbers w:val="0"/>
              <w:jc w:val="center"/>
              <w:textAlignment w:val="center"/>
              <w:rPr>
                <w:rFonts w:hint="default" w:ascii="Times New Roman" w:hAnsi="Times New Roman" w:eastAsia="方正仿宋_GBK" w:cs="Times New Roman"/>
                <w:i w:val="0"/>
                <w:iCs w:val="0"/>
                <w:snapToGrid w:val="0"/>
                <w:color w:val="auto"/>
                <w:kern w:val="0"/>
                <w:sz w:val="21"/>
                <w:szCs w:val="21"/>
                <w:u w:val="none"/>
                <w:lang w:val="en-US" w:eastAsia="zh-CN" w:bidi="ar"/>
              </w:rPr>
            </w:pPr>
            <w:r>
              <w:rPr>
                <w:rFonts w:hint="default" w:ascii="Times New Roman" w:hAnsi="Times New Roman" w:eastAsia="宋体" w:cs="Times New Roman"/>
                <w:i w:val="0"/>
                <w:iCs w:val="0"/>
                <w:snapToGrid w:val="0"/>
                <w:color w:val="000000"/>
                <w:kern w:val="0"/>
                <w:sz w:val="22"/>
                <w:szCs w:val="22"/>
                <w:u w:val="none"/>
                <w:lang w:val="en-US" w:eastAsia="zh-CN" w:bidi="ar"/>
              </w:rPr>
              <w:t>96</w:t>
            </w:r>
          </w:p>
        </w:tc>
        <w:tc>
          <w:tcPr>
            <w:tcW w:w="13518" w:type="dxa"/>
            <w:tcBorders>
              <w:top w:val="single" w:color="auto" w:sz="4" w:space="0"/>
              <w:left w:val="single" w:color="auto" w:sz="4" w:space="0"/>
              <w:bottom w:val="single" w:color="auto" w:sz="4" w:space="0"/>
              <w:right w:val="single" w:color="auto" w:sz="4" w:space="0"/>
            </w:tcBorders>
            <w:vAlign w:val="center"/>
          </w:tcPr>
          <w:p w14:paraId="41C92719">
            <w:pPr>
              <w:keepNext w:val="0"/>
              <w:keepLines w:val="0"/>
              <w:pageBreakBefore w:val="0"/>
              <w:widowControl/>
              <w:suppressLineNumbers w:val="0"/>
              <w:kinsoku/>
              <w:wordWrap/>
              <w:overflowPunct/>
              <w:topLinePunct w:val="0"/>
              <w:autoSpaceDE/>
              <w:autoSpaceDN/>
              <w:bidi w:val="0"/>
              <w:adjustRightInd/>
              <w:snapToGrid/>
              <w:spacing w:line="260" w:lineRule="exact"/>
              <w:jc w:val="both"/>
              <w:textAlignment w:val="center"/>
              <w:rPr>
                <w:rFonts w:hint="default" w:ascii="Times New Roman" w:hAnsi="Times New Roman" w:eastAsia="方正仿宋_GBK" w:cs="Times New Roman"/>
                <w:i w:val="0"/>
                <w:iCs w:val="0"/>
                <w:color w:val="auto"/>
                <w:kern w:val="0"/>
                <w:sz w:val="21"/>
                <w:szCs w:val="21"/>
                <w:u w:val="none"/>
                <w:lang w:val="en-US" w:eastAsia="zh-CN" w:bidi="ar"/>
              </w:rPr>
            </w:pPr>
            <w:r>
              <w:rPr>
                <w:rFonts w:hint="default" w:ascii="Times New Roman" w:hAnsi="Times New Roman" w:eastAsia="方正仿宋_GBK" w:cs="Times New Roman"/>
                <w:i w:val="0"/>
                <w:iCs w:val="0"/>
                <w:color w:val="auto"/>
                <w:kern w:val="0"/>
                <w:sz w:val="21"/>
                <w:szCs w:val="21"/>
                <w:u w:val="none"/>
                <w:lang w:val="en-US" w:eastAsia="zh-CN" w:bidi="ar"/>
              </w:rPr>
              <w:t>开展农用地转用工作，落实社会稳定风险评估、公告和补偿安置协议签订</w:t>
            </w:r>
          </w:p>
        </w:tc>
      </w:tr>
      <w:tr w14:paraId="2ED33810">
        <w:tblPrEx>
          <w:tblCellMar>
            <w:top w:w="0" w:type="dxa"/>
            <w:left w:w="108" w:type="dxa"/>
            <w:bottom w:w="0" w:type="dxa"/>
            <w:right w:w="108" w:type="dxa"/>
          </w:tblCellMar>
        </w:tblPrEx>
        <w:trPr>
          <w:cantSplit/>
          <w:trHeight w:val="593" w:hRule="atLeast"/>
          <w:jc w:val="center"/>
        </w:trPr>
        <w:tc>
          <w:tcPr>
            <w:tcW w:w="781" w:type="dxa"/>
            <w:tcBorders>
              <w:top w:val="single" w:color="auto" w:sz="4" w:space="0"/>
              <w:left w:val="single" w:color="auto" w:sz="4" w:space="0"/>
              <w:bottom w:val="single" w:color="auto" w:sz="4" w:space="0"/>
              <w:right w:val="single" w:color="auto" w:sz="4" w:space="0"/>
            </w:tcBorders>
            <w:vAlign w:val="center"/>
          </w:tcPr>
          <w:p w14:paraId="67563AFB">
            <w:pPr>
              <w:keepNext w:val="0"/>
              <w:keepLines w:val="0"/>
              <w:widowControl/>
              <w:suppressLineNumbers w:val="0"/>
              <w:jc w:val="center"/>
              <w:textAlignment w:val="center"/>
              <w:rPr>
                <w:rFonts w:hint="default" w:ascii="Times New Roman" w:hAnsi="Times New Roman" w:eastAsia="方正仿宋_GBK" w:cs="Times New Roman"/>
                <w:i w:val="0"/>
                <w:iCs w:val="0"/>
                <w:snapToGrid w:val="0"/>
                <w:color w:val="auto"/>
                <w:kern w:val="0"/>
                <w:sz w:val="21"/>
                <w:szCs w:val="21"/>
                <w:u w:val="none"/>
                <w:lang w:val="en-US" w:eastAsia="zh-CN" w:bidi="ar-SA"/>
              </w:rPr>
            </w:pPr>
            <w:r>
              <w:rPr>
                <w:rFonts w:hint="default" w:ascii="Times New Roman" w:hAnsi="Times New Roman" w:eastAsia="宋体" w:cs="Times New Roman"/>
                <w:i w:val="0"/>
                <w:iCs w:val="0"/>
                <w:snapToGrid w:val="0"/>
                <w:color w:val="000000"/>
                <w:kern w:val="0"/>
                <w:sz w:val="22"/>
                <w:szCs w:val="22"/>
                <w:u w:val="none"/>
                <w:lang w:val="en-US" w:eastAsia="zh-CN" w:bidi="ar"/>
              </w:rPr>
              <w:t>97</w:t>
            </w:r>
          </w:p>
        </w:tc>
        <w:tc>
          <w:tcPr>
            <w:tcW w:w="13518" w:type="dxa"/>
            <w:tcBorders>
              <w:top w:val="single" w:color="auto" w:sz="4" w:space="0"/>
              <w:left w:val="single" w:color="auto" w:sz="4" w:space="0"/>
              <w:bottom w:val="single" w:color="auto" w:sz="4" w:space="0"/>
              <w:right w:val="single" w:color="auto" w:sz="4" w:space="0"/>
            </w:tcBorders>
            <w:vAlign w:val="center"/>
          </w:tcPr>
          <w:p w14:paraId="13EBBBE3">
            <w:pPr>
              <w:keepNext w:val="0"/>
              <w:keepLines w:val="0"/>
              <w:pageBreakBefore w:val="0"/>
              <w:widowControl/>
              <w:suppressLineNumbers w:val="0"/>
              <w:kinsoku/>
              <w:wordWrap/>
              <w:overflowPunct/>
              <w:topLinePunct w:val="0"/>
              <w:autoSpaceDE/>
              <w:autoSpaceDN/>
              <w:bidi w:val="0"/>
              <w:adjustRightInd/>
              <w:snapToGrid/>
              <w:spacing w:line="260" w:lineRule="exact"/>
              <w:jc w:val="both"/>
              <w:textAlignment w:val="center"/>
              <w:rPr>
                <w:rFonts w:hint="default" w:ascii="Times New Roman" w:hAnsi="Times New Roman" w:eastAsia="方正仿宋_GBK" w:cs="Times New Roman"/>
                <w:i w:val="0"/>
                <w:iCs w:val="0"/>
                <w:color w:val="auto"/>
                <w:kern w:val="0"/>
                <w:sz w:val="21"/>
                <w:szCs w:val="21"/>
                <w:u w:val="none"/>
                <w:lang w:val="en-US" w:eastAsia="zh-CN" w:bidi="ar"/>
              </w:rPr>
            </w:pPr>
            <w:r>
              <w:rPr>
                <w:rFonts w:hint="default" w:ascii="Times New Roman" w:hAnsi="Times New Roman" w:eastAsia="方正仿宋_GBK" w:cs="Times New Roman"/>
                <w:i w:val="0"/>
                <w:iCs w:val="0"/>
                <w:color w:val="auto"/>
                <w:kern w:val="0"/>
                <w:sz w:val="21"/>
                <w:szCs w:val="21"/>
                <w:u w:val="none"/>
                <w:lang w:val="en-US" w:eastAsia="zh-CN" w:bidi="ar"/>
              </w:rPr>
              <w:t>开展占用、挖掘城镇道路审批，对城镇道路和桥梁管理行为进行日常巡查</w:t>
            </w:r>
          </w:p>
        </w:tc>
      </w:tr>
      <w:tr w14:paraId="0B8921B4">
        <w:tblPrEx>
          <w:tblCellMar>
            <w:top w:w="0" w:type="dxa"/>
            <w:left w:w="108" w:type="dxa"/>
            <w:bottom w:w="0" w:type="dxa"/>
            <w:right w:w="108" w:type="dxa"/>
          </w:tblCellMar>
        </w:tblPrEx>
        <w:trPr>
          <w:cantSplit/>
          <w:trHeight w:val="593" w:hRule="atLeast"/>
          <w:jc w:val="center"/>
        </w:trPr>
        <w:tc>
          <w:tcPr>
            <w:tcW w:w="781" w:type="dxa"/>
            <w:tcBorders>
              <w:top w:val="single" w:color="auto" w:sz="4" w:space="0"/>
              <w:left w:val="single" w:color="auto" w:sz="4" w:space="0"/>
              <w:bottom w:val="single" w:color="auto" w:sz="4" w:space="0"/>
              <w:right w:val="single" w:color="auto" w:sz="4" w:space="0"/>
            </w:tcBorders>
            <w:vAlign w:val="center"/>
          </w:tcPr>
          <w:p w14:paraId="212ED360">
            <w:pPr>
              <w:keepNext w:val="0"/>
              <w:keepLines w:val="0"/>
              <w:widowControl/>
              <w:suppressLineNumbers w:val="0"/>
              <w:jc w:val="center"/>
              <w:textAlignment w:val="center"/>
              <w:rPr>
                <w:rFonts w:hint="default" w:ascii="Times New Roman" w:hAnsi="Times New Roman" w:eastAsia="方正仿宋_GBK" w:cs="Times New Roman"/>
                <w:i w:val="0"/>
                <w:iCs w:val="0"/>
                <w:snapToGrid w:val="0"/>
                <w:color w:val="auto"/>
                <w:kern w:val="0"/>
                <w:sz w:val="21"/>
                <w:szCs w:val="21"/>
                <w:u w:val="none"/>
                <w:lang w:val="en-US" w:eastAsia="zh-CN" w:bidi="ar"/>
              </w:rPr>
            </w:pPr>
            <w:r>
              <w:rPr>
                <w:rFonts w:hint="default" w:ascii="Times New Roman" w:hAnsi="Times New Roman" w:eastAsia="宋体" w:cs="Times New Roman"/>
                <w:i w:val="0"/>
                <w:iCs w:val="0"/>
                <w:snapToGrid w:val="0"/>
                <w:color w:val="000000"/>
                <w:kern w:val="0"/>
                <w:sz w:val="22"/>
                <w:szCs w:val="22"/>
                <w:u w:val="none"/>
                <w:lang w:val="en-US" w:eastAsia="zh-CN" w:bidi="ar"/>
              </w:rPr>
              <w:t>98</w:t>
            </w:r>
          </w:p>
        </w:tc>
        <w:tc>
          <w:tcPr>
            <w:tcW w:w="13518" w:type="dxa"/>
            <w:tcBorders>
              <w:top w:val="single" w:color="auto" w:sz="4" w:space="0"/>
              <w:left w:val="single" w:color="auto" w:sz="4" w:space="0"/>
              <w:bottom w:val="single" w:color="auto" w:sz="4" w:space="0"/>
              <w:right w:val="single" w:color="auto" w:sz="4" w:space="0"/>
            </w:tcBorders>
            <w:vAlign w:val="center"/>
          </w:tcPr>
          <w:p w14:paraId="6F3359B0">
            <w:pPr>
              <w:keepNext w:val="0"/>
              <w:keepLines w:val="0"/>
              <w:pageBreakBefore w:val="0"/>
              <w:widowControl/>
              <w:suppressLineNumbers w:val="0"/>
              <w:kinsoku/>
              <w:wordWrap/>
              <w:overflowPunct/>
              <w:topLinePunct w:val="0"/>
              <w:autoSpaceDE/>
              <w:autoSpaceDN/>
              <w:bidi w:val="0"/>
              <w:adjustRightInd/>
              <w:snapToGrid/>
              <w:spacing w:line="260" w:lineRule="exact"/>
              <w:jc w:val="both"/>
              <w:textAlignment w:val="center"/>
              <w:rPr>
                <w:rFonts w:hint="default" w:ascii="Times New Roman" w:hAnsi="Times New Roman" w:eastAsia="方正仿宋_GBK" w:cs="Times New Roman"/>
                <w:i w:val="0"/>
                <w:iCs w:val="0"/>
                <w:color w:val="auto"/>
                <w:kern w:val="0"/>
                <w:sz w:val="21"/>
                <w:szCs w:val="21"/>
                <w:u w:val="none"/>
                <w:lang w:val="en-US" w:eastAsia="zh-CN" w:bidi="ar"/>
              </w:rPr>
            </w:pPr>
            <w:r>
              <w:rPr>
                <w:rFonts w:hint="default" w:ascii="Times New Roman" w:hAnsi="Times New Roman" w:eastAsia="方正仿宋_GBK" w:cs="Times New Roman"/>
                <w:i w:val="0"/>
                <w:iCs w:val="0"/>
                <w:color w:val="auto"/>
                <w:kern w:val="0"/>
                <w:sz w:val="21"/>
                <w:szCs w:val="21"/>
                <w:u w:val="none"/>
                <w:lang w:val="en-US" w:eastAsia="zh-CN" w:bidi="ar"/>
              </w:rPr>
              <w:t>承担镇道、村道规划编制、建设和养护以及村道的路政管理</w:t>
            </w:r>
          </w:p>
        </w:tc>
      </w:tr>
      <w:tr w14:paraId="226FD052">
        <w:tblPrEx>
          <w:tblCellMar>
            <w:top w:w="0" w:type="dxa"/>
            <w:left w:w="108" w:type="dxa"/>
            <w:bottom w:w="0" w:type="dxa"/>
            <w:right w:w="108" w:type="dxa"/>
          </w:tblCellMar>
        </w:tblPrEx>
        <w:trPr>
          <w:cantSplit/>
          <w:trHeight w:val="593" w:hRule="atLeast"/>
          <w:jc w:val="center"/>
        </w:trPr>
        <w:tc>
          <w:tcPr>
            <w:tcW w:w="781" w:type="dxa"/>
            <w:tcBorders>
              <w:top w:val="single" w:color="auto" w:sz="4" w:space="0"/>
              <w:left w:val="single" w:color="auto" w:sz="4" w:space="0"/>
              <w:bottom w:val="single" w:color="auto" w:sz="4" w:space="0"/>
              <w:right w:val="single" w:color="auto" w:sz="4" w:space="0"/>
            </w:tcBorders>
            <w:vAlign w:val="center"/>
          </w:tcPr>
          <w:p w14:paraId="71447D67">
            <w:pPr>
              <w:keepNext w:val="0"/>
              <w:keepLines w:val="0"/>
              <w:widowControl/>
              <w:suppressLineNumbers w:val="0"/>
              <w:jc w:val="center"/>
              <w:textAlignment w:val="center"/>
              <w:rPr>
                <w:rFonts w:hint="default" w:ascii="Times New Roman" w:hAnsi="Times New Roman" w:eastAsia="方正仿宋_GBK" w:cs="Times New Roman"/>
                <w:i w:val="0"/>
                <w:iCs w:val="0"/>
                <w:snapToGrid w:val="0"/>
                <w:color w:val="auto"/>
                <w:kern w:val="0"/>
                <w:sz w:val="21"/>
                <w:szCs w:val="21"/>
                <w:u w:val="none"/>
                <w:lang w:val="en-US" w:eastAsia="zh-CN" w:bidi="ar-SA"/>
              </w:rPr>
            </w:pPr>
            <w:r>
              <w:rPr>
                <w:rFonts w:hint="default" w:ascii="Times New Roman" w:hAnsi="Times New Roman" w:eastAsia="宋体" w:cs="Times New Roman"/>
                <w:i w:val="0"/>
                <w:iCs w:val="0"/>
                <w:snapToGrid w:val="0"/>
                <w:color w:val="000000"/>
                <w:kern w:val="0"/>
                <w:sz w:val="22"/>
                <w:szCs w:val="22"/>
                <w:u w:val="none"/>
                <w:lang w:val="en-US" w:eastAsia="zh-CN" w:bidi="ar"/>
              </w:rPr>
              <w:t>99</w:t>
            </w:r>
          </w:p>
        </w:tc>
        <w:tc>
          <w:tcPr>
            <w:tcW w:w="13518" w:type="dxa"/>
            <w:tcBorders>
              <w:top w:val="single" w:color="auto" w:sz="4" w:space="0"/>
              <w:left w:val="single" w:color="auto" w:sz="4" w:space="0"/>
              <w:bottom w:val="single" w:color="auto" w:sz="4" w:space="0"/>
              <w:right w:val="single" w:color="auto" w:sz="4" w:space="0"/>
            </w:tcBorders>
            <w:vAlign w:val="center"/>
          </w:tcPr>
          <w:p w14:paraId="1BE7DB70">
            <w:pPr>
              <w:keepNext w:val="0"/>
              <w:keepLines w:val="0"/>
              <w:pageBreakBefore w:val="0"/>
              <w:widowControl/>
              <w:suppressLineNumbers w:val="0"/>
              <w:kinsoku/>
              <w:wordWrap/>
              <w:overflowPunct/>
              <w:topLinePunct w:val="0"/>
              <w:autoSpaceDE/>
              <w:autoSpaceDN/>
              <w:bidi w:val="0"/>
              <w:adjustRightInd/>
              <w:snapToGrid/>
              <w:spacing w:line="260" w:lineRule="exact"/>
              <w:jc w:val="both"/>
              <w:textAlignment w:val="center"/>
              <w:rPr>
                <w:rFonts w:hint="default" w:ascii="Times New Roman" w:hAnsi="Times New Roman" w:eastAsia="方正仿宋_GBK" w:cs="Times New Roman"/>
                <w:i w:val="0"/>
                <w:iCs w:val="0"/>
                <w:color w:val="auto"/>
                <w:kern w:val="0"/>
                <w:sz w:val="21"/>
                <w:szCs w:val="21"/>
                <w:u w:val="none"/>
                <w:lang w:val="en-US" w:eastAsia="zh-CN" w:bidi="ar"/>
              </w:rPr>
            </w:pPr>
            <w:r>
              <w:rPr>
                <w:rFonts w:hint="default" w:ascii="Times New Roman" w:hAnsi="Times New Roman" w:eastAsia="方正仿宋_GBK" w:cs="Times New Roman"/>
                <w:i w:val="0"/>
                <w:iCs w:val="0"/>
                <w:color w:val="auto"/>
                <w:kern w:val="0"/>
                <w:sz w:val="21"/>
                <w:szCs w:val="21"/>
                <w:u w:val="none"/>
                <w:lang w:val="en-US" w:eastAsia="zh-CN" w:bidi="ar"/>
              </w:rPr>
              <w:t>承担对辖区内绿化设施的日常管理维护，依法制止破坏绿化行为</w:t>
            </w:r>
          </w:p>
        </w:tc>
      </w:tr>
      <w:tr w14:paraId="3C9C97B9">
        <w:tblPrEx>
          <w:tblCellMar>
            <w:top w:w="0" w:type="dxa"/>
            <w:left w:w="108" w:type="dxa"/>
            <w:bottom w:w="0" w:type="dxa"/>
            <w:right w:w="108" w:type="dxa"/>
          </w:tblCellMar>
        </w:tblPrEx>
        <w:trPr>
          <w:cantSplit/>
          <w:trHeight w:val="593" w:hRule="atLeast"/>
          <w:jc w:val="center"/>
        </w:trPr>
        <w:tc>
          <w:tcPr>
            <w:tcW w:w="781" w:type="dxa"/>
            <w:tcBorders>
              <w:top w:val="single" w:color="auto" w:sz="4" w:space="0"/>
              <w:left w:val="single" w:color="auto" w:sz="4" w:space="0"/>
              <w:bottom w:val="single" w:color="auto" w:sz="4" w:space="0"/>
              <w:right w:val="single" w:color="auto" w:sz="4" w:space="0"/>
            </w:tcBorders>
            <w:vAlign w:val="center"/>
          </w:tcPr>
          <w:p w14:paraId="3BD1FAE1">
            <w:pPr>
              <w:keepNext w:val="0"/>
              <w:keepLines w:val="0"/>
              <w:widowControl/>
              <w:suppressLineNumbers w:val="0"/>
              <w:jc w:val="center"/>
              <w:textAlignment w:val="center"/>
              <w:rPr>
                <w:rFonts w:hint="default" w:ascii="Times New Roman" w:hAnsi="Times New Roman" w:eastAsia="方正仿宋_GBK" w:cs="Times New Roman"/>
                <w:i w:val="0"/>
                <w:iCs w:val="0"/>
                <w:snapToGrid w:val="0"/>
                <w:color w:val="auto"/>
                <w:kern w:val="0"/>
                <w:sz w:val="21"/>
                <w:szCs w:val="21"/>
                <w:u w:val="none"/>
                <w:lang w:val="en-US" w:eastAsia="zh-CN" w:bidi="ar-SA"/>
              </w:rPr>
            </w:pPr>
            <w:r>
              <w:rPr>
                <w:rFonts w:hint="default" w:ascii="Times New Roman" w:hAnsi="Times New Roman" w:eastAsia="宋体" w:cs="Times New Roman"/>
                <w:i w:val="0"/>
                <w:iCs w:val="0"/>
                <w:snapToGrid w:val="0"/>
                <w:color w:val="000000"/>
                <w:kern w:val="0"/>
                <w:sz w:val="22"/>
                <w:szCs w:val="22"/>
                <w:u w:val="none"/>
                <w:lang w:val="en-US" w:eastAsia="zh-CN" w:bidi="ar"/>
              </w:rPr>
              <w:t>100</w:t>
            </w:r>
          </w:p>
        </w:tc>
        <w:tc>
          <w:tcPr>
            <w:tcW w:w="13518" w:type="dxa"/>
            <w:tcBorders>
              <w:top w:val="single" w:color="auto" w:sz="4" w:space="0"/>
              <w:left w:val="single" w:color="auto" w:sz="4" w:space="0"/>
              <w:bottom w:val="single" w:color="auto" w:sz="4" w:space="0"/>
              <w:right w:val="single" w:color="auto" w:sz="4" w:space="0"/>
            </w:tcBorders>
            <w:vAlign w:val="center"/>
          </w:tcPr>
          <w:p w14:paraId="0F302F89">
            <w:pPr>
              <w:keepNext w:val="0"/>
              <w:keepLines w:val="0"/>
              <w:pageBreakBefore w:val="0"/>
              <w:widowControl/>
              <w:suppressLineNumbers w:val="0"/>
              <w:kinsoku/>
              <w:wordWrap/>
              <w:overflowPunct/>
              <w:topLinePunct w:val="0"/>
              <w:autoSpaceDE/>
              <w:autoSpaceDN/>
              <w:bidi w:val="0"/>
              <w:adjustRightInd/>
              <w:snapToGrid/>
              <w:spacing w:line="260" w:lineRule="exact"/>
              <w:jc w:val="both"/>
              <w:textAlignment w:val="center"/>
              <w:rPr>
                <w:rFonts w:hint="default" w:ascii="Times New Roman" w:hAnsi="Times New Roman" w:eastAsia="方正仿宋_GBK" w:cs="Times New Roman"/>
                <w:i w:val="0"/>
                <w:iCs w:val="0"/>
                <w:color w:val="auto"/>
                <w:kern w:val="0"/>
                <w:sz w:val="21"/>
                <w:szCs w:val="21"/>
                <w:u w:val="none"/>
                <w:lang w:val="en-US" w:eastAsia="zh-CN" w:bidi="ar"/>
              </w:rPr>
            </w:pPr>
            <w:r>
              <w:rPr>
                <w:rFonts w:hint="default" w:ascii="Times New Roman" w:hAnsi="Times New Roman" w:eastAsia="方正仿宋_GBK" w:cs="Times New Roman"/>
                <w:i w:val="0"/>
                <w:iCs w:val="0"/>
                <w:color w:val="auto"/>
                <w:kern w:val="0"/>
                <w:sz w:val="21"/>
                <w:szCs w:val="21"/>
                <w:u w:val="none"/>
                <w:lang w:val="en-US" w:eastAsia="zh-CN" w:bidi="ar"/>
              </w:rPr>
              <w:t>负责对农村村民住宅用地使用的审批和管理</w:t>
            </w:r>
          </w:p>
        </w:tc>
      </w:tr>
      <w:tr w14:paraId="08731991">
        <w:tblPrEx>
          <w:tblCellMar>
            <w:top w:w="0" w:type="dxa"/>
            <w:left w:w="108" w:type="dxa"/>
            <w:bottom w:w="0" w:type="dxa"/>
            <w:right w:w="108" w:type="dxa"/>
          </w:tblCellMar>
        </w:tblPrEx>
        <w:trPr>
          <w:cantSplit/>
          <w:trHeight w:val="593" w:hRule="atLeast"/>
          <w:jc w:val="center"/>
        </w:trPr>
        <w:tc>
          <w:tcPr>
            <w:tcW w:w="781" w:type="dxa"/>
            <w:tcBorders>
              <w:top w:val="single" w:color="auto" w:sz="4" w:space="0"/>
              <w:left w:val="single" w:color="auto" w:sz="4" w:space="0"/>
              <w:bottom w:val="single" w:color="auto" w:sz="4" w:space="0"/>
              <w:right w:val="single" w:color="auto" w:sz="4" w:space="0"/>
            </w:tcBorders>
            <w:vAlign w:val="center"/>
          </w:tcPr>
          <w:p w14:paraId="3E05B992">
            <w:pPr>
              <w:keepNext w:val="0"/>
              <w:keepLines w:val="0"/>
              <w:widowControl/>
              <w:suppressLineNumbers w:val="0"/>
              <w:jc w:val="center"/>
              <w:textAlignment w:val="center"/>
              <w:rPr>
                <w:rFonts w:hint="default" w:ascii="Times New Roman" w:hAnsi="Times New Roman" w:eastAsia="方正仿宋_GBK" w:cs="Times New Roman"/>
                <w:i w:val="0"/>
                <w:iCs w:val="0"/>
                <w:snapToGrid w:val="0"/>
                <w:color w:val="auto"/>
                <w:kern w:val="0"/>
                <w:sz w:val="21"/>
                <w:szCs w:val="21"/>
                <w:u w:val="none"/>
                <w:lang w:val="en-US" w:eastAsia="zh-CN" w:bidi="ar-SA"/>
              </w:rPr>
            </w:pPr>
            <w:r>
              <w:rPr>
                <w:rFonts w:hint="default" w:ascii="Times New Roman" w:hAnsi="Times New Roman" w:eastAsia="宋体" w:cs="Times New Roman"/>
                <w:i w:val="0"/>
                <w:iCs w:val="0"/>
                <w:snapToGrid w:val="0"/>
                <w:color w:val="000000"/>
                <w:kern w:val="0"/>
                <w:sz w:val="22"/>
                <w:szCs w:val="22"/>
                <w:u w:val="none"/>
                <w:lang w:val="en-US" w:eastAsia="zh-CN" w:bidi="ar"/>
              </w:rPr>
              <w:t>101</w:t>
            </w:r>
          </w:p>
        </w:tc>
        <w:tc>
          <w:tcPr>
            <w:tcW w:w="13518" w:type="dxa"/>
            <w:tcBorders>
              <w:top w:val="single" w:color="auto" w:sz="4" w:space="0"/>
              <w:left w:val="single" w:color="auto" w:sz="4" w:space="0"/>
              <w:bottom w:val="single" w:color="auto" w:sz="4" w:space="0"/>
              <w:right w:val="single" w:color="auto" w:sz="4" w:space="0"/>
            </w:tcBorders>
            <w:vAlign w:val="center"/>
          </w:tcPr>
          <w:p w14:paraId="1A08702E">
            <w:pPr>
              <w:keepNext w:val="0"/>
              <w:keepLines w:val="0"/>
              <w:pageBreakBefore w:val="0"/>
              <w:widowControl/>
              <w:suppressLineNumbers w:val="0"/>
              <w:kinsoku/>
              <w:wordWrap/>
              <w:overflowPunct/>
              <w:topLinePunct w:val="0"/>
              <w:autoSpaceDE/>
              <w:autoSpaceDN/>
              <w:bidi w:val="0"/>
              <w:adjustRightInd/>
              <w:snapToGrid/>
              <w:spacing w:line="260" w:lineRule="exact"/>
              <w:jc w:val="both"/>
              <w:textAlignment w:val="center"/>
              <w:rPr>
                <w:rFonts w:hint="default" w:ascii="Times New Roman" w:hAnsi="Times New Roman" w:eastAsia="方正仿宋_GBK" w:cs="Times New Roman"/>
                <w:i w:val="0"/>
                <w:iCs w:val="0"/>
                <w:color w:val="auto"/>
                <w:kern w:val="0"/>
                <w:sz w:val="21"/>
                <w:szCs w:val="21"/>
                <w:u w:val="none"/>
                <w:lang w:val="en-US" w:eastAsia="zh-CN" w:bidi="ar"/>
              </w:rPr>
            </w:pPr>
            <w:r>
              <w:rPr>
                <w:rFonts w:hint="default" w:ascii="Times New Roman" w:hAnsi="Times New Roman" w:eastAsia="方正仿宋_GBK" w:cs="Times New Roman"/>
                <w:i w:val="0"/>
                <w:iCs w:val="0"/>
                <w:color w:val="auto"/>
                <w:kern w:val="0"/>
                <w:sz w:val="21"/>
                <w:szCs w:val="21"/>
                <w:u w:val="none"/>
                <w:lang w:val="en-US" w:eastAsia="zh-CN" w:bidi="ar"/>
              </w:rPr>
              <w:t>开展老旧小区和危房改造工作</w:t>
            </w:r>
          </w:p>
        </w:tc>
      </w:tr>
      <w:tr w14:paraId="786EF735">
        <w:tblPrEx>
          <w:tblCellMar>
            <w:top w:w="0" w:type="dxa"/>
            <w:left w:w="108" w:type="dxa"/>
            <w:bottom w:w="0" w:type="dxa"/>
            <w:right w:w="108" w:type="dxa"/>
          </w:tblCellMar>
        </w:tblPrEx>
        <w:trPr>
          <w:cantSplit/>
          <w:trHeight w:val="593" w:hRule="atLeast"/>
          <w:jc w:val="center"/>
        </w:trPr>
        <w:tc>
          <w:tcPr>
            <w:tcW w:w="781" w:type="dxa"/>
            <w:tcBorders>
              <w:top w:val="single" w:color="auto" w:sz="4" w:space="0"/>
              <w:left w:val="single" w:color="auto" w:sz="4" w:space="0"/>
              <w:bottom w:val="single" w:color="auto" w:sz="4" w:space="0"/>
              <w:right w:val="single" w:color="auto" w:sz="4" w:space="0"/>
            </w:tcBorders>
            <w:vAlign w:val="center"/>
          </w:tcPr>
          <w:p w14:paraId="3EF7A843">
            <w:pPr>
              <w:keepNext w:val="0"/>
              <w:keepLines w:val="0"/>
              <w:widowControl/>
              <w:suppressLineNumbers w:val="0"/>
              <w:jc w:val="center"/>
              <w:textAlignment w:val="center"/>
              <w:rPr>
                <w:rFonts w:hint="default" w:ascii="Times New Roman" w:hAnsi="Times New Roman" w:eastAsia="方正仿宋_GBK" w:cs="Times New Roman"/>
                <w:i w:val="0"/>
                <w:iCs w:val="0"/>
                <w:snapToGrid w:val="0"/>
                <w:color w:val="auto"/>
                <w:kern w:val="0"/>
                <w:sz w:val="21"/>
                <w:szCs w:val="21"/>
                <w:u w:val="none"/>
                <w:lang w:val="en-US" w:eastAsia="zh-CN" w:bidi="ar-SA"/>
              </w:rPr>
            </w:pPr>
            <w:r>
              <w:rPr>
                <w:rFonts w:hint="default" w:ascii="Times New Roman" w:hAnsi="Times New Roman" w:eastAsia="宋体" w:cs="Times New Roman"/>
                <w:i w:val="0"/>
                <w:iCs w:val="0"/>
                <w:snapToGrid w:val="0"/>
                <w:color w:val="000000"/>
                <w:kern w:val="0"/>
                <w:sz w:val="22"/>
                <w:szCs w:val="22"/>
                <w:u w:val="none"/>
                <w:lang w:val="en-US" w:eastAsia="zh-CN" w:bidi="ar"/>
              </w:rPr>
              <w:t>102</w:t>
            </w:r>
          </w:p>
        </w:tc>
        <w:tc>
          <w:tcPr>
            <w:tcW w:w="13518" w:type="dxa"/>
            <w:tcBorders>
              <w:top w:val="single" w:color="auto" w:sz="4" w:space="0"/>
              <w:left w:val="single" w:color="auto" w:sz="4" w:space="0"/>
              <w:bottom w:val="single" w:color="auto" w:sz="4" w:space="0"/>
              <w:right w:val="single" w:color="auto" w:sz="4" w:space="0"/>
            </w:tcBorders>
            <w:vAlign w:val="center"/>
          </w:tcPr>
          <w:p w14:paraId="2822735B">
            <w:pPr>
              <w:keepNext w:val="0"/>
              <w:keepLines w:val="0"/>
              <w:pageBreakBefore w:val="0"/>
              <w:widowControl/>
              <w:suppressLineNumbers w:val="0"/>
              <w:kinsoku/>
              <w:wordWrap/>
              <w:overflowPunct/>
              <w:topLinePunct w:val="0"/>
              <w:autoSpaceDE/>
              <w:autoSpaceDN/>
              <w:bidi w:val="0"/>
              <w:adjustRightInd/>
              <w:snapToGrid/>
              <w:spacing w:line="260" w:lineRule="exact"/>
              <w:jc w:val="both"/>
              <w:textAlignment w:val="center"/>
              <w:rPr>
                <w:rFonts w:hint="default" w:ascii="Times New Roman" w:hAnsi="Times New Roman" w:eastAsia="方正仿宋_GBK" w:cs="Times New Roman"/>
                <w:i w:val="0"/>
                <w:iCs w:val="0"/>
                <w:color w:val="auto"/>
                <w:kern w:val="0"/>
                <w:sz w:val="21"/>
                <w:szCs w:val="21"/>
                <w:u w:val="none"/>
                <w:lang w:val="en-US" w:eastAsia="zh-CN" w:bidi="ar"/>
              </w:rPr>
            </w:pPr>
            <w:r>
              <w:rPr>
                <w:rFonts w:hint="default" w:ascii="Times New Roman" w:hAnsi="Times New Roman" w:eastAsia="方正仿宋_GBK" w:cs="Times New Roman"/>
                <w:i w:val="0"/>
                <w:iCs w:val="0"/>
                <w:color w:val="auto"/>
                <w:kern w:val="0"/>
                <w:sz w:val="21"/>
                <w:szCs w:val="21"/>
                <w:u w:val="none"/>
                <w:lang w:val="en-US" w:eastAsia="zh-CN" w:bidi="ar"/>
              </w:rPr>
              <w:t>推进小区物业管理服务，调解物业管理纠纷、业委会管理、物业公司招标、智慧物业平台管理等工作</w:t>
            </w:r>
          </w:p>
        </w:tc>
      </w:tr>
      <w:tr w14:paraId="42C162F5">
        <w:tblPrEx>
          <w:tblCellMar>
            <w:top w:w="0" w:type="dxa"/>
            <w:left w:w="108" w:type="dxa"/>
            <w:bottom w:w="0" w:type="dxa"/>
            <w:right w:w="108" w:type="dxa"/>
          </w:tblCellMar>
        </w:tblPrEx>
        <w:trPr>
          <w:cantSplit/>
          <w:trHeight w:val="593" w:hRule="atLeast"/>
          <w:jc w:val="center"/>
        </w:trPr>
        <w:tc>
          <w:tcPr>
            <w:tcW w:w="781" w:type="dxa"/>
            <w:tcBorders>
              <w:top w:val="single" w:color="auto" w:sz="4" w:space="0"/>
              <w:left w:val="single" w:color="auto" w:sz="4" w:space="0"/>
              <w:bottom w:val="single" w:color="auto" w:sz="4" w:space="0"/>
              <w:right w:val="single" w:color="auto" w:sz="4" w:space="0"/>
            </w:tcBorders>
            <w:vAlign w:val="center"/>
          </w:tcPr>
          <w:p w14:paraId="3CC287A3">
            <w:pPr>
              <w:keepNext w:val="0"/>
              <w:keepLines w:val="0"/>
              <w:widowControl/>
              <w:suppressLineNumbers w:val="0"/>
              <w:jc w:val="center"/>
              <w:textAlignment w:val="center"/>
              <w:rPr>
                <w:rFonts w:hint="default" w:ascii="Times New Roman" w:hAnsi="Times New Roman" w:eastAsia="方正仿宋_GBK" w:cs="Times New Roman"/>
                <w:i w:val="0"/>
                <w:iCs w:val="0"/>
                <w:snapToGrid w:val="0"/>
                <w:color w:val="auto"/>
                <w:kern w:val="0"/>
                <w:sz w:val="21"/>
                <w:szCs w:val="21"/>
                <w:u w:val="none"/>
                <w:lang w:val="en-US" w:eastAsia="zh-CN" w:bidi="ar-SA"/>
              </w:rPr>
            </w:pPr>
            <w:r>
              <w:rPr>
                <w:rFonts w:hint="default" w:ascii="Times New Roman" w:hAnsi="Times New Roman" w:eastAsia="宋体" w:cs="Times New Roman"/>
                <w:i w:val="0"/>
                <w:iCs w:val="0"/>
                <w:snapToGrid w:val="0"/>
                <w:color w:val="000000"/>
                <w:kern w:val="0"/>
                <w:sz w:val="22"/>
                <w:szCs w:val="22"/>
                <w:u w:val="none"/>
                <w:lang w:val="en-US" w:eastAsia="zh-CN" w:bidi="ar"/>
              </w:rPr>
              <w:t>103</w:t>
            </w:r>
          </w:p>
        </w:tc>
        <w:tc>
          <w:tcPr>
            <w:tcW w:w="13518" w:type="dxa"/>
            <w:tcBorders>
              <w:top w:val="single" w:color="auto" w:sz="4" w:space="0"/>
              <w:left w:val="single" w:color="auto" w:sz="4" w:space="0"/>
              <w:bottom w:val="single" w:color="auto" w:sz="4" w:space="0"/>
              <w:right w:val="single" w:color="auto" w:sz="4" w:space="0"/>
            </w:tcBorders>
            <w:vAlign w:val="center"/>
          </w:tcPr>
          <w:p w14:paraId="60092C25">
            <w:pPr>
              <w:keepNext w:val="0"/>
              <w:keepLines w:val="0"/>
              <w:pageBreakBefore w:val="0"/>
              <w:widowControl/>
              <w:suppressLineNumbers w:val="0"/>
              <w:kinsoku/>
              <w:wordWrap/>
              <w:overflowPunct/>
              <w:topLinePunct w:val="0"/>
              <w:autoSpaceDE/>
              <w:autoSpaceDN/>
              <w:bidi w:val="0"/>
              <w:adjustRightInd/>
              <w:snapToGrid/>
              <w:spacing w:line="260" w:lineRule="exact"/>
              <w:jc w:val="both"/>
              <w:textAlignment w:val="center"/>
              <w:rPr>
                <w:rFonts w:hint="default" w:ascii="Times New Roman" w:hAnsi="Times New Roman" w:eastAsia="方正仿宋_GBK" w:cs="Times New Roman"/>
                <w:i w:val="0"/>
                <w:iCs w:val="0"/>
                <w:color w:val="auto"/>
                <w:kern w:val="0"/>
                <w:sz w:val="21"/>
                <w:szCs w:val="21"/>
                <w:u w:val="none"/>
                <w:lang w:val="en-US" w:eastAsia="zh-CN" w:bidi="ar"/>
              </w:rPr>
            </w:pPr>
            <w:r>
              <w:rPr>
                <w:rFonts w:hint="default" w:ascii="Times New Roman" w:hAnsi="Times New Roman" w:eastAsia="方正仿宋_GBK" w:cs="Times New Roman"/>
                <w:i w:val="0"/>
                <w:iCs w:val="0"/>
                <w:color w:val="auto"/>
                <w:kern w:val="0"/>
                <w:sz w:val="21"/>
                <w:szCs w:val="21"/>
                <w:u w:val="none"/>
                <w:lang w:val="en-US" w:eastAsia="zh-CN" w:bidi="ar"/>
              </w:rPr>
              <w:t>开展市容环境提质、基础设施更新等公共空间治理工作，推进空间功能优化提升</w:t>
            </w:r>
          </w:p>
        </w:tc>
      </w:tr>
      <w:tr w14:paraId="0132D4F8">
        <w:tblPrEx>
          <w:tblCellMar>
            <w:top w:w="0" w:type="dxa"/>
            <w:left w:w="108" w:type="dxa"/>
            <w:bottom w:w="0" w:type="dxa"/>
            <w:right w:w="108" w:type="dxa"/>
          </w:tblCellMar>
        </w:tblPrEx>
        <w:trPr>
          <w:cantSplit/>
          <w:trHeight w:val="593" w:hRule="atLeast"/>
          <w:jc w:val="center"/>
        </w:trPr>
        <w:tc>
          <w:tcPr>
            <w:tcW w:w="781" w:type="dxa"/>
            <w:tcBorders>
              <w:top w:val="single" w:color="auto" w:sz="4" w:space="0"/>
              <w:left w:val="single" w:color="auto" w:sz="4" w:space="0"/>
              <w:bottom w:val="single" w:color="auto" w:sz="4" w:space="0"/>
              <w:right w:val="single" w:color="auto" w:sz="4" w:space="0"/>
            </w:tcBorders>
            <w:vAlign w:val="center"/>
          </w:tcPr>
          <w:p w14:paraId="32D95022">
            <w:pPr>
              <w:keepNext w:val="0"/>
              <w:keepLines w:val="0"/>
              <w:widowControl/>
              <w:suppressLineNumbers w:val="0"/>
              <w:jc w:val="center"/>
              <w:textAlignment w:val="center"/>
              <w:rPr>
                <w:rFonts w:hint="default" w:ascii="Times New Roman" w:hAnsi="Times New Roman" w:eastAsia="方正仿宋_GBK" w:cs="Times New Roman"/>
                <w:i w:val="0"/>
                <w:iCs w:val="0"/>
                <w:snapToGrid w:val="0"/>
                <w:color w:val="auto"/>
                <w:kern w:val="0"/>
                <w:sz w:val="21"/>
                <w:szCs w:val="21"/>
                <w:u w:val="none"/>
                <w:lang w:val="en-US" w:eastAsia="zh-CN" w:bidi="ar-SA"/>
              </w:rPr>
            </w:pPr>
            <w:r>
              <w:rPr>
                <w:rFonts w:hint="default" w:ascii="Times New Roman" w:hAnsi="Times New Roman" w:eastAsia="宋体" w:cs="Times New Roman"/>
                <w:i w:val="0"/>
                <w:iCs w:val="0"/>
                <w:snapToGrid w:val="0"/>
                <w:color w:val="000000"/>
                <w:kern w:val="0"/>
                <w:sz w:val="22"/>
                <w:szCs w:val="22"/>
                <w:u w:val="none"/>
                <w:lang w:val="en-US" w:eastAsia="zh-CN" w:bidi="ar"/>
              </w:rPr>
              <w:t>104</w:t>
            </w:r>
          </w:p>
        </w:tc>
        <w:tc>
          <w:tcPr>
            <w:tcW w:w="13518" w:type="dxa"/>
            <w:tcBorders>
              <w:top w:val="single" w:color="auto" w:sz="4" w:space="0"/>
              <w:left w:val="single" w:color="auto" w:sz="4" w:space="0"/>
              <w:bottom w:val="single" w:color="auto" w:sz="4" w:space="0"/>
              <w:right w:val="single" w:color="auto" w:sz="4" w:space="0"/>
            </w:tcBorders>
            <w:vAlign w:val="center"/>
          </w:tcPr>
          <w:p w14:paraId="3453EE6C">
            <w:pPr>
              <w:keepNext w:val="0"/>
              <w:keepLines w:val="0"/>
              <w:pageBreakBefore w:val="0"/>
              <w:widowControl/>
              <w:suppressLineNumbers w:val="0"/>
              <w:kinsoku/>
              <w:wordWrap/>
              <w:overflowPunct/>
              <w:topLinePunct w:val="0"/>
              <w:autoSpaceDE/>
              <w:autoSpaceDN/>
              <w:bidi w:val="0"/>
              <w:adjustRightInd/>
              <w:snapToGrid/>
              <w:spacing w:line="260" w:lineRule="exact"/>
              <w:jc w:val="both"/>
              <w:textAlignment w:val="center"/>
              <w:rPr>
                <w:rFonts w:hint="default" w:ascii="Times New Roman" w:hAnsi="Times New Roman" w:eastAsia="方正仿宋_GBK" w:cs="Times New Roman"/>
                <w:i w:val="0"/>
                <w:iCs w:val="0"/>
                <w:color w:val="auto"/>
                <w:kern w:val="0"/>
                <w:sz w:val="21"/>
                <w:szCs w:val="21"/>
                <w:u w:val="none"/>
                <w:lang w:val="en-US" w:eastAsia="zh-CN" w:bidi="ar"/>
              </w:rPr>
            </w:pPr>
            <w:r>
              <w:rPr>
                <w:rFonts w:hint="default" w:ascii="Times New Roman" w:hAnsi="Times New Roman" w:eastAsia="方正仿宋_GBK" w:cs="Times New Roman"/>
                <w:i w:val="0"/>
                <w:iCs w:val="0"/>
                <w:color w:val="auto"/>
                <w:kern w:val="0"/>
                <w:sz w:val="21"/>
                <w:szCs w:val="21"/>
                <w:u w:val="none"/>
                <w:lang w:val="en-US" w:eastAsia="zh-CN" w:bidi="ar"/>
              </w:rPr>
              <w:t>开展对公共场地临时堆放物料、搭建临时设施的审批，依法处置违法堆放、搭建行为</w:t>
            </w:r>
          </w:p>
        </w:tc>
      </w:tr>
      <w:tr w14:paraId="3137D311">
        <w:tblPrEx>
          <w:tblCellMar>
            <w:top w:w="0" w:type="dxa"/>
            <w:left w:w="108" w:type="dxa"/>
            <w:bottom w:w="0" w:type="dxa"/>
            <w:right w:w="108" w:type="dxa"/>
          </w:tblCellMar>
        </w:tblPrEx>
        <w:trPr>
          <w:cantSplit/>
          <w:trHeight w:val="593" w:hRule="atLeast"/>
          <w:jc w:val="center"/>
        </w:trPr>
        <w:tc>
          <w:tcPr>
            <w:tcW w:w="781" w:type="dxa"/>
            <w:tcBorders>
              <w:top w:val="single" w:color="auto" w:sz="4" w:space="0"/>
              <w:left w:val="single" w:color="auto" w:sz="4" w:space="0"/>
              <w:bottom w:val="single" w:color="auto" w:sz="4" w:space="0"/>
              <w:right w:val="single" w:color="auto" w:sz="4" w:space="0"/>
            </w:tcBorders>
            <w:vAlign w:val="center"/>
          </w:tcPr>
          <w:p w14:paraId="53C70EAC">
            <w:pPr>
              <w:keepNext w:val="0"/>
              <w:keepLines w:val="0"/>
              <w:widowControl/>
              <w:suppressLineNumbers w:val="0"/>
              <w:jc w:val="center"/>
              <w:textAlignment w:val="center"/>
              <w:rPr>
                <w:rFonts w:hint="default" w:ascii="Times New Roman" w:hAnsi="Times New Roman" w:eastAsia="方正仿宋_GBK" w:cs="Times New Roman"/>
                <w:i w:val="0"/>
                <w:iCs w:val="0"/>
                <w:snapToGrid w:val="0"/>
                <w:color w:val="auto"/>
                <w:kern w:val="0"/>
                <w:sz w:val="21"/>
                <w:szCs w:val="21"/>
                <w:u w:val="none"/>
                <w:lang w:val="en-US" w:eastAsia="zh-CN" w:bidi="ar-SA"/>
              </w:rPr>
            </w:pPr>
            <w:r>
              <w:rPr>
                <w:rFonts w:hint="default" w:ascii="Times New Roman" w:hAnsi="Times New Roman" w:eastAsia="宋体" w:cs="Times New Roman"/>
                <w:i w:val="0"/>
                <w:iCs w:val="0"/>
                <w:snapToGrid w:val="0"/>
                <w:color w:val="000000"/>
                <w:kern w:val="0"/>
                <w:sz w:val="22"/>
                <w:szCs w:val="22"/>
                <w:u w:val="none"/>
                <w:lang w:val="en-US" w:eastAsia="zh-CN" w:bidi="ar"/>
              </w:rPr>
              <w:t>105</w:t>
            </w:r>
          </w:p>
        </w:tc>
        <w:tc>
          <w:tcPr>
            <w:tcW w:w="13518" w:type="dxa"/>
            <w:tcBorders>
              <w:top w:val="single" w:color="auto" w:sz="4" w:space="0"/>
              <w:left w:val="single" w:color="auto" w:sz="4" w:space="0"/>
              <w:bottom w:val="single" w:color="auto" w:sz="4" w:space="0"/>
              <w:right w:val="single" w:color="auto" w:sz="4" w:space="0"/>
            </w:tcBorders>
            <w:vAlign w:val="center"/>
          </w:tcPr>
          <w:p w14:paraId="30D88BEB">
            <w:pPr>
              <w:keepNext w:val="0"/>
              <w:keepLines w:val="0"/>
              <w:pageBreakBefore w:val="0"/>
              <w:widowControl/>
              <w:suppressLineNumbers w:val="0"/>
              <w:kinsoku/>
              <w:wordWrap/>
              <w:overflowPunct/>
              <w:topLinePunct w:val="0"/>
              <w:autoSpaceDE/>
              <w:autoSpaceDN/>
              <w:bidi w:val="0"/>
              <w:adjustRightInd/>
              <w:snapToGrid/>
              <w:spacing w:line="260" w:lineRule="exact"/>
              <w:jc w:val="both"/>
              <w:textAlignment w:val="center"/>
              <w:rPr>
                <w:rFonts w:hint="default" w:ascii="Times New Roman" w:hAnsi="Times New Roman" w:eastAsia="方正仿宋_GBK" w:cs="Times New Roman"/>
                <w:i w:val="0"/>
                <w:iCs w:val="0"/>
                <w:color w:val="auto"/>
                <w:kern w:val="0"/>
                <w:sz w:val="21"/>
                <w:szCs w:val="21"/>
                <w:u w:val="none"/>
                <w:lang w:val="en-US" w:eastAsia="zh-CN" w:bidi="ar"/>
              </w:rPr>
            </w:pPr>
            <w:r>
              <w:rPr>
                <w:rFonts w:hint="default" w:ascii="Times New Roman" w:hAnsi="Times New Roman" w:eastAsia="方正仿宋_GBK" w:cs="Times New Roman"/>
                <w:i w:val="0"/>
                <w:iCs w:val="0"/>
                <w:color w:val="auto"/>
                <w:kern w:val="0"/>
                <w:sz w:val="21"/>
                <w:szCs w:val="21"/>
                <w:u w:val="none"/>
                <w:lang w:val="en-US" w:eastAsia="zh-CN" w:bidi="ar"/>
              </w:rPr>
              <w:t>开展市容环境卫生监督管理，对破坏市容环境行为依法处置</w:t>
            </w:r>
          </w:p>
        </w:tc>
      </w:tr>
      <w:tr w14:paraId="15C9430B">
        <w:tblPrEx>
          <w:tblCellMar>
            <w:top w:w="0" w:type="dxa"/>
            <w:left w:w="108" w:type="dxa"/>
            <w:bottom w:w="0" w:type="dxa"/>
            <w:right w:w="108" w:type="dxa"/>
          </w:tblCellMar>
        </w:tblPrEx>
        <w:trPr>
          <w:cantSplit/>
          <w:trHeight w:val="593" w:hRule="atLeast"/>
          <w:jc w:val="center"/>
        </w:trPr>
        <w:tc>
          <w:tcPr>
            <w:tcW w:w="781" w:type="dxa"/>
            <w:tcBorders>
              <w:top w:val="single" w:color="auto" w:sz="4" w:space="0"/>
              <w:left w:val="single" w:color="auto" w:sz="4" w:space="0"/>
              <w:bottom w:val="single" w:color="auto" w:sz="4" w:space="0"/>
              <w:right w:val="single" w:color="auto" w:sz="4" w:space="0"/>
            </w:tcBorders>
            <w:vAlign w:val="center"/>
          </w:tcPr>
          <w:p w14:paraId="505E754B">
            <w:pPr>
              <w:keepNext w:val="0"/>
              <w:keepLines w:val="0"/>
              <w:widowControl/>
              <w:suppressLineNumbers w:val="0"/>
              <w:jc w:val="center"/>
              <w:textAlignment w:val="center"/>
              <w:rPr>
                <w:rFonts w:hint="default" w:ascii="Times New Roman" w:hAnsi="Times New Roman" w:eastAsia="方正仿宋_GBK" w:cs="Times New Roman"/>
                <w:i w:val="0"/>
                <w:iCs w:val="0"/>
                <w:snapToGrid w:val="0"/>
                <w:color w:val="auto"/>
                <w:kern w:val="0"/>
                <w:sz w:val="21"/>
                <w:szCs w:val="21"/>
                <w:u w:val="none"/>
                <w:lang w:val="en-US" w:eastAsia="zh-CN" w:bidi="ar-SA"/>
              </w:rPr>
            </w:pPr>
            <w:r>
              <w:rPr>
                <w:rFonts w:hint="default" w:ascii="Times New Roman" w:hAnsi="Times New Roman" w:eastAsia="宋体" w:cs="Times New Roman"/>
                <w:i w:val="0"/>
                <w:iCs w:val="0"/>
                <w:snapToGrid w:val="0"/>
                <w:color w:val="000000"/>
                <w:kern w:val="0"/>
                <w:sz w:val="22"/>
                <w:szCs w:val="22"/>
                <w:u w:val="none"/>
                <w:lang w:val="en-US" w:eastAsia="zh-CN" w:bidi="ar"/>
              </w:rPr>
              <w:t>106</w:t>
            </w:r>
          </w:p>
        </w:tc>
        <w:tc>
          <w:tcPr>
            <w:tcW w:w="13518" w:type="dxa"/>
            <w:tcBorders>
              <w:top w:val="single" w:color="auto" w:sz="4" w:space="0"/>
              <w:left w:val="single" w:color="auto" w:sz="4" w:space="0"/>
              <w:bottom w:val="single" w:color="auto" w:sz="4" w:space="0"/>
              <w:right w:val="single" w:color="auto" w:sz="4" w:space="0"/>
            </w:tcBorders>
            <w:vAlign w:val="center"/>
          </w:tcPr>
          <w:p w14:paraId="23F9FD20">
            <w:pPr>
              <w:keepNext w:val="0"/>
              <w:keepLines w:val="0"/>
              <w:pageBreakBefore w:val="0"/>
              <w:widowControl/>
              <w:suppressLineNumbers w:val="0"/>
              <w:kinsoku/>
              <w:wordWrap/>
              <w:overflowPunct/>
              <w:topLinePunct w:val="0"/>
              <w:autoSpaceDE/>
              <w:autoSpaceDN/>
              <w:bidi w:val="0"/>
              <w:adjustRightInd/>
              <w:snapToGrid/>
              <w:spacing w:line="260" w:lineRule="exact"/>
              <w:jc w:val="both"/>
              <w:textAlignment w:val="center"/>
              <w:rPr>
                <w:rFonts w:hint="default" w:ascii="Times New Roman" w:hAnsi="Times New Roman" w:eastAsia="方正仿宋_GBK" w:cs="Times New Roman"/>
                <w:i w:val="0"/>
                <w:iCs w:val="0"/>
                <w:color w:val="auto"/>
                <w:kern w:val="0"/>
                <w:sz w:val="21"/>
                <w:szCs w:val="21"/>
                <w:u w:val="none"/>
                <w:lang w:val="en-US" w:eastAsia="zh-CN" w:bidi="ar"/>
              </w:rPr>
            </w:pPr>
            <w:r>
              <w:rPr>
                <w:rFonts w:hint="default" w:ascii="Times New Roman" w:hAnsi="Times New Roman" w:eastAsia="方正仿宋_GBK" w:cs="Times New Roman"/>
                <w:i w:val="0"/>
                <w:iCs w:val="0"/>
                <w:color w:val="auto"/>
                <w:kern w:val="0"/>
                <w:sz w:val="21"/>
                <w:szCs w:val="21"/>
                <w:u w:val="none"/>
                <w:lang w:val="en-US" w:eastAsia="zh-CN" w:bidi="ar"/>
              </w:rPr>
              <w:t>开展对辖区内店铺门头招牌设置的审批和监管，依法处置违法经营行为</w:t>
            </w:r>
          </w:p>
        </w:tc>
      </w:tr>
      <w:tr w14:paraId="7FBFE246">
        <w:tblPrEx>
          <w:tblCellMar>
            <w:top w:w="0" w:type="dxa"/>
            <w:left w:w="108" w:type="dxa"/>
            <w:bottom w:w="0" w:type="dxa"/>
            <w:right w:w="108" w:type="dxa"/>
          </w:tblCellMar>
        </w:tblPrEx>
        <w:trPr>
          <w:cantSplit/>
          <w:trHeight w:val="593" w:hRule="atLeast"/>
          <w:jc w:val="center"/>
        </w:trPr>
        <w:tc>
          <w:tcPr>
            <w:tcW w:w="14299" w:type="dxa"/>
            <w:gridSpan w:val="2"/>
            <w:tcBorders>
              <w:top w:val="single" w:color="auto" w:sz="4" w:space="0"/>
              <w:left w:val="single" w:color="auto" w:sz="4" w:space="0"/>
              <w:bottom w:val="single" w:color="auto" w:sz="4" w:space="0"/>
              <w:right w:val="single" w:color="auto" w:sz="4" w:space="0"/>
            </w:tcBorders>
            <w:vAlign w:val="center"/>
          </w:tcPr>
          <w:p w14:paraId="4CA693F5">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center"/>
              <w:rPr>
                <w:rFonts w:hint="default" w:ascii="Times New Roman" w:hAnsi="Times New Roman" w:eastAsia="方正仿宋_GBK" w:cs="Times New Roman"/>
                <w:i w:val="0"/>
                <w:iCs w:val="0"/>
                <w:color w:val="auto"/>
                <w:kern w:val="0"/>
                <w:sz w:val="21"/>
                <w:szCs w:val="21"/>
                <w:u w:val="none"/>
                <w:lang w:val="en-US" w:eastAsia="zh-CN" w:bidi="ar"/>
              </w:rPr>
            </w:pPr>
            <w:r>
              <w:rPr>
                <w:rFonts w:hint="default" w:ascii="Times New Roman" w:hAnsi="Times New Roman" w:eastAsia="方正黑体_GBK" w:cs="Times New Roman"/>
                <w:i w:val="0"/>
                <w:iCs w:val="0"/>
                <w:color w:val="auto"/>
                <w:kern w:val="0"/>
                <w:sz w:val="24"/>
                <w:szCs w:val="24"/>
                <w:u w:val="none"/>
                <w:lang w:val="en-US" w:eastAsia="zh-CN" w:bidi="ar"/>
              </w:rPr>
              <w:t>八、文化和旅游（4项）</w:t>
            </w:r>
          </w:p>
        </w:tc>
      </w:tr>
      <w:tr w14:paraId="34B489E9">
        <w:tblPrEx>
          <w:tblCellMar>
            <w:top w:w="0" w:type="dxa"/>
            <w:left w:w="108" w:type="dxa"/>
            <w:bottom w:w="0" w:type="dxa"/>
            <w:right w:w="108" w:type="dxa"/>
          </w:tblCellMar>
        </w:tblPrEx>
        <w:trPr>
          <w:cantSplit/>
          <w:trHeight w:val="593" w:hRule="atLeast"/>
          <w:jc w:val="center"/>
        </w:trPr>
        <w:tc>
          <w:tcPr>
            <w:tcW w:w="781" w:type="dxa"/>
            <w:tcBorders>
              <w:top w:val="single" w:color="auto" w:sz="4" w:space="0"/>
              <w:left w:val="single" w:color="auto" w:sz="4" w:space="0"/>
              <w:bottom w:val="single" w:color="auto" w:sz="4" w:space="0"/>
              <w:right w:val="single" w:color="auto" w:sz="4" w:space="0"/>
            </w:tcBorders>
            <w:vAlign w:val="center"/>
          </w:tcPr>
          <w:p w14:paraId="04E0A044">
            <w:pPr>
              <w:keepNext w:val="0"/>
              <w:keepLines w:val="0"/>
              <w:widowControl/>
              <w:suppressLineNumbers w:val="0"/>
              <w:jc w:val="center"/>
              <w:textAlignment w:val="center"/>
              <w:rPr>
                <w:rFonts w:hint="default" w:ascii="Times New Roman" w:hAnsi="Times New Roman" w:eastAsia="方正仿宋_GBK" w:cs="Times New Roman"/>
                <w:i w:val="0"/>
                <w:iCs w:val="0"/>
                <w:snapToGrid w:val="0"/>
                <w:color w:val="auto"/>
                <w:kern w:val="0"/>
                <w:sz w:val="21"/>
                <w:szCs w:val="21"/>
                <w:u w:val="none"/>
                <w:lang w:val="en-US" w:eastAsia="zh-CN" w:bidi="ar-SA"/>
              </w:rPr>
            </w:pPr>
            <w:r>
              <w:rPr>
                <w:rFonts w:hint="default" w:ascii="Times New Roman" w:hAnsi="Times New Roman" w:eastAsia="宋体" w:cs="Times New Roman"/>
                <w:i w:val="0"/>
                <w:iCs w:val="0"/>
                <w:snapToGrid w:val="0"/>
                <w:color w:val="000000"/>
                <w:kern w:val="0"/>
                <w:sz w:val="22"/>
                <w:szCs w:val="22"/>
                <w:u w:val="none"/>
                <w:lang w:val="en-US" w:eastAsia="zh-CN" w:bidi="ar"/>
              </w:rPr>
              <w:t>107</w:t>
            </w:r>
          </w:p>
        </w:tc>
        <w:tc>
          <w:tcPr>
            <w:tcW w:w="13518" w:type="dxa"/>
            <w:tcBorders>
              <w:top w:val="single" w:color="auto" w:sz="4" w:space="0"/>
              <w:left w:val="single" w:color="auto" w:sz="4" w:space="0"/>
              <w:bottom w:val="single" w:color="auto" w:sz="4" w:space="0"/>
              <w:right w:val="single" w:color="auto" w:sz="4" w:space="0"/>
            </w:tcBorders>
            <w:vAlign w:val="center"/>
          </w:tcPr>
          <w:p w14:paraId="7F5A7DFB">
            <w:pPr>
              <w:keepNext w:val="0"/>
              <w:keepLines w:val="0"/>
              <w:pageBreakBefore w:val="0"/>
              <w:widowControl/>
              <w:suppressLineNumbers w:val="0"/>
              <w:kinsoku/>
              <w:wordWrap/>
              <w:overflowPunct/>
              <w:topLinePunct w:val="0"/>
              <w:autoSpaceDE/>
              <w:autoSpaceDN/>
              <w:bidi w:val="0"/>
              <w:adjustRightInd/>
              <w:snapToGrid/>
              <w:spacing w:line="260" w:lineRule="exact"/>
              <w:jc w:val="both"/>
              <w:textAlignment w:val="center"/>
              <w:rPr>
                <w:rFonts w:hint="default" w:ascii="Times New Roman" w:hAnsi="Times New Roman" w:eastAsia="方正仿宋_GBK" w:cs="Times New Roman"/>
                <w:i w:val="0"/>
                <w:iCs w:val="0"/>
                <w:color w:val="auto"/>
                <w:kern w:val="0"/>
                <w:sz w:val="21"/>
                <w:szCs w:val="21"/>
                <w:u w:val="none"/>
                <w:lang w:val="en-US" w:eastAsia="zh-CN" w:bidi="ar"/>
              </w:rPr>
            </w:pPr>
            <w:r>
              <w:rPr>
                <w:rFonts w:hint="default" w:ascii="Times New Roman" w:hAnsi="Times New Roman" w:eastAsia="方正仿宋_GBK" w:cs="Times New Roman"/>
                <w:i w:val="0"/>
                <w:iCs w:val="0"/>
                <w:color w:val="auto"/>
                <w:kern w:val="0"/>
                <w:sz w:val="21"/>
                <w:szCs w:val="21"/>
                <w:u w:val="none"/>
                <w:lang w:val="en-US" w:eastAsia="zh-CN" w:bidi="ar"/>
              </w:rPr>
              <w:t>健全公共文化服务体系，培育、发展、壮大文化产业和文化事业</w:t>
            </w:r>
          </w:p>
        </w:tc>
      </w:tr>
      <w:tr w14:paraId="1279C501">
        <w:tblPrEx>
          <w:tblCellMar>
            <w:top w:w="0" w:type="dxa"/>
            <w:left w:w="108" w:type="dxa"/>
            <w:bottom w:w="0" w:type="dxa"/>
            <w:right w:w="108" w:type="dxa"/>
          </w:tblCellMar>
        </w:tblPrEx>
        <w:trPr>
          <w:cantSplit/>
          <w:trHeight w:val="593" w:hRule="atLeast"/>
          <w:jc w:val="center"/>
        </w:trPr>
        <w:tc>
          <w:tcPr>
            <w:tcW w:w="781" w:type="dxa"/>
            <w:tcBorders>
              <w:top w:val="single" w:color="auto" w:sz="4" w:space="0"/>
              <w:left w:val="single" w:color="auto" w:sz="4" w:space="0"/>
              <w:bottom w:val="single" w:color="auto" w:sz="4" w:space="0"/>
              <w:right w:val="single" w:color="auto" w:sz="4" w:space="0"/>
            </w:tcBorders>
            <w:vAlign w:val="center"/>
          </w:tcPr>
          <w:p w14:paraId="0700BA5F">
            <w:pPr>
              <w:keepNext w:val="0"/>
              <w:keepLines w:val="0"/>
              <w:widowControl/>
              <w:suppressLineNumbers w:val="0"/>
              <w:jc w:val="center"/>
              <w:textAlignment w:val="center"/>
              <w:rPr>
                <w:rFonts w:hint="default" w:ascii="Times New Roman" w:hAnsi="Times New Roman" w:eastAsia="方正仿宋_GBK" w:cs="Times New Roman"/>
                <w:i w:val="0"/>
                <w:iCs w:val="0"/>
                <w:snapToGrid w:val="0"/>
                <w:color w:val="auto"/>
                <w:kern w:val="0"/>
                <w:sz w:val="21"/>
                <w:szCs w:val="21"/>
                <w:u w:val="none"/>
                <w:lang w:val="en-US" w:eastAsia="zh-CN" w:bidi="ar-SA"/>
              </w:rPr>
            </w:pPr>
            <w:r>
              <w:rPr>
                <w:rFonts w:hint="default" w:ascii="Times New Roman" w:hAnsi="Times New Roman" w:eastAsia="宋体" w:cs="Times New Roman"/>
                <w:i w:val="0"/>
                <w:iCs w:val="0"/>
                <w:snapToGrid w:val="0"/>
                <w:color w:val="000000"/>
                <w:kern w:val="0"/>
                <w:sz w:val="22"/>
                <w:szCs w:val="22"/>
                <w:u w:val="none"/>
                <w:lang w:val="en-US" w:eastAsia="zh-CN" w:bidi="ar"/>
              </w:rPr>
              <w:t>108</w:t>
            </w:r>
          </w:p>
        </w:tc>
        <w:tc>
          <w:tcPr>
            <w:tcW w:w="13518" w:type="dxa"/>
            <w:tcBorders>
              <w:top w:val="single" w:color="auto" w:sz="4" w:space="0"/>
              <w:left w:val="single" w:color="auto" w:sz="4" w:space="0"/>
              <w:bottom w:val="single" w:color="auto" w:sz="4" w:space="0"/>
              <w:right w:val="single" w:color="auto" w:sz="4" w:space="0"/>
            </w:tcBorders>
            <w:vAlign w:val="center"/>
          </w:tcPr>
          <w:p w14:paraId="3C15343A">
            <w:pPr>
              <w:keepNext w:val="0"/>
              <w:keepLines w:val="0"/>
              <w:pageBreakBefore w:val="0"/>
              <w:widowControl/>
              <w:suppressLineNumbers w:val="0"/>
              <w:kinsoku/>
              <w:wordWrap/>
              <w:overflowPunct/>
              <w:topLinePunct w:val="0"/>
              <w:autoSpaceDE/>
              <w:autoSpaceDN/>
              <w:bidi w:val="0"/>
              <w:adjustRightInd/>
              <w:snapToGrid/>
              <w:spacing w:line="260" w:lineRule="exact"/>
              <w:jc w:val="both"/>
              <w:textAlignment w:val="center"/>
              <w:rPr>
                <w:rFonts w:hint="default" w:ascii="Times New Roman" w:hAnsi="Times New Roman" w:eastAsia="方正仿宋_GBK" w:cs="Times New Roman"/>
                <w:i w:val="0"/>
                <w:iCs w:val="0"/>
                <w:color w:val="auto"/>
                <w:kern w:val="0"/>
                <w:sz w:val="21"/>
                <w:szCs w:val="21"/>
                <w:u w:val="none"/>
                <w:lang w:val="en-US" w:eastAsia="zh-CN" w:bidi="ar"/>
              </w:rPr>
            </w:pPr>
            <w:r>
              <w:rPr>
                <w:rFonts w:hint="default" w:ascii="Times New Roman" w:hAnsi="Times New Roman" w:eastAsia="方正仿宋_GBK" w:cs="Times New Roman"/>
                <w:i w:val="0"/>
                <w:iCs w:val="0"/>
                <w:color w:val="auto"/>
                <w:kern w:val="0"/>
                <w:sz w:val="21"/>
                <w:szCs w:val="21"/>
                <w:u w:val="none"/>
                <w:lang w:val="en-US" w:eastAsia="zh-CN" w:bidi="ar"/>
              </w:rPr>
              <w:t>组织创作文艺作品，开展公共文化活动，挖掘本土特色文化</w:t>
            </w:r>
          </w:p>
        </w:tc>
      </w:tr>
      <w:tr w14:paraId="22E31027">
        <w:tblPrEx>
          <w:tblCellMar>
            <w:top w:w="0" w:type="dxa"/>
            <w:left w:w="108" w:type="dxa"/>
            <w:bottom w:w="0" w:type="dxa"/>
            <w:right w:w="108" w:type="dxa"/>
          </w:tblCellMar>
        </w:tblPrEx>
        <w:trPr>
          <w:cantSplit/>
          <w:trHeight w:val="593" w:hRule="atLeast"/>
          <w:jc w:val="center"/>
        </w:trPr>
        <w:tc>
          <w:tcPr>
            <w:tcW w:w="781" w:type="dxa"/>
            <w:tcBorders>
              <w:top w:val="single" w:color="auto" w:sz="4" w:space="0"/>
              <w:left w:val="single" w:color="auto" w:sz="4" w:space="0"/>
              <w:bottom w:val="single" w:color="auto" w:sz="4" w:space="0"/>
              <w:right w:val="single" w:color="auto" w:sz="4" w:space="0"/>
            </w:tcBorders>
            <w:vAlign w:val="center"/>
          </w:tcPr>
          <w:p w14:paraId="6242A309">
            <w:pPr>
              <w:keepNext w:val="0"/>
              <w:keepLines w:val="0"/>
              <w:widowControl/>
              <w:suppressLineNumbers w:val="0"/>
              <w:jc w:val="center"/>
              <w:textAlignment w:val="center"/>
              <w:rPr>
                <w:rFonts w:hint="default" w:ascii="Times New Roman" w:hAnsi="Times New Roman" w:eastAsia="方正仿宋_GBK" w:cs="Times New Roman"/>
                <w:i w:val="0"/>
                <w:iCs w:val="0"/>
                <w:snapToGrid w:val="0"/>
                <w:color w:val="auto"/>
                <w:kern w:val="0"/>
                <w:sz w:val="21"/>
                <w:szCs w:val="21"/>
                <w:u w:val="none"/>
                <w:lang w:val="en-US" w:eastAsia="zh-CN" w:bidi="ar-SA"/>
              </w:rPr>
            </w:pPr>
            <w:r>
              <w:rPr>
                <w:rFonts w:hint="default" w:ascii="Times New Roman" w:hAnsi="Times New Roman" w:eastAsia="宋体" w:cs="Times New Roman"/>
                <w:i w:val="0"/>
                <w:iCs w:val="0"/>
                <w:snapToGrid w:val="0"/>
                <w:color w:val="000000"/>
                <w:kern w:val="0"/>
                <w:sz w:val="22"/>
                <w:szCs w:val="22"/>
                <w:u w:val="none"/>
                <w:lang w:val="en-US" w:eastAsia="zh-CN" w:bidi="ar"/>
              </w:rPr>
              <w:t>109</w:t>
            </w:r>
          </w:p>
        </w:tc>
        <w:tc>
          <w:tcPr>
            <w:tcW w:w="13518" w:type="dxa"/>
            <w:tcBorders>
              <w:top w:val="single" w:color="auto" w:sz="4" w:space="0"/>
              <w:left w:val="single" w:color="auto" w:sz="4" w:space="0"/>
              <w:bottom w:val="single" w:color="auto" w:sz="4" w:space="0"/>
              <w:right w:val="single" w:color="auto" w:sz="4" w:space="0"/>
            </w:tcBorders>
            <w:vAlign w:val="center"/>
          </w:tcPr>
          <w:p w14:paraId="0204C675">
            <w:pPr>
              <w:keepNext w:val="0"/>
              <w:keepLines w:val="0"/>
              <w:pageBreakBefore w:val="0"/>
              <w:widowControl/>
              <w:suppressLineNumbers w:val="0"/>
              <w:kinsoku/>
              <w:wordWrap/>
              <w:overflowPunct/>
              <w:topLinePunct w:val="0"/>
              <w:autoSpaceDE/>
              <w:autoSpaceDN/>
              <w:bidi w:val="0"/>
              <w:adjustRightInd/>
              <w:snapToGrid/>
              <w:spacing w:line="260" w:lineRule="exact"/>
              <w:jc w:val="both"/>
              <w:textAlignment w:val="center"/>
              <w:rPr>
                <w:rFonts w:hint="default" w:ascii="Times New Roman" w:hAnsi="Times New Roman" w:eastAsia="方正仿宋_GBK" w:cs="Times New Roman"/>
                <w:i w:val="0"/>
                <w:iCs w:val="0"/>
                <w:color w:val="auto"/>
                <w:kern w:val="0"/>
                <w:sz w:val="21"/>
                <w:szCs w:val="21"/>
                <w:u w:val="none"/>
                <w:lang w:val="en-US" w:eastAsia="zh-CN" w:bidi="ar"/>
              </w:rPr>
            </w:pPr>
            <w:r>
              <w:rPr>
                <w:rFonts w:hint="default" w:ascii="Times New Roman" w:hAnsi="Times New Roman" w:eastAsia="方正仿宋_GBK" w:cs="Times New Roman"/>
                <w:i w:val="0"/>
                <w:iCs w:val="0"/>
                <w:color w:val="auto"/>
                <w:kern w:val="0"/>
                <w:sz w:val="21"/>
                <w:szCs w:val="21"/>
                <w:u w:val="none"/>
                <w:lang w:val="en-US" w:eastAsia="zh-CN" w:bidi="ar"/>
              </w:rPr>
              <w:t>负责全民健身设施建设、文体场馆管理，为群众性体育活动提供服务保障</w:t>
            </w:r>
          </w:p>
        </w:tc>
      </w:tr>
      <w:tr w14:paraId="4D8702FD">
        <w:tblPrEx>
          <w:tblCellMar>
            <w:top w:w="0" w:type="dxa"/>
            <w:left w:w="108" w:type="dxa"/>
            <w:bottom w:w="0" w:type="dxa"/>
            <w:right w:w="108" w:type="dxa"/>
          </w:tblCellMar>
        </w:tblPrEx>
        <w:trPr>
          <w:cantSplit/>
          <w:trHeight w:val="593" w:hRule="atLeast"/>
          <w:jc w:val="center"/>
        </w:trPr>
        <w:tc>
          <w:tcPr>
            <w:tcW w:w="781" w:type="dxa"/>
            <w:tcBorders>
              <w:top w:val="single" w:color="auto" w:sz="4" w:space="0"/>
              <w:left w:val="single" w:color="auto" w:sz="4" w:space="0"/>
              <w:bottom w:val="single" w:color="auto" w:sz="4" w:space="0"/>
              <w:right w:val="single" w:color="auto" w:sz="4" w:space="0"/>
            </w:tcBorders>
            <w:vAlign w:val="center"/>
          </w:tcPr>
          <w:p w14:paraId="6529E35F">
            <w:pPr>
              <w:keepNext w:val="0"/>
              <w:keepLines w:val="0"/>
              <w:widowControl/>
              <w:suppressLineNumbers w:val="0"/>
              <w:jc w:val="center"/>
              <w:textAlignment w:val="center"/>
              <w:rPr>
                <w:rFonts w:hint="default" w:ascii="Times New Roman" w:hAnsi="Times New Roman" w:eastAsia="方正仿宋_GBK" w:cs="Times New Roman"/>
                <w:i w:val="0"/>
                <w:iCs w:val="0"/>
                <w:snapToGrid w:val="0"/>
                <w:color w:val="auto"/>
                <w:kern w:val="0"/>
                <w:sz w:val="21"/>
                <w:szCs w:val="21"/>
                <w:u w:val="none"/>
                <w:lang w:val="en-US" w:eastAsia="zh-CN" w:bidi="ar-SA"/>
              </w:rPr>
            </w:pPr>
            <w:r>
              <w:rPr>
                <w:rFonts w:hint="default" w:ascii="Times New Roman" w:hAnsi="Times New Roman" w:eastAsia="宋体" w:cs="Times New Roman"/>
                <w:i w:val="0"/>
                <w:iCs w:val="0"/>
                <w:snapToGrid w:val="0"/>
                <w:color w:val="000000"/>
                <w:kern w:val="0"/>
                <w:sz w:val="22"/>
                <w:szCs w:val="22"/>
                <w:u w:val="none"/>
                <w:lang w:val="en-US" w:eastAsia="zh-CN" w:bidi="ar"/>
              </w:rPr>
              <w:t>110</w:t>
            </w:r>
          </w:p>
        </w:tc>
        <w:tc>
          <w:tcPr>
            <w:tcW w:w="13518" w:type="dxa"/>
            <w:tcBorders>
              <w:top w:val="single" w:color="auto" w:sz="4" w:space="0"/>
              <w:left w:val="single" w:color="auto" w:sz="4" w:space="0"/>
              <w:bottom w:val="single" w:color="auto" w:sz="4" w:space="0"/>
              <w:right w:val="single" w:color="auto" w:sz="4" w:space="0"/>
            </w:tcBorders>
            <w:vAlign w:val="center"/>
          </w:tcPr>
          <w:p w14:paraId="678A64EF">
            <w:pPr>
              <w:keepNext w:val="0"/>
              <w:keepLines w:val="0"/>
              <w:pageBreakBefore w:val="0"/>
              <w:widowControl/>
              <w:suppressLineNumbers w:val="0"/>
              <w:kinsoku/>
              <w:wordWrap/>
              <w:overflowPunct/>
              <w:topLinePunct w:val="0"/>
              <w:autoSpaceDE/>
              <w:autoSpaceDN/>
              <w:bidi w:val="0"/>
              <w:adjustRightInd/>
              <w:snapToGrid/>
              <w:spacing w:line="260" w:lineRule="exact"/>
              <w:jc w:val="both"/>
              <w:textAlignment w:val="center"/>
              <w:rPr>
                <w:rFonts w:hint="default" w:ascii="Times New Roman" w:hAnsi="Times New Roman" w:eastAsia="方正仿宋_GBK" w:cs="Times New Roman"/>
                <w:i w:val="0"/>
                <w:iCs w:val="0"/>
                <w:color w:val="auto"/>
                <w:kern w:val="0"/>
                <w:sz w:val="21"/>
                <w:szCs w:val="21"/>
                <w:u w:val="none"/>
                <w:lang w:val="en-US" w:eastAsia="zh-CN" w:bidi="ar"/>
              </w:rPr>
            </w:pPr>
            <w:r>
              <w:rPr>
                <w:rFonts w:hint="default" w:ascii="Times New Roman" w:hAnsi="Times New Roman" w:eastAsia="方正仿宋_GBK" w:cs="Times New Roman"/>
                <w:i w:val="0"/>
                <w:iCs w:val="0"/>
                <w:color w:val="auto"/>
                <w:kern w:val="0"/>
                <w:sz w:val="21"/>
                <w:szCs w:val="21"/>
                <w:u w:val="none"/>
                <w:lang w:val="en-US" w:eastAsia="zh-CN" w:bidi="ar"/>
              </w:rPr>
              <w:t>组织落实“扫黄打非”专项工作，推进出版物市场健康发展</w:t>
            </w:r>
          </w:p>
        </w:tc>
      </w:tr>
      <w:tr w14:paraId="450CD2B5">
        <w:tblPrEx>
          <w:tblCellMar>
            <w:top w:w="0" w:type="dxa"/>
            <w:left w:w="108" w:type="dxa"/>
            <w:bottom w:w="0" w:type="dxa"/>
            <w:right w:w="108" w:type="dxa"/>
          </w:tblCellMar>
        </w:tblPrEx>
        <w:trPr>
          <w:cantSplit/>
          <w:trHeight w:val="593" w:hRule="atLeast"/>
          <w:jc w:val="center"/>
        </w:trPr>
        <w:tc>
          <w:tcPr>
            <w:tcW w:w="14299" w:type="dxa"/>
            <w:gridSpan w:val="2"/>
            <w:tcBorders>
              <w:top w:val="single" w:color="auto" w:sz="4" w:space="0"/>
              <w:left w:val="single" w:color="auto" w:sz="4" w:space="0"/>
              <w:bottom w:val="single" w:color="auto" w:sz="4" w:space="0"/>
              <w:right w:val="single" w:color="auto" w:sz="4" w:space="0"/>
            </w:tcBorders>
            <w:vAlign w:val="center"/>
          </w:tcPr>
          <w:p w14:paraId="5782186A">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center"/>
              <w:rPr>
                <w:rFonts w:hint="default" w:ascii="Times New Roman" w:hAnsi="Times New Roman" w:eastAsia="方正仿宋_GBK" w:cs="Times New Roman"/>
                <w:i w:val="0"/>
                <w:iCs w:val="0"/>
                <w:color w:val="auto"/>
                <w:kern w:val="0"/>
                <w:sz w:val="21"/>
                <w:szCs w:val="21"/>
                <w:u w:val="none"/>
                <w:lang w:val="en-US" w:eastAsia="zh-CN" w:bidi="ar"/>
              </w:rPr>
            </w:pPr>
            <w:r>
              <w:rPr>
                <w:rFonts w:hint="default" w:ascii="Times New Roman" w:hAnsi="Times New Roman" w:eastAsia="方正黑体_GBK" w:cs="Times New Roman"/>
                <w:i w:val="0"/>
                <w:iCs w:val="0"/>
                <w:color w:val="auto"/>
                <w:kern w:val="0"/>
                <w:sz w:val="24"/>
                <w:szCs w:val="24"/>
                <w:u w:val="none"/>
                <w:lang w:val="en-US" w:eastAsia="zh-CN" w:bidi="ar"/>
              </w:rPr>
              <w:t>九、应急管理及消防（5项）</w:t>
            </w:r>
          </w:p>
        </w:tc>
      </w:tr>
      <w:tr w14:paraId="5782F708">
        <w:tblPrEx>
          <w:tblCellMar>
            <w:top w:w="0" w:type="dxa"/>
            <w:left w:w="108" w:type="dxa"/>
            <w:bottom w:w="0" w:type="dxa"/>
            <w:right w:w="108" w:type="dxa"/>
          </w:tblCellMar>
        </w:tblPrEx>
        <w:trPr>
          <w:cantSplit/>
          <w:trHeight w:val="840" w:hRule="atLeast"/>
          <w:jc w:val="center"/>
        </w:trPr>
        <w:tc>
          <w:tcPr>
            <w:tcW w:w="781" w:type="dxa"/>
            <w:tcBorders>
              <w:top w:val="single" w:color="auto" w:sz="4" w:space="0"/>
              <w:left w:val="single" w:color="auto" w:sz="4" w:space="0"/>
              <w:bottom w:val="single" w:color="auto" w:sz="4" w:space="0"/>
              <w:right w:val="single" w:color="auto" w:sz="4" w:space="0"/>
            </w:tcBorders>
            <w:vAlign w:val="center"/>
          </w:tcPr>
          <w:p w14:paraId="6C7BBEDA">
            <w:pPr>
              <w:keepNext w:val="0"/>
              <w:keepLines w:val="0"/>
              <w:widowControl/>
              <w:suppressLineNumbers w:val="0"/>
              <w:jc w:val="center"/>
              <w:textAlignment w:val="center"/>
              <w:rPr>
                <w:rFonts w:hint="default" w:ascii="Times New Roman" w:hAnsi="Times New Roman" w:eastAsia="方正仿宋_GBK" w:cs="Times New Roman"/>
                <w:i w:val="0"/>
                <w:iCs w:val="0"/>
                <w:snapToGrid w:val="0"/>
                <w:color w:val="auto"/>
                <w:kern w:val="0"/>
                <w:sz w:val="21"/>
                <w:szCs w:val="21"/>
                <w:u w:val="none"/>
                <w:lang w:val="en-US" w:eastAsia="zh-CN" w:bidi="ar"/>
              </w:rPr>
            </w:pPr>
            <w:r>
              <w:rPr>
                <w:rFonts w:hint="default" w:ascii="Times New Roman" w:hAnsi="Times New Roman" w:eastAsia="宋体" w:cs="Times New Roman"/>
                <w:i w:val="0"/>
                <w:iCs w:val="0"/>
                <w:snapToGrid w:val="0"/>
                <w:color w:val="000000"/>
                <w:kern w:val="0"/>
                <w:sz w:val="22"/>
                <w:szCs w:val="22"/>
                <w:u w:val="none"/>
                <w:lang w:val="en-US" w:eastAsia="zh-CN" w:bidi="ar"/>
              </w:rPr>
              <w:t>111</w:t>
            </w:r>
          </w:p>
        </w:tc>
        <w:tc>
          <w:tcPr>
            <w:tcW w:w="13518" w:type="dxa"/>
            <w:tcBorders>
              <w:top w:val="single" w:color="auto" w:sz="4" w:space="0"/>
              <w:left w:val="single" w:color="auto" w:sz="4" w:space="0"/>
              <w:bottom w:val="single" w:color="auto" w:sz="4" w:space="0"/>
              <w:right w:val="single" w:color="auto" w:sz="4" w:space="0"/>
            </w:tcBorders>
            <w:vAlign w:val="center"/>
          </w:tcPr>
          <w:p w14:paraId="5E13768C">
            <w:pPr>
              <w:keepNext w:val="0"/>
              <w:keepLines w:val="0"/>
              <w:pageBreakBefore w:val="0"/>
              <w:widowControl/>
              <w:suppressLineNumbers w:val="0"/>
              <w:kinsoku/>
              <w:wordWrap/>
              <w:overflowPunct/>
              <w:topLinePunct w:val="0"/>
              <w:autoSpaceDE/>
              <w:autoSpaceDN/>
              <w:bidi w:val="0"/>
              <w:adjustRightInd/>
              <w:snapToGrid/>
              <w:spacing w:line="260" w:lineRule="exact"/>
              <w:jc w:val="both"/>
              <w:textAlignment w:val="center"/>
              <w:rPr>
                <w:rFonts w:hint="default" w:ascii="Times New Roman" w:hAnsi="Times New Roman" w:eastAsia="方正仿宋_GBK" w:cs="Times New Roman"/>
                <w:i w:val="0"/>
                <w:iCs w:val="0"/>
                <w:color w:val="auto"/>
                <w:kern w:val="0"/>
                <w:sz w:val="21"/>
                <w:szCs w:val="21"/>
                <w:u w:val="none"/>
                <w:lang w:val="en-US" w:eastAsia="zh-CN" w:bidi="ar"/>
              </w:rPr>
            </w:pPr>
            <w:r>
              <w:rPr>
                <w:rFonts w:hint="default" w:ascii="Times New Roman" w:hAnsi="Times New Roman" w:eastAsia="方正仿宋_GBK" w:cs="Times New Roman"/>
                <w:i w:val="0"/>
                <w:iCs w:val="0"/>
                <w:color w:val="auto"/>
                <w:kern w:val="0"/>
                <w:sz w:val="21"/>
                <w:szCs w:val="21"/>
                <w:u w:val="none"/>
                <w:lang w:val="en-US" w:eastAsia="zh-CN" w:bidi="ar"/>
              </w:rPr>
              <w:t>承担应急管理（含消防）知识宣传普及工作，发生事故灾难、自然灾害等突发事件后第一时间上报，按照突发事件应急预案组织开展群众疏散、初期救援等先期处置工作</w:t>
            </w:r>
          </w:p>
        </w:tc>
      </w:tr>
      <w:tr w14:paraId="5E342266">
        <w:tblPrEx>
          <w:tblCellMar>
            <w:top w:w="0" w:type="dxa"/>
            <w:left w:w="108" w:type="dxa"/>
            <w:bottom w:w="0" w:type="dxa"/>
            <w:right w:w="108" w:type="dxa"/>
          </w:tblCellMar>
        </w:tblPrEx>
        <w:trPr>
          <w:cantSplit/>
          <w:trHeight w:val="899" w:hRule="atLeast"/>
          <w:jc w:val="center"/>
        </w:trPr>
        <w:tc>
          <w:tcPr>
            <w:tcW w:w="781" w:type="dxa"/>
            <w:tcBorders>
              <w:top w:val="single" w:color="auto" w:sz="4" w:space="0"/>
              <w:left w:val="single" w:color="auto" w:sz="4" w:space="0"/>
              <w:bottom w:val="single" w:color="auto" w:sz="4" w:space="0"/>
              <w:right w:val="single" w:color="auto" w:sz="4" w:space="0"/>
            </w:tcBorders>
            <w:vAlign w:val="center"/>
          </w:tcPr>
          <w:p w14:paraId="376CDE4D">
            <w:pPr>
              <w:keepNext w:val="0"/>
              <w:keepLines w:val="0"/>
              <w:widowControl/>
              <w:suppressLineNumbers w:val="0"/>
              <w:jc w:val="center"/>
              <w:textAlignment w:val="center"/>
              <w:rPr>
                <w:rFonts w:hint="default" w:ascii="Times New Roman" w:hAnsi="Times New Roman" w:eastAsia="方正仿宋_GBK" w:cs="Times New Roman"/>
                <w:i w:val="0"/>
                <w:iCs w:val="0"/>
                <w:snapToGrid w:val="0"/>
                <w:color w:val="auto"/>
                <w:kern w:val="0"/>
                <w:sz w:val="21"/>
                <w:szCs w:val="21"/>
                <w:u w:val="none"/>
                <w:lang w:val="en-US" w:eastAsia="zh-CN" w:bidi="ar"/>
              </w:rPr>
            </w:pPr>
            <w:r>
              <w:rPr>
                <w:rFonts w:hint="default" w:ascii="Times New Roman" w:hAnsi="Times New Roman" w:eastAsia="宋体" w:cs="Times New Roman"/>
                <w:i w:val="0"/>
                <w:iCs w:val="0"/>
                <w:snapToGrid w:val="0"/>
                <w:color w:val="000000"/>
                <w:kern w:val="0"/>
                <w:sz w:val="22"/>
                <w:szCs w:val="22"/>
                <w:u w:val="none"/>
                <w:lang w:val="en-US" w:eastAsia="zh-CN" w:bidi="ar"/>
              </w:rPr>
              <w:t>112</w:t>
            </w:r>
          </w:p>
        </w:tc>
        <w:tc>
          <w:tcPr>
            <w:tcW w:w="13518" w:type="dxa"/>
            <w:tcBorders>
              <w:top w:val="single" w:color="auto" w:sz="4" w:space="0"/>
              <w:left w:val="single" w:color="auto" w:sz="4" w:space="0"/>
              <w:bottom w:val="single" w:color="auto" w:sz="4" w:space="0"/>
              <w:right w:val="single" w:color="auto" w:sz="4" w:space="0"/>
            </w:tcBorders>
            <w:vAlign w:val="center"/>
          </w:tcPr>
          <w:p w14:paraId="5158ED3B">
            <w:pPr>
              <w:keepNext w:val="0"/>
              <w:keepLines w:val="0"/>
              <w:pageBreakBefore w:val="0"/>
              <w:widowControl/>
              <w:suppressLineNumbers w:val="0"/>
              <w:kinsoku/>
              <w:wordWrap/>
              <w:overflowPunct/>
              <w:topLinePunct w:val="0"/>
              <w:autoSpaceDE/>
              <w:autoSpaceDN/>
              <w:bidi w:val="0"/>
              <w:adjustRightInd/>
              <w:snapToGrid/>
              <w:spacing w:line="260" w:lineRule="exact"/>
              <w:jc w:val="both"/>
              <w:textAlignment w:val="center"/>
              <w:rPr>
                <w:rFonts w:hint="default" w:ascii="Times New Roman" w:hAnsi="Times New Roman" w:eastAsia="方正仿宋_GBK" w:cs="Times New Roman"/>
                <w:i w:val="0"/>
                <w:iCs w:val="0"/>
                <w:color w:val="auto"/>
                <w:kern w:val="0"/>
                <w:sz w:val="21"/>
                <w:szCs w:val="21"/>
                <w:u w:val="none"/>
                <w:lang w:val="en-US" w:eastAsia="zh-CN" w:bidi="ar"/>
              </w:rPr>
            </w:pPr>
            <w:r>
              <w:rPr>
                <w:rFonts w:hint="default" w:ascii="Times New Roman" w:hAnsi="Times New Roman" w:eastAsia="方正仿宋_GBK" w:cs="Times New Roman"/>
                <w:i w:val="0"/>
                <w:iCs w:val="0"/>
                <w:color w:val="auto"/>
                <w:kern w:val="0"/>
                <w:sz w:val="21"/>
                <w:szCs w:val="21"/>
                <w:u w:val="none"/>
                <w:lang w:val="en-US" w:eastAsia="zh-CN" w:bidi="ar"/>
              </w:rPr>
              <w:t>对辖区内安全风险等级较低、问题隐患易发现易处置的生产经营单位（不包括涉及危险化学品、矿山、金属冶炼等生产企业）开展日常检查，督促监管范围内的各类单位落实安全生产主体责任</w:t>
            </w:r>
          </w:p>
        </w:tc>
      </w:tr>
      <w:tr w14:paraId="6A948485">
        <w:tblPrEx>
          <w:tblCellMar>
            <w:top w:w="0" w:type="dxa"/>
            <w:left w:w="108" w:type="dxa"/>
            <w:bottom w:w="0" w:type="dxa"/>
            <w:right w:w="108" w:type="dxa"/>
          </w:tblCellMar>
        </w:tblPrEx>
        <w:trPr>
          <w:cantSplit/>
          <w:trHeight w:val="814" w:hRule="atLeast"/>
          <w:jc w:val="center"/>
        </w:trPr>
        <w:tc>
          <w:tcPr>
            <w:tcW w:w="781" w:type="dxa"/>
            <w:tcBorders>
              <w:top w:val="single" w:color="auto" w:sz="4" w:space="0"/>
              <w:left w:val="single" w:color="auto" w:sz="4" w:space="0"/>
              <w:bottom w:val="single" w:color="auto" w:sz="4" w:space="0"/>
              <w:right w:val="single" w:color="auto" w:sz="4" w:space="0"/>
            </w:tcBorders>
            <w:vAlign w:val="center"/>
          </w:tcPr>
          <w:p w14:paraId="5FE4CF36">
            <w:pPr>
              <w:keepNext w:val="0"/>
              <w:keepLines w:val="0"/>
              <w:widowControl/>
              <w:suppressLineNumbers w:val="0"/>
              <w:jc w:val="center"/>
              <w:textAlignment w:val="center"/>
              <w:rPr>
                <w:rFonts w:hint="default" w:ascii="Times New Roman" w:hAnsi="Times New Roman" w:eastAsia="方正仿宋_GBK" w:cs="Times New Roman"/>
                <w:i w:val="0"/>
                <w:iCs w:val="0"/>
                <w:snapToGrid w:val="0"/>
                <w:color w:val="auto"/>
                <w:kern w:val="0"/>
                <w:sz w:val="21"/>
                <w:szCs w:val="21"/>
                <w:u w:val="none"/>
                <w:lang w:val="en-US" w:eastAsia="zh-CN" w:bidi="ar"/>
              </w:rPr>
            </w:pPr>
            <w:r>
              <w:rPr>
                <w:rFonts w:hint="default" w:ascii="Times New Roman" w:hAnsi="Times New Roman" w:eastAsia="宋体" w:cs="Times New Roman"/>
                <w:i w:val="0"/>
                <w:iCs w:val="0"/>
                <w:snapToGrid w:val="0"/>
                <w:color w:val="000000"/>
                <w:kern w:val="0"/>
                <w:sz w:val="22"/>
                <w:szCs w:val="22"/>
                <w:u w:val="none"/>
                <w:lang w:val="en-US" w:eastAsia="zh-CN" w:bidi="ar"/>
              </w:rPr>
              <w:t>113</w:t>
            </w:r>
          </w:p>
        </w:tc>
        <w:tc>
          <w:tcPr>
            <w:tcW w:w="13518" w:type="dxa"/>
            <w:tcBorders>
              <w:top w:val="single" w:color="auto" w:sz="4" w:space="0"/>
              <w:left w:val="single" w:color="auto" w:sz="4" w:space="0"/>
              <w:bottom w:val="single" w:color="auto" w:sz="4" w:space="0"/>
              <w:right w:val="single" w:color="auto" w:sz="4" w:space="0"/>
            </w:tcBorders>
            <w:vAlign w:val="center"/>
          </w:tcPr>
          <w:p w14:paraId="43BB7A07">
            <w:pPr>
              <w:keepNext w:val="0"/>
              <w:keepLines w:val="0"/>
              <w:pageBreakBefore w:val="0"/>
              <w:widowControl/>
              <w:suppressLineNumbers w:val="0"/>
              <w:kinsoku/>
              <w:wordWrap/>
              <w:overflowPunct/>
              <w:topLinePunct w:val="0"/>
              <w:autoSpaceDE/>
              <w:autoSpaceDN/>
              <w:bidi w:val="0"/>
              <w:adjustRightInd/>
              <w:snapToGrid/>
              <w:spacing w:line="260" w:lineRule="exact"/>
              <w:jc w:val="both"/>
              <w:textAlignment w:val="center"/>
              <w:rPr>
                <w:rFonts w:hint="default" w:ascii="Times New Roman" w:hAnsi="Times New Roman" w:eastAsia="方正仿宋_GBK" w:cs="Times New Roman"/>
                <w:i w:val="0"/>
                <w:iCs w:val="0"/>
                <w:color w:val="auto"/>
                <w:kern w:val="0"/>
                <w:sz w:val="21"/>
                <w:szCs w:val="21"/>
                <w:u w:val="none"/>
                <w:lang w:val="en-US" w:eastAsia="zh-CN" w:bidi="ar"/>
              </w:rPr>
            </w:pPr>
            <w:r>
              <w:rPr>
                <w:rFonts w:hint="default" w:ascii="Times New Roman" w:hAnsi="Times New Roman" w:eastAsia="方正仿宋_GBK" w:cs="Times New Roman"/>
                <w:i w:val="0"/>
                <w:iCs w:val="0"/>
                <w:color w:val="auto"/>
                <w:kern w:val="0"/>
                <w:sz w:val="21"/>
                <w:szCs w:val="21"/>
                <w:u w:val="none"/>
                <w:lang w:val="en-US" w:eastAsia="zh-CN" w:bidi="ar"/>
              </w:rPr>
              <w:t>按照分级分类监管原则，对辖区内单位、场所（不包括消防安全重点单位）开展易发现、易处置的日常检查，督促监管范围内的各类单位落实消防安全主体责任</w:t>
            </w:r>
          </w:p>
        </w:tc>
      </w:tr>
      <w:tr w14:paraId="663EC59E">
        <w:tblPrEx>
          <w:tblCellMar>
            <w:top w:w="0" w:type="dxa"/>
            <w:left w:w="108" w:type="dxa"/>
            <w:bottom w:w="0" w:type="dxa"/>
            <w:right w:w="108" w:type="dxa"/>
          </w:tblCellMar>
        </w:tblPrEx>
        <w:trPr>
          <w:cantSplit/>
          <w:trHeight w:val="593" w:hRule="atLeast"/>
          <w:jc w:val="center"/>
        </w:trPr>
        <w:tc>
          <w:tcPr>
            <w:tcW w:w="781" w:type="dxa"/>
            <w:tcBorders>
              <w:top w:val="single" w:color="auto" w:sz="4" w:space="0"/>
              <w:left w:val="single" w:color="auto" w:sz="4" w:space="0"/>
              <w:bottom w:val="single" w:color="auto" w:sz="4" w:space="0"/>
              <w:right w:val="single" w:color="auto" w:sz="4" w:space="0"/>
            </w:tcBorders>
            <w:vAlign w:val="center"/>
          </w:tcPr>
          <w:p w14:paraId="6314513E">
            <w:pPr>
              <w:keepNext w:val="0"/>
              <w:keepLines w:val="0"/>
              <w:widowControl/>
              <w:suppressLineNumbers w:val="0"/>
              <w:jc w:val="center"/>
              <w:textAlignment w:val="center"/>
              <w:rPr>
                <w:rFonts w:hint="default" w:ascii="Times New Roman" w:hAnsi="Times New Roman" w:eastAsia="方正仿宋_GBK" w:cs="Times New Roman"/>
                <w:i w:val="0"/>
                <w:iCs w:val="0"/>
                <w:snapToGrid w:val="0"/>
                <w:color w:val="auto"/>
                <w:kern w:val="0"/>
                <w:sz w:val="21"/>
                <w:szCs w:val="21"/>
                <w:u w:val="none"/>
                <w:lang w:val="en-US" w:eastAsia="zh-CN" w:bidi="ar"/>
              </w:rPr>
            </w:pPr>
            <w:r>
              <w:rPr>
                <w:rFonts w:hint="default" w:ascii="Times New Roman" w:hAnsi="Times New Roman" w:eastAsia="宋体" w:cs="Times New Roman"/>
                <w:i w:val="0"/>
                <w:iCs w:val="0"/>
                <w:snapToGrid w:val="0"/>
                <w:color w:val="000000"/>
                <w:kern w:val="0"/>
                <w:sz w:val="22"/>
                <w:szCs w:val="22"/>
                <w:u w:val="none"/>
                <w:lang w:val="en-US" w:eastAsia="zh-CN" w:bidi="ar"/>
              </w:rPr>
              <w:t>114</w:t>
            </w:r>
          </w:p>
        </w:tc>
        <w:tc>
          <w:tcPr>
            <w:tcW w:w="13518" w:type="dxa"/>
            <w:tcBorders>
              <w:top w:val="single" w:color="auto" w:sz="4" w:space="0"/>
              <w:left w:val="single" w:color="auto" w:sz="4" w:space="0"/>
              <w:bottom w:val="single" w:color="auto" w:sz="4" w:space="0"/>
              <w:right w:val="single" w:color="auto" w:sz="4" w:space="0"/>
            </w:tcBorders>
            <w:vAlign w:val="center"/>
          </w:tcPr>
          <w:p w14:paraId="75E0248D">
            <w:pPr>
              <w:keepNext w:val="0"/>
              <w:keepLines w:val="0"/>
              <w:pageBreakBefore w:val="0"/>
              <w:widowControl/>
              <w:suppressLineNumbers w:val="0"/>
              <w:kinsoku/>
              <w:wordWrap/>
              <w:overflowPunct/>
              <w:topLinePunct w:val="0"/>
              <w:autoSpaceDE/>
              <w:autoSpaceDN/>
              <w:bidi w:val="0"/>
              <w:adjustRightInd/>
              <w:snapToGrid/>
              <w:spacing w:line="260" w:lineRule="exact"/>
              <w:jc w:val="both"/>
              <w:textAlignment w:val="center"/>
              <w:rPr>
                <w:rFonts w:hint="default" w:ascii="Times New Roman" w:hAnsi="Times New Roman" w:eastAsia="方正仿宋_GBK" w:cs="Times New Roman"/>
                <w:i w:val="0"/>
                <w:iCs w:val="0"/>
                <w:color w:val="auto"/>
                <w:kern w:val="0"/>
                <w:sz w:val="21"/>
                <w:szCs w:val="21"/>
                <w:u w:val="none"/>
                <w:lang w:val="en-US" w:eastAsia="zh-CN" w:bidi="ar"/>
              </w:rPr>
            </w:pPr>
            <w:r>
              <w:rPr>
                <w:rFonts w:hint="default" w:ascii="Times New Roman" w:hAnsi="Times New Roman" w:eastAsia="方正仿宋_GBK" w:cs="Times New Roman"/>
                <w:i w:val="0"/>
                <w:iCs w:val="0"/>
                <w:color w:val="auto"/>
                <w:kern w:val="0"/>
                <w:sz w:val="21"/>
                <w:szCs w:val="21"/>
                <w:u w:val="none"/>
                <w:lang w:val="en-US" w:eastAsia="zh-CN" w:bidi="ar"/>
              </w:rPr>
              <w:t>开展自然灾害的受损情况统计及防范救助工作</w:t>
            </w:r>
          </w:p>
        </w:tc>
      </w:tr>
      <w:tr w14:paraId="6A4F3ABB">
        <w:tblPrEx>
          <w:tblCellMar>
            <w:top w:w="0" w:type="dxa"/>
            <w:left w:w="108" w:type="dxa"/>
            <w:bottom w:w="0" w:type="dxa"/>
            <w:right w:w="108" w:type="dxa"/>
          </w:tblCellMar>
        </w:tblPrEx>
        <w:trPr>
          <w:cantSplit/>
          <w:trHeight w:val="593" w:hRule="atLeast"/>
          <w:jc w:val="center"/>
        </w:trPr>
        <w:tc>
          <w:tcPr>
            <w:tcW w:w="781" w:type="dxa"/>
            <w:tcBorders>
              <w:top w:val="single" w:color="auto" w:sz="4" w:space="0"/>
              <w:left w:val="single" w:color="auto" w:sz="4" w:space="0"/>
              <w:bottom w:val="single" w:color="auto" w:sz="4" w:space="0"/>
              <w:right w:val="single" w:color="auto" w:sz="4" w:space="0"/>
            </w:tcBorders>
            <w:vAlign w:val="center"/>
          </w:tcPr>
          <w:p w14:paraId="07C59A77">
            <w:pPr>
              <w:keepNext w:val="0"/>
              <w:keepLines w:val="0"/>
              <w:widowControl/>
              <w:suppressLineNumbers w:val="0"/>
              <w:jc w:val="center"/>
              <w:textAlignment w:val="center"/>
              <w:rPr>
                <w:rFonts w:hint="default" w:ascii="Times New Roman" w:hAnsi="Times New Roman" w:eastAsia="方正仿宋_GBK" w:cs="Times New Roman"/>
                <w:i w:val="0"/>
                <w:iCs w:val="0"/>
                <w:snapToGrid w:val="0"/>
                <w:color w:val="auto"/>
                <w:kern w:val="0"/>
                <w:sz w:val="21"/>
                <w:szCs w:val="21"/>
                <w:u w:val="none"/>
                <w:lang w:val="en-US" w:eastAsia="zh-CN" w:bidi="ar"/>
              </w:rPr>
            </w:pPr>
            <w:r>
              <w:rPr>
                <w:rFonts w:hint="default" w:ascii="Times New Roman" w:hAnsi="Times New Roman" w:eastAsia="宋体" w:cs="Times New Roman"/>
                <w:i w:val="0"/>
                <w:iCs w:val="0"/>
                <w:snapToGrid w:val="0"/>
                <w:color w:val="000000"/>
                <w:kern w:val="0"/>
                <w:sz w:val="22"/>
                <w:szCs w:val="22"/>
                <w:u w:val="none"/>
                <w:lang w:val="en-US" w:eastAsia="zh-CN" w:bidi="ar"/>
              </w:rPr>
              <w:t>115</w:t>
            </w:r>
          </w:p>
        </w:tc>
        <w:tc>
          <w:tcPr>
            <w:tcW w:w="13518" w:type="dxa"/>
            <w:tcBorders>
              <w:top w:val="single" w:color="auto" w:sz="4" w:space="0"/>
              <w:left w:val="single" w:color="auto" w:sz="4" w:space="0"/>
              <w:bottom w:val="single" w:color="auto" w:sz="4" w:space="0"/>
              <w:right w:val="single" w:color="auto" w:sz="4" w:space="0"/>
            </w:tcBorders>
            <w:vAlign w:val="center"/>
          </w:tcPr>
          <w:p w14:paraId="68EAF245">
            <w:pPr>
              <w:keepNext w:val="0"/>
              <w:keepLines w:val="0"/>
              <w:pageBreakBefore w:val="0"/>
              <w:widowControl/>
              <w:suppressLineNumbers w:val="0"/>
              <w:kinsoku/>
              <w:wordWrap/>
              <w:overflowPunct/>
              <w:topLinePunct w:val="0"/>
              <w:autoSpaceDE/>
              <w:autoSpaceDN/>
              <w:bidi w:val="0"/>
              <w:adjustRightInd/>
              <w:snapToGrid/>
              <w:spacing w:line="260" w:lineRule="exact"/>
              <w:jc w:val="both"/>
              <w:textAlignment w:val="center"/>
              <w:rPr>
                <w:rFonts w:hint="default" w:ascii="Times New Roman" w:hAnsi="Times New Roman" w:eastAsia="方正仿宋_GBK" w:cs="Times New Roman"/>
                <w:i w:val="0"/>
                <w:iCs w:val="0"/>
                <w:color w:val="auto"/>
                <w:kern w:val="0"/>
                <w:sz w:val="21"/>
                <w:szCs w:val="21"/>
                <w:u w:val="none"/>
                <w:lang w:val="en-US" w:eastAsia="zh-CN" w:bidi="ar"/>
              </w:rPr>
            </w:pPr>
            <w:r>
              <w:rPr>
                <w:rFonts w:hint="default" w:ascii="Times New Roman" w:hAnsi="Times New Roman" w:eastAsia="方正仿宋_GBK" w:cs="Times New Roman"/>
                <w:i w:val="0"/>
                <w:iCs w:val="0"/>
                <w:color w:val="auto"/>
                <w:kern w:val="0"/>
                <w:sz w:val="21"/>
                <w:szCs w:val="21"/>
                <w:u w:val="none"/>
                <w:lang w:val="en-US" w:eastAsia="zh-CN" w:bidi="ar"/>
              </w:rPr>
              <w:t>落实防汛抗旱工作举措，开展防汛抢险物资筹集和发放</w:t>
            </w:r>
          </w:p>
        </w:tc>
      </w:tr>
      <w:tr w14:paraId="6B417F59">
        <w:tblPrEx>
          <w:tblCellMar>
            <w:top w:w="0" w:type="dxa"/>
            <w:left w:w="108" w:type="dxa"/>
            <w:bottom w:w="0" w:type="dxa"/>
            <w:right w:w="108" w:type="dxa"/>
          </w:tblCellMar>
        </w:tblPrEx>
        <w:trPr>
          <w:cantSplit/>
          <w:trHeight w:val="593" w:hRule="atLeast"/>
          <w:jc w:val="center"/>
        </w:trPr>
        <w:tc>
          <w:tcPr>
            <w:tcW w:w="14299" w:type="dxa"/>
            <w:gridSpan w:val="2"/>
            <w:tcBorders>
              <w:top w:val="single" w:color="auto" w:sz="4" w:space="0"/>
              <w:left w:val="single" w:color="auto" w:sz="4" w:space="0"/>
              <w:bottom w:val="single" w:color="auto" w:sz="4" w:space="0"/>
              <w:right w:val="single" w:color="auto" w:sz="4" w:space="0"/>
            </w:tcBorders>
            <w:vAlign w:val="center"/>
          </w:tcPr>
          <w:p w14:paraId="3C7B3026">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center"/>
              <w:rPr>
                <w:rFonts w:hint="default" w:ascii="Times New Roman" w:hAnsi="Times New Roman" w:eastAsia="方正仿宋_GBK" w:cs="Times New Roman"/>
                <w:i w:val="0"/>
                <w:iCs w:val="0"/>
                <w:color w:val="auto"/>
                <w:kern w:val="0"/>
                <w:sz w:val="21"/>
                <w:szCs w:val="21"/>
                <w:u w:val="none"/>
                <w:lang w:val="en-US" w:eastAsia="zh-CN" w:bidi="ar"/>
              </w:rPr>
            </w:pPr>
            <w:r>
              <w:rPr>
                <w:rFonts w:hint="default" w:ascii="Times New Roman" w:hAnsi="Times New Roman" w:eastAsia="方正黑体_GBK" w:cs="Times New Roman"/>
                <w:i w:val="0"/>
                <w:iCs w:val="0"/>
                <w:color w:val="auto"/>
                <w:kern w:val="0"/>
                <w:sz w:val="24"/>
                <w:szCs w:val="24"/>
                <w:u w:val="none"/>
                <w:lang w:val="en-US" w:eastAsia="zh-CN" w:bidi="ar"/>
              </w:rPr>
              <w:t>十、综合政务（5项）</w:t>
            </w:r>
          </w:p>
        </w:tc>
      </w:tr>
      <w:tr w14:paraId="7722078C">
        <w:tblPrEx>
          <w:tblCellMar>
            <w:top w:w="0" w:type="dxa"/>
            <w:left w:w="108" w:type="dxa"/>
            <w:bottom w:w="0" w:type="dxa"/>
            <w:right w:w="108" w:type="dxa"/>
          </w:tblCellMar>
        </w:tblPrEx>
        <w:trPr>
          <w:cantSplit/>
          <w:trHeight w:val="593" w:hRule="atLeast"/>
          <w:jc w:val="center"/>
        </w:trPr>
        <w:tc>
          <w:tcPr>
            <w:tcW w:w="781" w:type="dxa"/>
            <w:tcBorders>
              <w:top w:val="single" w:color="auto" w:sz="4" w:space="0"/>
              <w:left w:val="single" w:color="auto" w:sz="4" w:space="0"/>
              <w:bottom w:val="single" w:color="auto" w:sz="4" w:space="0"/>
              <w:right w:val="single" w:color="auto" w:sz="4" w:space="0"/>
            </w:tcBorders>
            <w:vAlign w:val="center"/>
          </w:tcPr>
          <w:p w14:paraId="54371DE1">
            <w:pPr>
              <w:keepNext w:val="0"/>
              <w:keepLines w:val="0"/>
              <w:widowControl/>
              <w:suppressLineNumbers w:val="0"/>
              <w:jc w:val="center"/>
              <w:textAlignment w:val="center"/>
              <w:rPr>
                <w:rFonts w:hint="default" w:ascii="Times New Roman" w:hAnsi="Times New Roman" w:eastAsia="方正仿宋_GBK" w:cs="Times New Roman"/>
                <w:i w:val="0"/>
                <w:iCs w:val="0"/>
                <w:snapToGrid w:val="0"/>
                <w:color w:val="auto"/>
                <w:kern w:val="0"/>
                <w:sz w:val="21"/>
                <w:szCs w:val="21"/>
                <w:u w:val="none"/>
                <w:lang w:val="en-US" w:eastAsia="zh-CN" w:bidi="ar-SA"/>
              </w:rPr>
            </w:pPr>
            <w:r>
              <w:rPr>
                <w:rFonts w:hint="default" w:ascii="Times New Roman" w:hAnsi="Times New Roman" w:eastAsia="宋体" w:cs="Times New Roman"/>
                <w:i w:val="0"/>
                <w:iCs w:val="0"/>
                <w:snapToGrid w:val="0"/>
                <w:color w:val="000000"/>
                <w:kern w:val="0"/>
                <w:sz w:val="22"/>
                <w:szCs w:val="22"/>
                <w:u w:val="none"/>
                <w:lang w:val="en-US" w:eastAsia="zh-CN" w:bidi="ar"/>
              </w:rPr>
              <w:t>116</w:t>
            </w:r>
          </w:p>
        </w:tc>
        <w:tc>
          <w:tcPr>
            <w:tcW w:w="13518" w:type="dxa"/>
            <w:tcBorders>
              <w:top w:val="single" w:color="auto" w:sz="4" w:space="0"/>
              <w:left w:val="single" w:color="auto" w:sz="4" w:space="0"/>
              <w:bottom w:val="single" w:color="auto" w:sz="4" w:space="0"/>
              <w:right w:val="single" w:color="auto" w:sz="4" w:space="0"/>
            </w:tcBorders>
            <w:vAlign w:val="center"/>
          </w:tcPr>
          <w:p w14:paraId="524384E2">
            <w:pPr>
              <w:keepNext w:val="0"/>
              <w:keepLines w:val="0"/>
              <w:pageBreakBefore w:val="0"/>
              <w:widowControl/>
              <w:suppressLineNumbers w:val="0"/>
              <w:kinsoku/>
              <w:wordWrap/>
              <w:overflowPunct/>
              <w:topLinePunct w:val="0"/>
              <w:autoSpaceDE/>
              <w:autoSpaceDN/>
              <w:bidi w:val="0"/>
              <w:adjustRightInd/>
              <w:snapToGrid/>
              <w:spacing w:line="260" w:lineRule="exact"/>
              <w:jc w:val="both"/>
              <w:textAlignment w:val="center"/>
              <w:rPr>
                <w:rFonts w:hint="default" w:ascii="Times New Roman" w:hAnsi="Times New Roman" w:eastAsia="方正仿宋_GBK" w:cs="Times New Roman"/>
                <w:i w:val="0"/>
                <w:iCs w:val="0"/>
                <w:color w:val="auto"/>
                <w:kern w:val="0"/>
                <w:sz w:val="21"/>
                <w:szCs w:val="21"/>
                <w:u w:val="none"/>
                <w:lang w:val="en-US" w:eastAsia="zh-CN" w:bidi="ar"/>
              </w:rPr>
            </w:pPr>
            <w:r>
              <w:rPr>
                <w:rFonts w:hint="default" w:ascii="Times New Roman" w:hAnsi="Times New Roman" w:eastAsia="方正仿宋_GBK" w:cs="Times New Roman"/>
                <w:i w:val="0"/>
                <w:iCs w:val="0"/>
                <w:color w:val="auto"/>
                <w:kern w:val="0"/>
                <w:sz w:val="21"/>
                <w:szCs w:val="21"/>
                <w:u w:val="none"/>
                <w:lang w:val="en-US" w:eastAsia="zh-CN" w:bidi="ar"/>
              </w:rPr>
              <w:t>承担公文办理、会务保障、值班值守、信息报送、安全保密及节能减排等工作</w:t>
            </w:r>
          </w:p>
        </w:tc>
      </w:tr>
      <w:tr w14:paraId="234DC9A3">
        <w:tblPrEx>
          <w:tblCellMar>
            <w:top w:w="0" w:type="dxa"/>
            <w:left w:w="108" w:type="dxa"/>
            <w:bottom w:w="0" w:type="dxa"/>
            <w:right w:w="108" w:type="dxa"/>
          </w:tblCellMar>
        </w:tblPrEx>
        <w:trPr>
          <w:cantSplit/>
          <w:trHeight w:val="593" w:hRule="atLeast"/>
          <w:jc w:val="center"/>
        </w:trPr>
        <w:tc>
          <w:tcPr>
            <w:tcW w:w="781" w:type="dxa"/>
            <w:tcBorders>
              <w:top w:val="single" w:color="auto" w:sz="4" w:space="0"/>
              <w:left w:val="single" w:color="auto" w:sz="4" w:space="0"/>
              <w:bottom w:val="single" w:color="auto" w:sz="4" w:space="0"/>
              <w:right w:val="single" w:color="auto" w:sz="4" w:space="0"/>
            </w:tcBorders>
            <w:vAlign w:val="center"/>
          </w:tcPr>
          <w:p w14:paraId="799C7D98">
            <w:pPr>
              <w:keepNext w:val="0"/>
              <w:keepLines w:val="0"/>
              <w:widowControl/>
              <w:suppressLineNumbers w:val="0"/>
              <w:jc w:val="center"/>
              <w:textAlignment w:val="center"/>
              <w:rPr>
                <w:rFonts w:hint="default" w:ascii="Times New Roman" w:hAnsi="Times New Roman" w:eastAsia="方正仿宋_GBK" w:cs="Times New Roman"/>
                <w:i w:val="0"/>
                <w:iCs w:val="0"/>
                <w:snapToGrid w:val="0"/>
                <w:color w:val="auto"/>
                <w:kern w:val="0"/>
                <w:sz w:val="21"/>
                <w:szCs w:val="21"/>
                <w:u w:val="none"/>
                <w:lang w:val="en-US" w:eastAsia="zh-CN" w:bidi="ar-SA"/>
              </w:rPr>
            </w:pPr>
            <w:r>
              <w:rPr>
                <w:rFonts w:hint="default" w:ascii="Times New Roman" w:hAnsi="Times New Roman" w:eastAsia="宋体" w:cs="Times New Roman"/>
                <w:i w:val="0"/>
                <w:iCs w:val="0"/>
                <w:snapToGrid w:val="0"/>
                <w:color w:val="000000"/>
                <w:kern w:val="0"/>
                <w:sz w:val="22"/>
                <w:szCs w:val="22"/>
                <w:u w:val="none"/>
                <w:lang w:val="en-US" w:eastAsia="zh-CN" w:bidi="ar"/>
              </w:rPr>
              <w:t>117</w:t>
            </w:r>
          </w:p>
        </w:tc>
        <w:tc>
          <w:tcPr>
            <w:tcW w:w="13518" w:type="dxa"/>
            <w:tcBorders>
              <w:top w:val="single" w:color="auto" w:sz="4" w:space="0"/>
              <w:left w:val="single" w:color="auto" w:sz="4" w:space="0"/>
              <w:bottom w:val="single" w:color="auto" w:sz="4" w:space="0"/>
              <w:right w:val="single" w:color="auto" w:sz="4" w:space="0"/>
            </w:tcBorders>
            <w:vAlign w:val="center"/>
          </w:tcPr>
          <w:p w14:paraId="6A13FA1D">
            <w:pPr>
              <w:keepNext w:val="0"/>
              <w:keepLines w:val="0"/>
              <w:pageBreakBefore w:val="0"/>
              <w:widowControl/>
              <w:suppressLineNumbers w:val="0"/>
              <w:kinsoku/>
              <w:wordWrap/>
              <w:overflowPunct/>
              <w:topLinePunct w:val="0"/>
              <w:autoSpaceDE/>
              <w:autoSpaceDN/>
              <w:bidi w:val="0"/>
              <w:adjustRightInd/>
              <w:snapToGrid/>
              <w:spacing w:line="260" w:lineRule="exact"/>
              <w:jc w:val="both"/>
              <w:textAlignment w:val="center"/>
              <w:rPr>
                <w:rFonts w:hint="default" w:ascii="Times New Roman" w:hAnsi="Times New Roman" w:eastAsia="方正仿宋_GBK" w:cs="Times New Roman"/>
                <w:i w:val="0"/>
                <w:iCs w:val="0"/>
                <w:color w:val="auto"/>
                <w:kern w:val="0"/>
                <w:sz w:val="21"/>
                <w:szCs w:val="21"/>
                <w:u w:val="none"/>
                <w:lang w:val="en-US" w:eastAsia="zh-CN" w:bidi="ar"/>
              </w:rPr>
            </w:pPr>
            <w:r>
              <w:rPr>
                <w:rFonts w:hint="default" w:ascii="Times New Roman" w:hAnsi="Times New Roman" w:eastAsia="方正仿宋_GBK" w:cs="Times New Roman"/>
                <w:i w:val="0"/>
                <w:iCs w:val="0"/>
                <w:color w:val="auto"/>
                <w:kern w:val="0"/>
                <w:sz w:val="21"/>
                <w:szCs w:val="21"/>
                <w:u w:val="none"/>
                <w:lang w:val="en-US" w:eastAsia="zh-CN" w:bidi="ar"/>
              </w:rPr>
              <w:t>落实政府信息公开条例规定，开展政府信息公开与网络问政工作</w:t>
            </w:r>
          </w:p>
        </w:tc>
      </w:tr>
      <w:tr w14:paraId="1B89574B">
        <w:tblPrEx>
          <w:tblCellMar>
            <w:top w:w="0" w:type="dxa"/>
            <w:left w:w="108" w:type="dxa"/>
            <w:bottom w:w="0" w:type="dxa"/>
            <w:right w:w="108" w:type="dxa"/>
          </w:tblCellMar>
        </w:tblPrEx>
        <w:trPr>
          <w:cantSplit/>
          <w:trHeight w:val="593" w:hRule="atLeast"/>
          <w:jc w:val="center"/>
        </w:trPr>
        <w:tc>
          <w:tcPr>
            <w:tcW w:w="781" w:type="dxa"/>
            <w:tcBorders>
              <w:top w:val="single" w:color="auto" w:sz="4" w:space="0"/>
              <w:left w:val="single" w:color="auto" w:sz="4" w:space="0"/>
              <w:bottom w:val="single" w:color="auto" w:sz="4" w:space="0"/>
              <w:right w:val="single" w:color="auto" w:sz="4" w:space="0"/>
            </w:tcBorders>
            <w:vAlign w:val="center"/>
          </w:tcPr>
          <w:p w14:paraId="2EB53B05">
            <w:pPr>
              <w:keepNext w:val="0"/>
              <w:keepLines w:val="0"/>
              <w:widowControl/>
              <w:suppressLineNumbers w:val="0"/>
              <w:jc w:val="center"/>
              <w:textAlignment w:val="center"/>
              <w:rPr>
                <w:rFonts w:hint="default" w:ascii="Times New Roman" w:hAnsi="Times New Roman" w:eastAsia="方正仿宋_GBK" w:cs="Times New Roman"/>
                <w:i w:val="0"/>
                <w:iCs w:val="0"/>
                <w:snapToGrid w:val="0"/>
                <w:color w:val="auto"/>
                <w:kern w:val="0"/>
                <w:sz w:val="21"/>
                <w:szCs w:val="21"/>
                <w:u w:val="none"/>
                <w:lang w:val="en-US" w:eastAsia="zh-CN" w:bidi="ar-SA"/>
              </w:rPr>
            </w:pPr>
            <w:r>
              <w:rPr>
                <w:rFonts w:hint="default" w:ascii="Times New Roman" w:hAnsi="Times New Roman" w:eastAsia="宋体" w:cs="Times New Roman"/>
                <w:i w:val="0"/>
                <w:iCs w:val="0"/>
                <w:snapToGrid w:val="0"/>
                <w:color w:val="000000"/>
                <w:kern w:val="0"/>
                <w:sz w:val="22"/>
                <w:szCs w:val="22"/>
                <w:u w:val="none"/>
                <w:lang w:val="en-US" w:eastAsia="zh-CN" w:bidi="ar"/>
              </w:rPr>
              <w:t>118</w:t>
            </w:r>
          </w:p>
        </w:tc>
        <w:tc>
          <w:tcPr>
            <w:tcW w:w="13518" w:type="dxa"/>
            <w:tcBorders>
              <w:top w:val="single" w:color="auto" w:sz="4" w:space="0"/>
              <w:left w:val="single" w:color="auto" w:sz="4" w:space="0"/>
              <w:bottom w:val="single" w:color="auto" w:sz="4" w:space="0"/>
              <w:right w:val="single" w:color="auto" w:sz="4" w:space="0"/>
            </w:tcBorders>
            <w:vAlign w:val="center"/>
          </w:tcPr>
          <w:p w14:paraId="1DE9B308">
            <w:pPr>
              <w:keepNext w:val="0"/>
              <w:keepLines w:val="0"/>
              <w:pageBreakBefore w:val="0"/>
              <w:widowControl/>
              <w:suppressLineNumbers w:val="0"/>
              <w:kinsoku/>
              <w:wordWrap/>
              <w:overflowPunct/>
              <w:topLinePunct w:val="0"/>
              <w:autoSpaceDE/>
              <w:autoSpaceDN/>
              <w:bidi w:val="0"/>
              <w:adjustRightInd/>
              <w:snapToGrid/>
              <w:spacing w:line="260" w:lineRule="exact"/>
              <w:jc w:val="both"/>
              <w:textAlignment w:val="center"/>
              <w:rPr>
                <w:rFonts w:hint="default" w:ascii="Times New Roman" w:hAnsi="Times New Roman" w:eastAsia="方正仿宋_GBK" w:cs="Times New Roman"/>
                <w:i w:val="0"/>
                <w:iCs w:val="0"/>
                <w:color w:val="auto"/>
                <w:kern w:val="0"/>
                <w:sz w:val="21"/>
                <w:szCs w:val="21"/>
                <w:u w:val="none"/>
                <w:lang w:val="en-US" w:eastAsia="zh-CN" w:bidi="ar"/>
              </w:rPr>
            </w:pPr>
            <w:r>
              <w:rPr>
                <w:rFonts w:hint="default" w:ascii="Times New Roman" w:hAnsi="Times New Roman" w:eastAsia="方正仿宋_GBK" w:cs="Times New Roman"/>
                <w:i w:val="0"/>
                <w:iCs w:val="0"/>
                <w:color w:val="auto"/>
                <w:kern w:val="0"/>
                <w:sz w:val="21"/>
                <w:szCs w:val="21"/>
                <w:u w:val="none"/>
                <w:lang w:val="en-US" w:eastAsia="zh-CN" w:bidi="ar"/>
              </w:rPr>
              <w:t>执行预决算、会计核算、资金监管、财务档案管理等基层财政制度</w:t>
            </w:r>
          </w:p>
        </w:tc>
      </w:tr>
      <w:tr w14:paraId="7C3A66E1">
        <w:tblPrEx>
          <w:tblCellMar>
            <w:top w:w="0" w:type="dxa"/>
            <w:left w:w="108" w:type="dxa"/>
            <w:bottom w:w="0" w:type="dxa"/>
            <w:right w:w="108" w:type="dxa"/>
          </w:tblCellMar>
        </w:tblPrEx>
        <w:trPr>
          <w:cantSplit/>
          <w:trHeight w:val="593" w:hRule="atLeast"/>
          <w:jc w:val="center"/>
        </w:trPr>
        <w:tc>
          <w:tcPr>
            <w:tcW w:w="781" w:type="dxa"/>
            <w:tcBorders>
              <w:top w:val="single" w:color="auto" w:sz="4" w:space="0"/>
              <w:left w:val="single" w:color="auto" w:sz="4" w:space="0"/>
              <w:bottom w:val="single" w:color="auto" w:sz="4" w:space="0"/>
              <w:right w:val="single" w:color="auto" w:sz="4" w:space="0"/>
            </w:tcBorders>
            <w:vAlign w:val="center"/>
          </w:tcPr>
          <w:p w14:paraId="17874775">
            <w:pPr>
              <w:keepNext w:val="0"/>
              <w:keepLines w:val="0"/>
              <w:widowControl/>
              <w:suppressLineNumbers w:val="0"/>
              <w:jc w:val="center"/>
              <w:textAlignment w:val="center"/>
              <w:rPr>
                <w:rFonts w:hint="default" w:ascii="Times New Roman" w:hAnsi="Times New Roman" w:eastAsia="方正仿宋_GBK" w:cs="Times New Roman"/>
                <w:i w:val="0"/>
                <w:iCs w:val="0"/>
                <w:snapToGrid w:val="0"/>
                <w:color w:val="auto"/>
                <w:kern w:val="0"/>
                <w:sz w:val="21"/>
                <w:szCs w:val="21"/>
                <w:u w:val="none"/>
                <w:lang w:val="en-US" w:eastAsia="zh-CN" w:bidi="ar-SA"/>
              </w:rPr>
            </w:pPr>
            <w:r>
              <w:rPr>
                <w:rFonts w:hint="default" w:ascii="Times New Roman" w:hAnsi="Times New Roman" w:eastAsia="宋体" w:cs="Times New Roman"/>
                <w:i w:val="0"/>
                <w:iCs w:val="0"/>
                <w:snapToGrid w:val="0"/>
                <w:color w:val="000000"/>
                <w:kern w:val="0"/>
                <w:sz w:val="22"/>
                <w:szCs w:val="22"/>
                <w:u w:val="none"/>
                <w:lang w:val="en-US" w:eastAsia="zh-CN" w:bidi="ar"/>
              </w:rPr>
              <w:t>119</w:t>
            </w:r>
          </w:p>
        </w:tc>
        <w:tc>
          <w:tcPr>
            <w:tcW w:w="13518" w:type="dxa"/>
            <w:tcBorders>
              <w:top w:val="single" w:color="auto" w:sz="4" w:space="0"/>
              <w:left w:val="single" w:color="auto" w:sz="4" w:space="0"/>
              <w:bottom w:val="single" w:color="auto" w:sz="4" w:space="0"/>
              <w:right w:val="single" w:color="auto" w:sz="4" w:space="0"/>
            </w:tcBorders>
            <w:vAlign w:val="center"/>
          </w:tcPr>
          <w:p w14:paraId="2CD84719">
            <w:pPr>
              <w:keepNext w:val="0"/>
              <w:keepLines w:val="0"/>
              <w:pageBreakBefore w:val="0"/>
              <w:widowControl/>
              <w:suppressLineNumbers w:val="0"/>
              <w:kinsoku/>
              <w:wordWrap/>
              <w:overflowPunct/>
              <w:topLinePunct w:val="0"/>
              <w:autoSpaceDE/>
              <w:autoSpaceDN/>
              <w:bidi w:val="0"/>
              <w:adjustRightInd/>
              <w:snapToGrid/>
              <w:spacing w:line="260" w:lineRule="exact"/>
              <w:jc w:val="both"/>
              <w:textAlignment w:val="center"/>
              <w:rPr>
                <w:rFonts w:hint="default" w:ascii="Times New Roman" w:hAnsi="Times New Roman" w:eastAsia="方正仿宋_GBK" w:cs="Times New Roman"/>
                <w:i w:val="0"/>
                <w:iCs w:val="0"/>
                <w:color w:val="auto"/>
                <w:kern w:val="0"/>
                <w:sz w:val="21"/>
                <w:szCs w:val="21"/>
                <w:u w:val="none"/>
                <w:lang w:val="en-US" w:eastAsia="zh-CN" w:bidi="ar"/>
              </w:rPr>
            </w:pPr>
            <w:r>
              <w:rPr>
                <w:rFonts w:hint="default" w:ascii="Times New Roman" w:hAnsi="Times New Roman" w:eastAsia="方正仿宋_GBK" w:cs="Times New Roman"/>
                <w:i w:val="0"/>
                <w:iCs w:val="0"/>
                <w:color w:val="auto"/>
                <w:kern w:val="0"/>
                <w:sz w:val="21"/>
                <w:szCs w:val="21"/>
                <w:u w:val="none"/>
                <w:lang w:val="en-US" w:eastAsia="zh-CN" w:bidi="ar"/>
              </w:rPr>
              <w:t>负责档案基础设施建设、档案保管利用和查询服务工作</w:t>
            </w:r>
          </w:p>
        </w:tc>
      </w:tr>
      <w:tr w14:paraId="52310F3F">
        <w:tblPrEx>
          <w:tblCellMar>
            <w:top w:w="0" w:type="dxa"/>
            <w:left w:w="108" w:type="dxa"/>
            <w:bottom w:w="0" w:type="dxa"/>
            <w:right w:w="108" w:type="dxa"/>
          </w:tblCellMar>
        </w:tblPrEx>
        <w:trPr>
          <w:cantSplit/>
          <w:trHeight w:val="619" w:hRule="atLeast"/>
          <w:jc w:val="center"/>
        </w:trPr>
        <w:tc>
          <w:tcPr>
            <w:tcW w:w="781" w:type="dxa"/>
            <w:tcBorders>
              <w:top w:val="single" w:color="auto" w:sz="4" w:space="0"/>
              <w:left w:val="single" w:color="auto" w:sz="4" w:space="0"/>
              <w:bottom w:val="single" w:color="auto" w:sz="4" w:space="0"/>
              <w:right w:val="single" w:color="auto" w:sz="4" w:space="0"/>
            </w:tcBorders>
            <w:vAlign w:val="center"/>
          </w:tcPr>
          <w:p w14:paraId="26E4A570">
            <w:pPr>
              <w:keepNext w:val="0"/>
              <w:keepLines w:val="0"/>
              <w:widowControl/>
              <w:suppressLineNumbers w:val="0"/>
              <w:jc w:val="center"/>
              <w:textAlignment w:val="center"/>
              <w:rPr>
                <w:rFonts w:hint="default" w:ascii="Times New Roman" w:hAnsi="Times New Roman" w:eastAsia="方正仿宋_GBK" w:cs="Times New Roman"/>
                <w:i w:val="0"/>
                <w:iCs w:val="0"/>
                <w:snapToGrid w:val="0"/>
                <w:color w:val="auto"/>
                <w:kern w:val="0"/>
                <w:sz w:val="21"/>
                <w:szCs w:val="21"/>
                <w:u w:val="none"/>
                <w:lang w:val="en-US" w:eastAsia="zh-CN" w:bidi="ar-SA"/>
              </w:rPr>
            </w:pPr>
            <w:r>
              <w:rPr>
                <w:rFonts w:hint="default" w:ascii="Times New Roman" w:hAnsi="Times New Roman" w:eastAsia="宋体" w:cs="Times New Roman"/>
                <w:i w:val="0"/>
                <w:iCs w:val="0"/>
                <w:snapToGrid w:val="0"/>
                <w:color w:val="000000"/>
                <w:kern w:val="0"/>
                <w:sz w:val="22"/>
                <w:szCs w:val="22"/>
                <w:u w:val="none"/>
                <w:lang w:val="en-US" w:eastAsia="zh-CN" w:bidi="ar"/>
              </w:rPr>
              <w:t>120</w:t>
            </w:r>
          </w:p>
        </w:tc>
        <w:tc>
          <w:tcPr>
            <w:tcW w:w="13518" w:type="dxa"/>
            <w:tcBorders>
              <w:top w:val="single" w:color="auto" w:sz="4" w:space="0"/>
              <w:left w:val="single" w:color="auto" w:sz="4" w:space="0"/>
              <w:bottom w:val="single" w:color="auto" w:sz="4" w:space="0"/>
              <w:right w:val="single" w:color="auto" w:sz="4" w:space="0"/>
            </w:tcBorders>
            <w:vAlign w:val="center"/>
          </w:tcPr>
          <w:p w14:paraId="4324F9B6">
            <w:pPr>
              <w:keepNext w:val="0"/>
              <w:keepLines w:val="0"/>
              <w:pageBreakBefore w:val="0"/>
              <w:widowControl/>
              <w:suppressLineNumbers w:val="0"/>
              <w:kinsoku/>
              <w:wordWrap/>
              <w:overflowPunct/>
              <w:topLinePunct w:val="0"/>
              <w:autoSpaceDE/>
              <w:autoSpaceDN/>
              <w:bidi w:val="0"/>
              <w:adjustRightInd/>
              <w:snapToGrid/>
              <w:spacing w:line="260" w:lineRule="exact"/>
              <w:jc w:val="both"/>
              <w:textAlignment w:val="center"/>
              <w:rPr>
                <w:rFonts w:hint="default" w:ascii="Times New Roman" w:hAnsi="Times New Roman" w:eastAsia="方正仿宋_GBK" w:cs="Times New Roman"/>
                <w:i w:val="0"/>
                <w:iCs w:val="0"/>
                <w:color w:val="auto"/>
                <w:kern w:val="0"/>
                <w:sz w:val="21"/>
                <w:szCs w:val="21"/>
                <w:u w:val="none"/>
                <w:lang w:val="en-US" w:eastAsia="zh-CN" w:bidi="ar"/>
              </w:rPr>
            </w:pPr>
            <w:r>
              <w:rPr>
                <w:rFonts w:hint="default" w:ascii="Times New Roman" w:hAnsi="Times New Roman" w:eastAsia="方正仿宋_GBK" w:cs="Times New Roman"/>
                <w:i w:val="0"/>
                <w:iCs w:val="0"/>
                <w:color w:val="auto"/>
                <w:kern w:val="0"/>
                <w:sz w:val="21"/>
                <w:szCs w:val="21"/>
                <w:u w:val="none"/>
                <w:lang w:val="en-US" w:eastAsia="zh-CN" w:bidi="ar"/>
              </w:rPr>
              <w:t>负责地方志、年鉴等收集、整理、编撰工作</w:t>
            </w:r>
          </w:p>
        </w:tc>
      </w:tr>
      <w:bookmarkEnd w:id="0"/>
    </w:tbl>
    <w:p w14:paraId="5F1FFA23">
      <w:pPr>
        <w:rPr>
          <w:rFonts w:ascii="Times New Roman" w:hAnsi="Times New Roman" w:eastAsia="方正小标宋_GBK" w:cs="Times New Roman"/>
          <w:color w:val="auto"/>
          <w:lang w:eastAsia="zh-CN" w:bidi="ar"/>
        </w:rPr>
      </w:pPr>
      <w:r>
        <w:rPr>
          <w:rFonts w:ascii="Times New Roman" w:hAnsi="Times New Roman" w:eastAsia="方正小标宋_GBK" w:cs="Times New Roman"/>
          <w:color w:val="auto"/>
          <w:lang w:eastAsia="zh-CN" w:bidi="ar"/>
        </w:rPr>
        <w:br w:type="page"/>
      </w:r>
    </w:p>
    <w:p w14:paraId="6A6FF9FE">
      <w:pPr>
        <w:pStyle w:val="4"/>
        <w:spacing w:before="0" w:after="0" w:line="240" w:lineRule="auto"/>
        <w:jc w:val="center"/>
        <w:rPr>
          <w:rFonts w:ascii="Times New Roman" w:hAnsi="Times New Roman" w:eastAsia="方正小标宋_GBK" w:cs="Times New Roman"/>
          <w:color w:val="auto"/>
          <w:highlight w:val="none"/>
          <w:lang w:eastAsia="zh-CN" w:bidi="ar"/>
        </w:rPr>
      </w:pPr>
      <w:r>
        <w:rPr>
          <w:rFonts w:hint="eastAsia" w:ascii="Times New Roman" w:hAnsi="Times New Roman" w:eastAsia="方正小标宋_GBK" w:cs="Times New Roman"/>
          <w:b w:val="0"/>
          <w:bCs w:val="0"/>
          <w:color w:val="auto"/>
          <w:lang w:val="en-US" w:eastAsia="zh-CN" w:bidi="ar"/>
        </w:rPr>
        <w:t>配合履职事项清单</w:t>
      </w:r>
    </w:p>
    <w:tbl>
      <w:tblPr>
        <w:tblStyle w:val="13"/>
        <w:tblW w:w="14247" w:type="dxa"/>
        <w:jc w:val="center"/>
        <w:tblLayout w:type="autofit"/>
        <w:tblCellMar>
          <w:top w:w="0" w:type="dxa"/>
          <w:left w:w="108" w:type="dxa"/>
          <w:bottom w:w="0" w:type="dxa"/>
          <w:right w:w="108" w:type="dxa"/>
        </w:tblCellMar>
      </w:tblPr>
      <w:tblGrid>
        <w:gridCol w:w="752"/>
        <w:gridCol w:w="1960"/>
        <w:gridCol w:w="1890"/>
        <w:gridCol w:w="4929"/>
        <w:gridCol w:w="4716"/>
      </w:tblGrid>
      <w:tr w14:paraId="0B205CD8">
        <w:tblPrEx>
          <w:tblCellMar>
            <w:top w:w="0" w:type="dxa"/>
            <w:left w:w="108" w:type="dxa"/>
            <w:bottom w:w="0" w:type="dxa"/>
            <w:right w:w="108" w:type="dxa"/>
          </w:tblCellMar>
        </w:tblPrEx>
        <w:trPr>
          <w:cantSplit/>
          <w:trHeight w:val="658" w:hRule="atLeast"/>
          <w:tblHeader/>
          <w:jc w:val="center"/>
        </w:trPr>
        <w:tc>
          <w:tcPr>
            <w:tcW w:w="752" w:type="dxa"/>
            <w:tcBorders>
              <w:top w:val="single" w:color="000000" w:sz="4" w:space="0"/>
              <w:left w:val="single" w:color="000000" w:sz="4" w:space="0"/>
              <w:bottom w:val="single" w:color="auto" w:sz="4" w:space="0"/>
              <w:right w:val="single" w:color="000000" w:sz="4" w:space="0"/>
            </w:tcBorders>
            <w:shd w:val="clear" w:color="auto" w:fill="auto"/>
            <w:vAlign w:val="center"/>
          </w:tcPr>
          <w:p w14:paraId="685CE0B0">
            <w:pPr>
              <w:keepNext w:val="0"/>
              <w:keepLines w:val="0"/>
              <w:pageBreakBefore w:val="0"/>
              <w:kinsoku/>
              <w:wordWrap/>
              <w:overflowPunct/>
              <w:topLinePunct w:val="0"/>
              <w:bidi w:val="0"/>
              <w:jc w:val="center"/>
              <w:textAlignment w:val="center"/>
              <w:rPr>
                <w:rFonts w:hint="eastAsia" w:ascii="方正黑体_GBK" w:hAnsi="方正黑体_GBK" w:eastAsia="方正黑体_GBK" w:cs="方正黑体_GBK"/>
                <w:color w:val="auto"/>
                <w:sz w:val="24"/>
                <w:szCs w:val="24"/>
                <w:highlight w:val="none"/>
              </w:rPr>
            </w:pPr>
            <w:r>
              <w:rPr>
                <w:rFonts w:hint="eastAsia" w:ascii="方正黑体_GBK" w:hAnsi="方正黑体_GBK" w:eastAsia="方正黑体_GBK" w:cs="方正黑体_GBK"/>
                <w:color w:val="auto"/>
                <w:sz w:val="24"/>
                <w:szCs w:val="24"/>
                <w:highlight w:val="none"/>
                <w:lang w:bidi="ar"/>
              </w:rPr>
              <w:t>序号</w:t>
            </w:r>
          </w:p>
        </w:tc>
        <w:tc>
          <w:tcPr>
            <w:tcW w:w="1960" w:type="dxa"/>
            <w:tcBorders>
              <w:top w:val="single" w:color="000000" w:sz="4" w:space="0"/>
              <w:left w:val="single" w:color="000000" w:sz="4" w:space="0"/>
              <w:bottom w:val="single" w:color="auto" w:sz="4" w:space="0"/>
              <w:right w:val="single" w:color="000000" w:sz="4" w:space="0"/>
            </w:tcBorders>
            <w:shd w:val="clear" w:color="auto" w:fill="auto"/>
            <w:vAlign w:val="center"/>
          </w:tcPr>
          <w:p w14:paraId="24616C03">
            <w:pPr>
              <w:keepNext w:val="0"/>
              <w:keepLines w:val="0"/>
              <w:pageBreakBefore w:val="0"/>
              <w:kinsoku/>
              <w:wordWrap/>
              <w:overflowPunct/>
              <w:topLinePunct w:val="0"/>
              <w:bidi w:val="0"/>
              <w:jc w:val="center"/>
              <w:textAlignment w:val="center"/>
              <w:rPr>
                <w:rFonts w:hint="eastAsia" w:ascii="方正黑体_GBK" w:hAnsi="方正黑体_GBK" w:eastAsia="方正黑体_GBK" w:cs="方正黑体_GBK"/>
                <w:color w:val="auto"/>
                <w:sz w:val="24"/>
                <w:szCs w:val="24"/>
                <w:highlight w:val="none"/>
              </w:rPr>
            </w:pPr>
            <w:r>
              <w:rPr>
                <w:rFonts w:hint="eastAsia" w:ascii="方正黑体_GBK" w:hAnsi="方正黑体_GBK" w:eastAsia="方正黑体_GBK" w:cs="方正黑体_GBK"/>
                <w:color w:val="auto"/>
                <w:sz w:val="24"/>
                <w:szCs w:val="24"/>
                <w:highlight w:val="none"/>
                <w:lang w:bidi="ar"/>
              </w:rPr>
              <w:t>事项名称</w:t>
            </w:r>
          </w:p>
        </w:tc>
        <w:tc>
          <w:tcPr>
            <w:tcW w:w="1890" w:type="dxa"/>
            <w:tcBorders>
              <w:top w:val="single" w:color="000000" w:sz="4" w:space="0"/>
              <w:left w:val="single" w:color="000000" w:sz="4" w:space="0"/>
              <w:bottom w:val="single" w:color="auto" w:sz="4" w:space="0"/>
              <w:right w:val="single" w:color="000000" w:sz="4" w:space="0"/>
            </w:tcBorders>
            <w:shd w:val="clear" w:color="auto" w:fill="auto"/>
            <w:vAlign w:val="center"/>
          </w:tcPr>
          <w:p w14:paraId="0D8EA42F">
            <w:pPr>
              <w:keepNext w:val="0"/>
              <w:keepLines w:val="0"/>
              <w:pageBreakBefore w:val="0"/>
              <w:kinsoku/>
              <w:wordWrap/>
              <w:overflowPunct/>
              <w:topLinePunct w:val="0"/>
              <w:bidi w:val="0"/>
              <w:jc w:val="center"/>
              <w:textAlignment w:val="center"/>
              <w:rPr>
                <w:rFonts w:hint="eastAsia" w:ascii="方正黑体_GBK" w:hAnsi="方正黑体_GBK" w:eastAsia="方正黑体_GBK" w:cs="方正黑体_GBK"/>
                <w:color w:val="auto"/>
                <w:sz w:val="24"/>
                <w:szCs w:val="24"/>
                <w:highlight w:val="none"/>
              </w:rPr>
            </w:pPr>
            <w:r>
              <w:rPr>
                <w:rFonts w:hint="eastAsia" w:ascii="方正黑体_GBK" w:hAnsi="方正黑体_GBK" w:eastAsia="方正黑体_GBK" w:cs="方正黑体_GBK"/>
                <w:color w:val="auto"/>
                <w:sz w:val="24"/>
                <w:szCs w:val="24"/>
                <w:highlight w:val="none"/>
                <w:lang w:bidi="ar"/>
              </w:rPr>
              <w:t>对应上级部门</w:t>
            </w:r>
          </w:p>
        </w:tc>
        <w:tc>
          <w:tcPr>
            <w:tcW w:w="4929" w:type="dxa"/>
            <w:tcBorders>
              <w:top w:val="single" w:color="000000" w:sz="4" w:space="0"/>
              <w:left w:val="single" w:color="000000" w:sz="4" w:space="0"/>
              <w:bottom w:val="single" w:color="auto" w:sz="4" w:space="0"/>
              <w:right w:val="single" w:color="000000" w:sz="4" w:space="0"/>
            </w:tcBorders>
            <w:shd w:val="clear" w:color="auto" w:fill="auto"/>
            <w:vAlign w:val="center"/>
          </w:tcPr>
          <w:p w14:paraId="7F9B78A7">
            <w:pPr>
              <w:keepNext w:val="0"/>
              <w:keepLines w:val="0"/>
              <w:pageBreakBefore w:val="0"/>
              <w:kinsoku/>
              <w:wordWrap/>
              <w:overflowPunct/>
              <w:topLinePunct w:val="0"/>
              <w:bidi w:val="0"/>
              <w:jc w:val="center"/>
              <w:textAlignment w:val="center"/>
              <w:rPr>
                <w:rFonts w:hint="eastAsia" w:ascii="方正黑体_GBK" w:hAnsi="方正黑体_GBK" w:eastAsia="方正黑体_GBK" w:cs="方正黑体_GBK"/>
                <w:color w:val="auto"/>
                <w:sz w:val="24"/>
                <w:szCs w:val="24"/>
                <w:highlight w:val="none"/>
                <w:lang w:val="en-US" w:eastAsia="zh-CN"/>
              </w:rPr>
            </w:pPr>
            <w:r>
              <w:rPr>
                <w:rFonts w:hint="eastAsia" w:ascii="方正黑体_GBK" w:hAnsi="方正黑体_GBK" w:eastAsia="方正黑体_GBK" w:cs="方正黑体_GBK"/>
                <w:color w:val="auto"/>
                <w:sz w:val="24"/>
                <w:szCs w:val="24"/>
                <w:highlight w:val="none"/>
                <w:lang w:val="en-US" w:eastAsia="zh-CN"/>
              </w:rPr>
              <w:t>上级部门职责</w:t>
            </w:r>
          </w:p>
        </w:tc>
        <w:tc>
          <w:tcPr>
            <w:tcW w:w="4716" w:type="dxa"/>
            <w:tcBorders>
              <w:top w:val="single" w:color="000000" w:sz="4" w:space="0"/>
              <w:left w:val="single" w:color="000000" w:sz="4" w:space="0"/>
              <w:bottom w:val="single" w:color="auto" w:sz="4" w:space="0"/>
              <w:right w:val="single" w:color="000000" w:sz="4" w:space="0"/>
            </w:tcBorders>
            <w:shd w:val="clear" w:color="auto" w:fill="auto"/>
            <w:vAlign w:val="center"/>
          </w:tcPr>
          <w:p w14:paraId="01358C26">
            <w:pPr>
              <w:keepNext w:val="0"/>
              <w:keepLines w:val="0"/>
              <w:pageBreakBefore w:val="0"/>
              <w:kinsoku/>
              <w:wordWrap/>
              <w:overflowPunct/>
              <w:topLinePunct w:val="0"/>
              <w:bidi w:val="0"/>
              <w:jc w:val="center"/>
              <w:textAlignment w:val="center"/>
              <w:rPr>
                <w:rFonts w:hint="eastAsia" w:ascii="方正黑体_GBK" w:hAnsi="方正黑体_GBK" w:eastAsia="方正黑体_GBK" w:cs="方正黑体_GBK"/>
                <w:color w:val="auto"/>
                <w:sz w:val="24"/>
                <w:szCs w:val="24"/>
                <w:highlight w:val="none"/>
                <w:lang w:eastAsia="zh-CN" w:bidi="ar"/>
              </w:rPr>
            </w:pPr>
            <w:r>
              <w:rPr>
                <w:rFonts w:hint="eastAsia" w:ascii="方正黑体_GBK" w:hAnsi="方正黑体_GBK" w:eastAsia="方正黑体_GBK" w:cs="方正黑体_GBK"/>
                <w:color w:val="auto"/>
                <w:sz w:val="24"/>
                <w:szCs w:val="24"/>
                <w:highlight w:val="none"/>
                <w:lang w:eastAsia="zh-CN" w:bidi="ar"/>
              </w:rPr>
              <w:t>乡镇（街道）配合职责</w:t>
            </w:r>
          </w:p>
        </w:tc>
      </w:tr>
      <w:tr w14:paraId="340D4A31">
        <w:tblPrEx>
          <w:tblCellMar>
            <w:top w:w="0" w:type="dxa"/>
            <w:left w:w="108" w:type="dxa"/>
            <w:bottom w:w="0" w:type="dxa"/>
            <w:right w:w="108" w:type="dxa"/>
          </w:tblCellMar>
        </w:tblPrEx>
        <w:trPr>
          <w:cantSplit/>
          <w:trHeight w:val="667" w:hRule="atLeast"/>
          <w:jc w:val="center"/>
        </w:trPr>
        <w:tc>
          <w:tcPr>
            <w:tcW w:w="14247" w:type="dxa"/>
            <w:gridSpan w:val="5"/>
            <w:tcBorders>
              <w:top w:val="single" w:color="auto" w:sz="4" w:space="0"/>
              <w:left w:val="single" w:color="auto" w:sz="4" w:space="0"/>
              <w:bottom w:val="single" w:color="auto" w:sz="4" w:space="0"/>
              <w:right w:val="single" w:color="auto" w:sz="4" w:space="0"/>
            </w:tcBorders>
            <w:shd w:val="clear" w:color="auto" w:fill="auto"/>
            <w:vAlign w:val="center"/>
          </w:tcPr>
          <w:p w14:paraId="41194F56">
            <w:pPr>
              <w:keepNext w:val="0"/>
              <w:keepLines w:val="0"/>
              <w:pageBreakBefore w:val="0"/>
              <w:kinsoku/>
              <w:wordWrap/>
              <w:overflowPunct/>
              <w:topLinePunct w:val="0"/>
              <w:bidi w:val="0"/>
              <w:textAlignment w:val="center"/>
              <w:rPr>
                <w:rFonts w:hint="eastAsia" w:ascii="方正黑体_GBK" w:hAnsi="方正黑体_GBK" w:eastAsia="方正黑体_GBK" w:cs="方正黑体_GBK"/>
                <w:color w:val="auto"/>
                <w:kern w:val="0"/>
                <w:sz w:val="24"/>
                <w:szCs w:val="24"/>
                <w:highlight w:val="none"/>
              </w:rPr>
            </w:pPr>
            <w:r>
              <w:rPr>
                <w:rFonts w:hint="eastAsia" w:ascii="方正黑体_GBK" w:hAnsi="方正黑体_GBK" w:eastAsia="方正黑体_GBK" w:cs="方正黑体_GBK"/>
                <w:color w:val="auto"/>
                <w:kern w:val="0"/>
                <w:sz w:val="24"/>
                <w:szCs w:val="24"/>
                <w:highlight w:val="none"/>
              </w:rPr>
              <w:t>一、党的建设（</w:t>
            </w:r>
            <w:r>
              <w:rPr>
                <w:rFonts w:hint="eastAsia" w:ascii="方正黑体_GBK" w:hAnsi="方正黑体_GBK" w:eastAsia="方正黑体_GBK" w:cs="方正黑体_GBK"/>
                <w:color w:val="auto"/>
                <w:kern w:val="0"/>
                <w:sz w:val="24"/>
                <w:szCs w:val="24"/>
                <w:highlight w:val="none"/>
                <w:lang w:val="en-US" w:eastAsia="zh-CN"/>
              </w:rPr>
              <w:t>2</w:t>
            </w:r>
            <w:r>
              <w:rPr>
                <w:rFonts w:hint="eastAsia" w:ascii="方正黑体_GBK" w:hAnsi="方正黑体_GBK" w:eastAsia="方正黑体_GBK" w:cs="方正黑体_GBK"/>
                <w:color w:val="auto"/>
                <w:kern w:val="0"/>
                <w:sz w:val="24"/>
                <w:szCs w:val="24"/>
                <w:highlight w:val="none"/>
              </w:rPr>
              <w:t>项）</w:t>
            </w:r>
          </w:p>
        </w:tc>
      </w:tr>
      <w:tr w14:paraId="04A68B40">
        <w:tblPrEx>
          <w:tblCellMar>
            <w:top w:w="0" w:type="dxa"/>
            <w:left w:w="108" w:type="dxa"/>
            <w:bottom w:w="0" w:type="dxa"/>
            <w:right w:w="108" w:type="dxa"/>
          </w:tblCellMar>
        </w:tblPrEx>
        <w:trPr>
          <w:cantSplit/>
          <w:trHeight w:val="1945" w:hRule="atLeast"/>
          <w:jc w:val="center"/>
        </w:trPr>
        <w:tc>
          <w:tcPr>
            <w:tcW w:w="752" w:type="dxa"/>
            <w:tcBorders>
              <w:top w:val="single" w:color="auto" w:sz="4" w:space="0"/>
              <w:left w:val="single" w:color="auto" w:sz="4" w:space="0"/>
              <w:bottom w:val="single" w:color="auto" w:sz="4" w:space="0"/>
              <w:right w:val="single" w:color="auto" w:sz="4" w:space="0"/>
            </w:tcBorders>
            <w:shd w:val="clear" w:color="auto" w:fill="auto"/>
            <w:vAlign w:val="center"/>
          </w:tcPr>
          <w:p w14:paraId="0D054EC7">
            <w:pPr>
              <w:keepNext w:val="0"/>
              <w:keepLines w:val="0"/>
              <w:pageBreakBefore w:val="0"/>
              <w:widowControl/>
              <w:kinsoku/>
              <w:wordWrap/>
              <w:overflowPunct/>
              <w:topLinePunct w:val="0"/>
              <w:bidi w:val="0"/>
              <w:spacing w:line="260" w:lineRule="exact"/>
              <w:jc w:val="center"/>
              <w:textAlignment w:val="center"/>
              <w:rPr>
                <w:rFonts w:hint="eastAsia" w:ascii="方正仿宋_GBK" w:hAnsi="方正仿宋_GBK" w:eastAsia="方正仿宋_GBK" w:cs="方正仿宋_GBK"/>
                <w:snapToGrid w:val="0"/>
                <w:color w:val="auto"/>
                <w:kern w:val="0"/>
                <w:sz w:val="21"/>
                <w:szCs w:val="21"/>
                <w:highlight w:val="none"/>
                <w:lang w:val="en-US" w:eastAsia="zh-CN" w:bidi="ar-SA"/>
              </w:rPr>
            </w:pPr>
            <w:r>
              <w:rPr>
                <w:rFonts w:hint="eastAsia" w:ascii="方正仿宋_GBK" w:hAnsi="方正仿宋_GBK" w:eastAsia="方正仿宋_GBK" w:cs="方正仿宋_GBK"/>
                <w:color w:val="auto"/>
                <w:szCs w:val="21"/>
                <w:highlight w:val="none"/>
              </w:rPr>
              <w:t>1</w:t>
            </w:r>
          </w:p>
        </w:tc>
        <w:tc>
          <w:tcPr>
            <w:tcW w:w="1960" w:type="dxa"/>
            <w:tcBorders>
              <w:top w:val="single" w:color="auto" w:sz="4" w:space="0"/>
              <w:left w:val="single" w:color="auto" w:sz="4" w:space="0"/>
              <w:bottom w:val="single" w:color="auto" w:sz="4" w:space="0"/>
              <w:right w:val="single" w:color="auto" w:sz="4" w:space="0"/>
            </w:tcBorders>
            <w:shd w:val="clear" w:color="auto" w:fill="auto"/>
            <w:vAlign w:val="center"/>
          </w:tcPr>
          <w:p w14:paraId="1F3E9D26">
            <w:pPr>
              <w:keepNext w:val="0"/>
              <w:keepLines w:val="0"/>
              <w:pageBreakBefore w:val="0"/>
              <w:widowControl/>
              <w:kinsoku/>
              <w:wordWrap/>
              <w:overflowPunct/>
              <w:topLinePunct w:val="0"/>
              <w:bidi w:val="0"/>
              <w:spacing w:line="260" w:lineRule="exact"/>
              <w:textAlignment w:val="center"/>
              <w:rPr>
                <w:rFonts w:hint="eastAsia" w:ascii="方正仿宋_GBK" w:hAnsi="方正仿宋_GBK" w:eastAsia="方正仿宋_GBK" w:cs="方正仿宋_GBK"/>
                <w:snapToGrid w:val="0"/>
                <w:color w:val="auto"/>
                <w:kern w:val="0"/>
                <w:sz w:val="21"/>
                <w:szCs w:val="21"/>
                <w:highlight w:val="none"/>
                <w:lang w:val="en-US" w:eastAsia="zh-CN" w:bidi="ar-SA"/>
              </w:rPr>
            </w:pPr>
            <w:r>
              <w:rPr>
                <w:rFonts w:hint="eastAsia" w:ascii="方正仿宋_GBK" w:hAnsi="方正仿宋_GBK" w:eastAsia="方正仿宋_GBK" w:cs="方正仿宋_GBK"/>
                <w:color w:val="auto"/>
                <w:szCs w:val="21"/>
                <w:highlight w:val="none"/>
              </w:rPr>
              <w:t>开展政治素质监测、干部调训参训工作</w:t>
            </w:r>
          </w:p>
        </w:tc>
        <w:tc>
          <w:tcPr>
            <w:tcW w:w="1890" w:type="dxa"/>
            <w:tcBorders>
              <w:top w:val="single" w:color="auto" w:sz="4" w:space="0"/>
              <w:left w:val="single" w:color="auto" w:sz="4" w:space="0"/>
              <w:bottom w:val="single" w:color="auto" w:sz="4" w:space="0"/>
              <w:right w:val="single" w:color="auto" w:sz="4" w:space="0"/>
            </w:tcBorders>
            <w:shd w:val="clear" w:color="auto" w:fill="auto"/>
            <w:vAlign w:val="center"/>
          </w:tcPr>
          <w:p w14:paraId="47ED6FDC">
            <w:pPr>
              <w:keepNext w:val="0"/>
              <w:keepLines w:val="0"/>
              <w:pageBreakBefore w:val="0"/>
              <w:widowControl/>
              <w:kinsoku/>
              <w:wordWrap/>
              <w:overflowPunct/>
              <w:topLinePunct w:val="0"/>
              <w:bidi w:val="0"/>
              <w:spacing w:line="260" w:lineRule="exact"/>
              <w:jc w:val="center"/>
              <w:textAlignment w:val="center"/>
              <w:rPr>
                <w:rFonts w:hint="eastAsia" w:ascii="方正仿宋_GBK" w:hAnsi="方正仿宋_GBK" w:eastAsia="方正仿宋_GBK" w:cs="方正仿宋_GBK"/>
                <w:snapToGrid w:val="0"/>
                <w:color w:val="auto"/>
                <w:kern w:val="0"/>
                <w:sz w:val="21"/>
                <w:szCs w:val="21"/>
                <w:highlight w:val="none"/>
                <w:lang w:val="en-US" w:eastAsia="zh-CN" w:bidi="ar-SA"/>
              </w:rPr>
            </w:pPr>
            <w:r>
              <w:rPr>
                <w:rFonts w:hint="eastAsia" w:ascii="方正仿宋_GBK" w:hAnsi="方正仿宋_GBK" w:eastAsia="方正仿宋_GBK" w:cs="方正仿宋_GBK"/>
                <w:color w:val="auto"/>
                <w:szCs w:val="21"/>
                <w:highlight w:val="none"/>
              </w:rPr>
              <w:t>宿城区委组织部</w:t>
            </w:r>
          </w:p>
        </w:tc>
        <w:tc>
          <w:tcPr>
            <w:tcW w:w="4929" w:type="dxa"/>
            <w:tcBorders>
              <w:top w:val="single" w:color="auto" w:sz="4" w:space="0"/>
              <w:left w:val="single" w:color="auto" w:sz="4" w:space="0"/>
              <w:bottom w:val="single" w:color="auto" w:sz="4" w:space="0"/>
              <w:right w:val="single" w:color="auto" w:sz="4" w:space="0"/>
            </w:tcBorders>
            <w:shd w:val="clear" w:color="auto" w:fill="auto"/>
            <w:vAlign w:val="center"/>
          </w:tcPr>
          <w:p w14:paraId="4D38A267">
            <w:pPr>
              <w:keepNext w:val="0"/>
              <w:keepLines w:val="0"/>
              <w:pageBreakBefore w:val="0"/>
              <w:widowControl/>
              <w:kinsoku/>
              <w:wordWrap/>
              <w:overflowPunct/>
              <w:topLinePunct w:val="0"/>
              <w:bidi w:val="0"/>
              <w:spacing w:line="260" w:lineRule="exact"/>
              <w:textAlignment w:val="center"/>
              <w:rPr>
                <w:rFonts w:hint="eastAsia" w:ascii="方正仿宋_GBK" w:hAnsi="方正仿宋_GBK" w:eastAsia="方正仿宋_GBK" w:cs="方正仿宋_GBK"/>
                <w:color w:val="auto"/>
                <w:szCs w:val="21"/>
                <w:highlight w:val="none"/>
              </w:rPr>
            </w:pPr>
            <w:r>
              <w:rPr>
                <w:rFonts w:hint="eastAsia" w:ascii="方正仿宋_GBK" w:hAnsi="方正仿宋_GBK" w:eastAsia="方正仿宋_GBK" w:cs="方正仿宋_GBK"/>
                <w:color w:val="auto"/>
                <w:szCs w:val="21"/>
                <w:highlight w:val="none"/>
              </w:rPr>
              <w:t>1.研究提出领导班子和领导干部队伍建设的规划和干部管理体制的意见。</w:t>
            </w:r>
          </w:p>
          <w:p w14:paraId="24935905">
            <w:pPr>
              <w:keepNext w:val="0"/>
              <w:keepLines w:val="0"/>
              <w:pageBreakBefore w:val="0"/>
              <w:widowControl/>
              <w:kinsoku/>
              <w:wordWrap/>
              <w:overflowPunct/>
              <w:topLinePunct w:val="0"/>
              <w:bidi w:val="0"/>
              <w:spacing w:line="260" w:lineRule="exact"/>
              <w:textAlignment w:val="center"/>
              <w:rPr>
                <w:rFonts w:hint="eastAsia" w:ascii="方正仿宋_GBK" w:hAnsi="方正仿宋_GBK" w:eastAsia="方正仿宋_GBK" w:cs="方正仿宋_GBK"/>
                <w:color w:val="auto"/>
                <w:szCs w:val="21"/>
                <w:highlight w:val="none"/>
              </w:rPr>
            </w:pPr>
            <w:r>
              <w:rPr>
                <w:rFonts w:hint="eastAsia" w:ascii="方正仿宋_GBK" w:hAnsi="方正仿宋_GBK" w:eastAsia="方正仿宋_GBK" w:cs="方正仿宋_GBK"/>
                <w:color w:val="auto"/>
                <w:szCs w:val="21"/>
                <w:highlight w:val="none"/>
              </w:rPr>
              <w:t>2.考察了解全区干部政治表现，做好“三不型”干部发现识别及认定管理、区委干部选拔任用“一报告两评议”。</w:t>
            </w:r>
          </w:p>
          <w:p w14:paraId="1DF921C2">
            <w:pPr>
              <w:keepNext w:val="0"/>
              <w:keepLines w:val="0"/>
              <w:pageBreakBefore w:val="0"/>
              <w:widowControl/>
              <w:kinsoku/>
              <w:wordWrap/>
              <w:overflowPunct/>
              <w:topLinePunct w:val="0"/>
              <w:bidi w:val="0"/>
              <w:spacing w:line="260" w:lineRule="exact"/>
              <w:textAlignment w:val="center"/>
              <w:rPr>
                <w:rFonts w:hint="eastAsia" w:ascii="方正仿宋_GBK" w:hAnsi="方正仿宋_GBK" w:eastAsia="方正仿宋_GBK" w:cs="方正仿宋_GBK"/>
                <w:snapToGrid w:val="0"/>
                <w:color w:val="auto"/>
                <w:kern w:val="0"/>
                <w:sz w:val="21"/>
                <w:szCs w:val="21"/>
                <w:highlight w:val="none"/>
                <w:lang w:val="en-US" w:eastAsia="zh-CN" w:bidi="ar-SA"/>
              </w:rPr>
            </w:pPr>
            <w:r>
              <w:rPr>
                <w:rFonts w:hint="eastAsia" w:ascii="方正仿宋_GBK" w:hAnsi="方正仿宋_GBK" w:eastAsia="方正仿宋_GBK" w:cs="方正仿宋_GBK"/>
                <w:color w:val="auto"/>
                <w:szCs w:val="21"/>
                <w:highlight w:val="none"/>
              </w:rPr>
              <w:t>3.做好全区干部教育培训工作的政策、规划和年度调（培）训计划制定及落实。</w:t>
            </w:r>
          </w:p>
        </w:tc>
        <w:tc>
          <w:tcPr>
            <w:tcW w:w="4716" w:type="dxa"/>
            <w:tcBorders>
              <w:top w:val="single" w:color="auto" w:sz="4" w:space="0"/>
              <w:left w:val="single" w:color="auto" w:sz="4" w:space="0"/>
              <w:bottom w:val="single" w:color="auto" w:sz="4" w:space="0"/>
              <w:right w:val="single" w:color="auto" w:sz="4" w:space="0"/>
            </w:tcBorders>
            <w:shd w:val="clear" w:color="auto" w:fill="auto"/>
            <w:vAlign w:val="center"/>
          </w:tcPr>
          <w:p w14:paraId="0439325B">
            <w:pPr>
              <w:keepNext w:val="0"/>
              <w:keepLines w:val="0"/>
              <w:pageBreakBefore w:val="0"/>
              <w:widowControl/>
              <w:kinsoku/>
              <w:wordWrap/>
              <w:overflowPunct/>
              <w:topLinePunct w:val="0"/>
              <w:bidi w:val="0"/>
              <w:spacing w:line="260" w:lineRule="exact"/>
              <w:textAlignment w:val="center"/>
              <w:rPr>
                <w:rFonts w:hint="eastAsia" w:ascii="方正仿宋_GBK" w:hAnsi="方正仿宋_GBK" w:eastAsia="方正仿宋_GBK" w:cs="方正仿宋_GBK"/>
                <w:color w:val="auto"/>
                <w:szCs w:val="21"/>
                <w:highlight w:val="none"/>
              </w:rPr>
            </w:pPr>
            <w:r>
              <w:rPr>
                <w:rFonts w:hint="eastAsia" w:ascii="方正仿宋_GBK" w:hAnsi="方正仿宋_GBK" w:eastAsia="方正仿宋_GBK" w:cs="方正仿宋_GBK"/>
                <w:color w:val="auto"/>
                <w:szCs w:val="21"/>
                <w:highlight w:val="none"/>
              </w:rPr>
              <w:t>1.做好政治素质监测站运营管理，收集干部政治素质表现信息。</w:t>
            </w:r>
          </w:p>
          <w:p w14:paraId="55C9F815">
            <w:pPr>
              <w:keepNext w:val="0"/>
              <w:keepLines w:val="0"/>
              <w:pageBreakBefore w:val="0"/>
              <w:widowControl/>
              <w:kinsoku/>
              <w:wordWrap/>
              <w:overflowPunct/>
              <w:topLinePunct w:val="0"/>
              <w:bidi w:val="0"/>
              <w:spacing w:line="260" w:lineRule="exact"/>
              <w:textAlignment w:val="center"/>
              <w:rPr>
                <w:rFonts w:hint="eastAsia" w:ascii="方正仿宋_GBK" w:hAnsi="方正仿宋_GBK" w:eastAsia="方正仿宋_GBK" w:cs="方正仿宋_GBK"/>
                <w:color w:val="auto"/>
                <w:szCs w:val="21"/>
                <w:highlight w:val="none"/>
              </w:rPr>
            </w:pPr>
            <w:r>
              <w:rPr>
                <w:rFonts w:hint="eastAsia" w:ascii="方正仿宋_GBK" w:hAnsi="方正仿宋_GBK" w:eastAsia="方正仿宋_GBK" w:cs="方正仿宋_GBK"/>
                <w:color w:val="auto"/>
                <w:szCs w:val="21"/>
                <w:highlight w:val="none"/>
              </w:rPr>
              <w:t>2.组织本镇干部撰写报送选拔任用“一报告两评议”材料。</w:t>
            </w:r>
          </w:p>
          <w:p w14:paraId="32D294FB">
            <w:pPr>
              <w:keepNext w:val="0"/>
              <w:keepLines w:val="0"/>
              <w:pageBreakBefore w:val="0"/>
              <w:widowControl/>
              <w:kinsoku/>
              <w:wordWrap/>
              <w:overflowPunct/>
              <w:topLinePunct w:val="0"/>
              <w:bidi w:val="0"/>
              <w:spacing w:line="260" w:lineRule="exact"/>
              <w:textAlignment w:val="center"/>
              <w:rPr>
                <w:rFonts w:hint="eastAsia" w:ascii="方正仿宋_GBK" w:hAnsi="方正仿宋_GBK" w:eastAsia="方正仿宋_GBK" w:cs="方正仿宋_GBK"/>
                <w:snapToGrid w:val="0"/>
                <w:color w:val="auto"/>
                <w:kern w:val="0"/>
                <w:sz w:val="21"/>
                <w:szCs w:val="21"/>
                <w:highlight w:val="none"/>
                <w:lang w:val="en-US" w:eastAsia="zh-CN" w:bidi="ar-SA"/>
              </w:rPr>
            </w:pPr>
            <w:r>
              <w:rPr>
                <w:rFonts w:hint="eastAsia" w:ascii="方正仿宋_GBK" w:hAnsi="方正仿宋_GBK" w:eastAsia="方正仿宋_GBK" w:cs="方正仿宋_GBK"/>
                <w:color w:val="auto"/>
                <w:szCs w:val="21"/>
                <w:highlight w:val="none"/>
              </w:rPr>
              <w:t>3.报送年度干部教育培训班次计划，配合做好相关班次的人员调训参训，完成相关线上学习培训。</w:t>
            </w:r>
          </w:p>
        </w:tc>
      </w:tr>
      <w:tr w14:paraId="166DDD95">
        <w:tblPrEx>
          <w:tblCellMar>
            <w:top w:w="0" w:type="dxa"/>
            <w:left w:w="108" w:type="dxa"/>
            <w:bottom w:w="0" w:type="dxa"/>
            <w:right w:w="108" w:type="dxa"/>
          </w:tblCellMar>
        </w:tblPrEx>
        <w:trPr>
          <w:cantSplit/>
          <w:trHeight w:val="1214" w:hRule="atLeast"/>
          <w:jc w:val="center"/>
        </w:trPr>
        <w:tc>
          <w:tcPr>
            <w:tcW w:w="752" w:type="dxa"/>
            <w:tcBorders>
              <w:top w:val="single" w:color="auto" w:sz="4" w:space="0"/>
              <w:left w:val="single" w:color="auto" w:sz="4" w:space="0"/>
              <w:bottom w:val="single" w:color="auto" w:sz="4" w:space="0"/>
              <w:right w:val="single" w:color="auto" w:sz="4" w:space="0"/>
            </w:tcBorders>
            <w:shd w:val="clear" w:color="auto" w:fill="auto"/>
            <w:vAlign w:val="center"/>
          </w:tcPr>
          <w:p w14:paraId="5779A405">
            <w:pPr>
              <w:keepNext w:val="0"/>
              <w:keepLines w:val="0"/>
              <w:pageBreakBefore w:val="0"/>
              <w:widowControl/>
              <w:kinsoku/>
              <w:wordWrap/>
              <w:overflowPunct/>
              <w:topLinePunct w:val="0"/>
              <w:bidi w:val="0"/>
              <w:spacing w:line="260" w:lineRule="exact"/>
              <w:jc w:val="center"/>
              <w:textAlignment w:val="center"/>
              <w:rPr>
                <w:rFonts w:hint="eastAsia" w:ascii="方正仿宋_GBK" w:hAnsi="方正仿宋_GBK" w:eastAsia="方正仿宋_GBK" w:cs="方正仿宋_GBK"/>
                <w:snapToGrid w:val="0"/>
                <w:color w:val="auto"/>
                <w:kern w:val="0"/>
                <w:sz w:val="21"/>
                <w:szCs w:val="21"/>
                <w:highlight w:val="none"/>
                <w:lang w:val="en-US" w:eastAsia="zh-CN" w:bidi="ar-SA"/>
              </w:rPr>
            </w:pPr>
            <w:r>
              <w:rPr>
                <w:rFonts w:hint="eastAsia" w:ascii="方正仿宋_GBK" w:hAnsi="方正仿宋_GBK" w:eastAsia="方正仿宋_GBK" w:cs="方正仿宋_GBK"/>
                <w:color w:val="auto"/>
                <w:szCs w:val="21"/>
                <w:highlight w:val="none"/>
                <w:lang w:val="en-US" w:eastAsia="zh-CN"/>
              </w:rPr>
              <w:t>2</w:t>
            </w:r>
          </w:p>
        </w:tc>
        <w:tc>
          <w:tcPr>
            <w:tcW w:w="1960" w:type="dxa"/>
            <w:tcBorders>
              <w:top w:val="single" w:color="auto" w:sz="4" w:space="0"/>
              <w:left w:val="single" w:color="auto" w:sz="4" w:space="0"/>
              <w:bottom w:val="single" w:color="auto" w:sz="4" w:space="0"/>
              <w:right w:val="single" w:color="auto" w:sz="4" w:space="0"/>
            </w:tcBorders>
            <w:shd w:val="clear" w:color="auto" w:fill="auto"/>
            <w:vAlign w:val="center"/>
          </w:tcPr>
          <w:p w14:paraId="791A5E1E">
            <w:pPr>
              <w:keepNext w:val="0"/>
              <w:keepLines w:val="0"/>
              <w:pageBreakBefore w:val="0"/>
              <w:widowControl/>
              <w:kinsoku/>
              <w:wordWrap/>
              <w:overflowPunct/>
              <w:topLinePunct w:val="0"/>
              <w:bidi w:val="0"/>
              <w:spacing w:line="260" w:lineRule="exact"/>
              <w:textAlignment w:val="center"/>
              <w:rPr>
                <w:rFonts w:hint="eastAsia" w:ascii="方正仿宋_GBK" w:hAnsi="方正仿宋_GBK" w:eastAsia="方正仿宋_GBK" w:cs="方正仿宋_GBK"/>
                <w:snapToGrid w:val="0"/>
                <w:color w:val="auto"/>
                <w:kern w:val="0"/>
                <w:sz w:val="21"/>
                <w:szCs w:val="21"/>
                <w:highlight w:val="none"/>
                <w:lang w:val="en-US" w:eastAsia="zh-CN" w:bidi="ar-SA"/>
              </w:rPr>
            </w:pPr>
            <w:r>
              <w:rPr>
                <w:rFonts w:hint="eastAsia" w:ascii="方正仿宋_GBK" w:hAnsi="方正仿宋_GBK" w:eastAsia="方正仿宋_GBK" w:cs="方正仿宋_GBK"/>
                <w:color w:val="auto"/>
                <w:szCs w:val="21"/>
                <w:highlight w:val="none"/>
              </w:rPr>
              <w:t>开展政治巡察，做好巡察整改及成果运用</w:t>
            </w:r>
          </w:p>
        </w:tc>
        <w:tc>
          <w:tcPr>
            <w:tcW w:w="1890" w:type="dxa"/>
            <w:tcBorders>
              <w:top w:val="single" w:color="auto" w:sz="4" w:space="0"/>
              <w:left w:val="single" w:color="auto" w:sz="4" w:space="0"/>
              <w:bottom w:val="single" w:color="auto" w:sz="4" w:space="0"/>
              <w:right w:val="single" w:color="auto" w:sz="4" w:space="0"/>
            </w:tcBorders>
            <w:shd w:val="clear" w:color="auto" w:fill="auto"/>
            <w:vAlign w:val="center"/>
          </w:tcPr>
          <w:p w14:paraId="0C51596B">
            <w:pPr>
              <w:keepNext w:val="0"/>
              <w:keepLines w:val="0"/>
              <w:pageBreakBefore w:val="0"/>
              <w:widowControl/>
              <w:kinsoku/>
              <w:wordWrap/>
              <w:overflowPunct/>
              <w:topLinePunct w:val="0"/>
              <w:bidi w:val="0"/>
              <w:spacing w:line="260" w:lineRule="exact"/>
              <w:jc w:val="center"/>
              <w:textAlignment w:val="center"/>
              <w:rPr>
                <w:rFonts w:hint="eastAsia" w:ascii="方正仿宋_GBK" w:hAnsi="方正仿宋_GBK" w:eastAsia="方正仿宋_GBK" w:cs="方正仿宋_GBK"/>
                <w:snapToGrid w:val="0"/>
                <w:color w:val="auto"/>
                <w:kern w:val="0"/>
                <w:sz w:val="21"/>
                <w:szCs w:val="21"/>
                <w:highlight w:val="none"/>
                <w:lang w:val="en-US" w:eastAsia="zh-CN" w:bidi="ar-SA"/>
              </w:rPr>
            </w:pPr>
            <w:r>
              <w:rPr>
                <w:rFonts w:hint="eastAsia" w:ascii="方正仿宋_GBK" w:hAnsi="方正仿宋_GBK" w:eastAsia="方正仿宋_GBK" w:cs="方正仿宋_GBK"/>
                <w:color w:val="auto"/>
                <w:szCs w:val="21"/>
                <w:highlight w:val="none"/>
              </w:rPr>
              <w:t>宿城区委巡察工作办公室</w:t>
            </w:r>
          </w:p>
        </w:tc>
        <w:tc>
          <w:tcPr>
            <w:tcW w:w="4929" w:type="dxa"/>
            <w:tcBorders>
              <w:top w:val="single" w:color="auto" w:sz="4" w:space="0"/>
              <w:left w:val="single" w:color="auto" w:sz="4" w:space="0"/>
              <w:bottom w:val="single" w:color="auto" w:sz="4" w:space="0"/>
              <w:right w:val="single" w:color="auto" w:sz="4" w:space="0"/>
            </w:tcBorders>
            <w:shd w:val="clear" w:color="auto" w:fill="auto"/>
            <w:vAlign w:val="center"/>
          </w:tcPr>
          <w:p w14:paraId="64B67089">
            <w:pPr>
              <w:keepNext w:val="0"/>
              <w:keepLines w:val="0"/>
              <w:pageBreakBefore w:val="0"/>
              <w:widowControl/>
              <w:kinsoku/>
              <w:wordWrap/>
              <w:overflowPunct/>
              <w:topLinePunct w:val="0"/>
              <w:bidi w:val="0"/>
              <w:spacing w:line="260" w:lineRule="exact"/>
              <w:textAlignment w:val="center"/>
              <w:rPr>
                <w:rFonts w:hint="eastAsia" w:ascii="方正仿宋_GBK" w:hAnsi="方正仿宋_GBK" w:eastAsia="方正仿宋_GBK" w:cs="方正仿宋_GBK"/>
                <w:color w:val="auto"/>
                <w:szCs w:val="21"/>
                <w:highlight w:val="none"/>
              </w:rPr>
            </w:pPr>
            <w:r>
              <w:rPr>
                <w:rFonts w:hint="eastAsia" w:ascii="方正仿宋_GBK" w:hAnsi="方正仿宋_GBK" w:eastAsia="方正仿宋_GBK" w:cs="方正仿宋_GBK"/>
                <w:color w:val="auto"/>
                <w:szCs w:val="21"/>
                <w:highlight w:val="none"/>
              </w:rPr>
              <w:t>1.承担区委巡察工作领导小组日常工作，落实巡察工作各项部署。</w:t>
            </w:r>
          </w:p>
          <w:p w14:paraId="64BE756D">
            <w:pPr>
              <w:keepNext w:val="0"/>
              <w:keepLines w:val="0"/>
              <w:pageBreakBefore w:val="0"/>
              <w:widowControl/>
              <w:kinsoku/>
              <w:wordWrap/>
              <w:overflowPunct/>
              <w:topLinePunct w:val="0"/>
              <w:bidi w:val="0"/>
              <w:spacing w:line="260" w:lineRule="exact"/>
              <w:textAlignment w:val="center"/>
              <w:rPr>
                <w:rFonts w:hint="eastAsia" w:ascii="方正仿宋_GBK" w:hAnsi="方正仿宋_GBK" w:eastAsia="方正仿宋_GBK" w:cs="方正仿宋_GBK"/>
                <w:snapToGrid w:val="0"/>
                <w:color w:val="auto"/>
                <w:kern w:val="0"/>
                <w:sz w:val="21"/>
                <w:szCs w:val="21"/>
                <w:highlight w:val="none"/>
                <w:lang w:val="en-US" w:eastAsia="zh-CN" w:bidi="ar-SA"/>
              </w:rPr>
            </w:pPr>
            <w:r>
              <w:rPr>
                <w:rFonts w:hint="eastAsia" w:ascii="方正仿宋_GBK" w:hAnsi="方正仿宋_GBK" w:eastAsia="方正仿宋_GBK" w:cs="方正仿宋_GBK"/>
                <w:color w:val="auto"/>
                <w:szCs w:val="21"/>
                <w:highlight w:val="none"/>
              </w:rPr>
              <w:t>2.督办有关决定事项，统筹、协调、指导、保障巡察工作开展。</w:t>
            </w:r>
          </w:p>
        </w:tc>
        <w:tc>
          <w:tcPr>
            <w:tcW w:w="4716" w:type="dxa"/>
            <w:tcBorders>
              <w:top w:val="single" w:color="auto" w:sz="4" w:space="0"/>
              <w:left w:val="single" w:color="auto" w:sz="4" w:space="0"/>
              <w:bottom w:val="single" w:color="auto" w:sz="4" w:space="0"/>
              <w:right w:val="single" w:color="auto" w:sz="4" w:space="0"/>
            </w:tcBorders>
            <w:shd w:val="clear" w:color="auto" w:fill="auto"/>
            <w:vAlign w:val="center"/>
          </w:tcPr>
          <w:p w14:paraId="5A696952">
            <w:pPr>
              <w:keepNext w:val="0"/>
              <w:keepLines w:val="0"/>
              <w:pageBreakBefore w:val="0"/>
              <w:widowControl/>
              <w:kinsoku/>
              <w:wordWrap/>
              <w:overflowPunct/>
              <w:topLinePunct w:val="0"/>
              <w:bidi w:val="0"/>
              <w:spacing w:line="260" w:lineRule="exact"/>
              <w:textAlignment w:val="center"/>
              <w:rPr>
                <w:rFonts w:hint="eastAsia" w:ascii="方正仿宋_GBK" w:hAnsi="方正仿宋_GBK" w:eastAsia="方正仿宋_GBK" w:cs="方正仿宋_GBK"/>
                <w:color w:val="auto"/>
                <w:szCs w:val="21"/>
                <w:highlight w:val="none"/>
              </w:rPr>
            </w:pPr>
            <w:r>
              <w:rPr>
                <w:rFonts w:hint="eastAsia" w:ascii="方正仿宋_GBK" w:hAnsi="方正仿宋_GBK" w:eastAsia="方正仿宋_GBK" w:cs="方正仿宋_GBK"/>
                <w:color w:val="auto"/>
                <w:szCs w:val="21"/>
                <w:highlight w:val="none"/>
              </w:rPr>
              <w:t>1.配合开展巡察工作，提交巡察组指定的工作台账资料，接受巡察人员问询。</w:t>
            </w:r>
          </w:p>
          <w:p w14:paraId="4597EC02">
            <w:pPr>
              <w:keepNext w:val="0"/>
              <w:keepLines w:val="0"/>
              <w:pageBreakBefore w:val="0"/>
              <w:widowControl/>
              <w:kinsoku/>
              <w:wordWrap/>
              <w:overflowPunct/>
              <w:topLinePunct w:val="0"/>
              <w:bidi w:val="0"/>
              <w:spacing w:line="260" w:lineRule="exact"/>
              <w:textAlignment w:val="center"/>
              <w:rPr>
                <w:rFonts w:hint="eastAsia" w:ascii="方正仿宋_GBK" w:hAnsi="方正仿宋_GBK" w:eastAsia="方正仿宋_GBK" w:cs="方正仿宋_GBK"/>
                <w:snapToGrid w:val="0"/>
                <w:color w:val="auto"/>
                <w:kern w:val="0"/>
                <w:sz w:val="21"/>
                <w:szCs w:val="21"/>
                <w:highlight w:val="none"/>
                <w:lang w:val="en-US" w:eastAsia="zh-CN" w:bidi="ar-SA"/>
              </w:rPr>
            </w:pPr>
            <w:r>
              <w:rPr>
                <w:rFonts w:hint="eastAsia" w:ascii="方正仿宋_GBK" w:hAnsi="方正仿宋_GBK" w:eastAsia="方正仿宋_GBK" w:cs="方正仿宋_GBK"/>
                <w:color w:val="auto"/>
                <w:szCs w:val="21"/>
                <w:highlight w:val="none"/>
              </w:rPr>
              <w:t>2.落实巡察整改任务，报告整改工作完成情况。</w:t>
            </w:r>
          </w:p>
        </w:tc>
      </w:tr>
      <w:tr w14:paraId="54958FD9">
        <w:tblPrEx>
          <w:tblCellMar>
            <w:top w:w="0" w:type="dxa"/>
            <w:left w:w="108" w:type="dxa"/>
            <w:bottom w:w="0" w:type="dxa"/>
            <w:right w:w="108" w:type="dxa"/>
          </w:tblCellMar>
        </w:tblPrEx>
        <w:trPr>
          <w:cantSplit/>
          <w:trHeight w:val="658" w:hRule="atLeast"/>
          <w:jc w:val="center"/>
        </w:trPr>
        <w:tc>
          <w:tcPr>
            <w:tcW w:w="14247" w:type="dxa"/>
            <w:gridSpan w:val="5"/>
            <w:tcBorders>
              <w:top w:val="single" w:color="auto" w:sz="4" w:space="0"/>
              <w:left w:val="single" w:color="auto" w:sz="4" w:space="0"/>
              <w:bottom w:val="single" w:color="auto" w:sz="4" w:space="0"/>
              <w:right w:val="single" w:color="auto" w:sz="4" w:space="0"/>
            </w:tcBorders>
            <w:shd w:val="clear" w:color="auto" w:fill="auto"/>
            <w:vAlign w:val="center"/>
          </w:tcPr>
          <w:p w14:paraId="49DB2759">
            <w:pPr>
              <w:keepNext w:val="0"/>
              <w:keepLines w:val="0"/>
              <w:pageBreakBefore w:val="0"/>
              <w:widowControl/>
              <w:kinsoku/>
              <w:wordWrap/>
              <w:overflowPunct/>
              <w:topLinePunct w:val="0"/>
              <w:bidi w:val="0"/>
              <w:spacing w:line="260" w:lineRule="exact"/>
              <w:jc w:val="left"/>
              <w:textAlignment w:val="center"/>
              <w:rPr>
                <w:rFonts w:hint="eastAsia" w:ascii="方正仿宋_GBK" w:hAnsi="方正仿宋_GBK" w:eastAsia="方正仿宋_GBK" w:cs="方正仿宋_GBK"/>
                <w:color w:val="auto"/>
                <w:kern w:val="0"/>
                <w:szCs w:val="21"/>
                <w:highlight w:val="none"/>
                <w:lang w:val="en-US" w:eastAsia="zh-CN"/>
              </w:rPr>
            </w:pPr>
            <w:r>
              <w:rPr>
                <w:rFonts w:hint="eastAsia" w:ascii="方正黑体_GBK" w:hAnsi="方正黑体_GBK" w:eastAsia="方正黑体_GBK" w:cs="方正黑体_GBK"/>
                <w:color w:val="auto"/>
                <w:kern w:val="0"/>
                <w:sz w:val="24"/>
                <w:szCs w:val="24"/>
                <w:highlight w:val="none"/>
                <w:lang w:val="en-US" w:eastAsia="zh-CN"/>
              </w:rPr>
              <w:t>二</w:t>
            </w:r>
            <w:r>
              <w:rPr>
                <w:rFonts w:hint="eastAsia" w:ascii="方正黑体_GBK" w:hAnsi="方正黑体_GBK" w:eastAsia="方正黑体_GBK" w:cs="方正黑体_GBK"/>
                <w:color w:val="auto"/>
                <w:kern w:val="0"/>
                <w:sz w:val="24"/>
                <w:szCs w:val="24"/>
                <w:highlight w:val="none"/>
              </w:rPr>
              <w:t>、乡村振兴（</w:t>
            </w:r>
            <w:r>
              <w:rPr>
                <w:rFonts w:hint="eastAsia" w:ascii="方正黑体_GBK" w:hAnsi="方正黑体_GBK" w:eastAsia="方正黑体_GBK" w:cs="方正黑体_GBK"/>
                <w:color w:val="auto"/>
                <w:kern w:val="0"/>
                <w:sz w:val="24"/>
                <w:szCs w:val="24"/>
                <w:highlight w:val="none"/>
                <w:lang w:val="en-US" w:eastAsia="zh-CN"/>
              </w:rPr>
              <w:t>6</w:t>
            </w:r>
            <w:r>
              <w:rPr>
                <w:rFonts w:hint="eastAsia" w:ascii="方正黑体_GBK" w:hAnsi="方正黑体_GBK" w:eastAsia="方正黑体_GBK" w:cs="方正黑体_GBK"/>
                <w:color w:val="auto"/>
                <w:kern w:val="0"/>
                <w:sz w:val="24"/>
                <w:szCs w:val="24"/>
                <w:highlight w:val="none"/>
              </w:rPr>
              <w:t>项）</w:t>
            </w:r>
          </w:p>
        </w:tc>
      </w:tr>
      <w:tr w14:paraId="0FBB9F01">
        <w:tblPrEx>
          <w:tblCellMar>
            <w:top w:w="0" w:type="dxa"/>
            <w:left w:w="108" w:type="dxa"/>
            <w:bottom w:w="0" w:type="dxa"/>
            <w:right w:w="108" w:type="dxa"/>
          </w:tblCellMar>
        </w:tblPrEx>
        <w:trPr>
          <w:cantSplit/>
          <w:trHeight w:val="1585" w:hRule="atLeast"/>
          <w:jc w:val="center"/>
        </w:trPr>
        <w:tc>
          <w:tcPr>
            <w:tcW w:w="752" w:type="dxa"/>
            <w:tcBorders>
              <w:top w:val="single" w:color="auto" w:sz="4" w:space="0"/>
              <w:left w:val="single" w:color="auto" w:sz="4" w:space="0"/>
              <w:bottom w:val="single" w:color="auto" w:sz="4" w:space="0"/>
              <w:right w:val="single" w:color="auto" w:sz="4" w:space="0"/>
            </w:tcBorders>
            <w:shd w:val="clear" w:color="auto" w:fill="auto"/>
            <w:vAlign w:val="center"/>
          </w:tcPr>
          <w:p w14:paraId="3AB41786">
            <w:pPr>
              <w:keepNext w:val="0"/>
              <w:keepLines w:val="0"/>
              <w:pageBreakBefore w:val="0"/>
              <w:widowControl/>
              <w:kinsoku/>
              <w:wordWrap/>
              <w:overflowPunct/>
              <w:topLinePunct w:val="0"/>
              <w:bidi w:val="0"/>
              <w:spacing w:line="260" w:lineRule="exact"/>
              <w:jc w:val="center"/>
              <w:textAlignment w:val="center"/>
              <w:rPr>
                <w:rFonts w:hint="eastAsia" w:ascii="方正仿宋_GBK" w:hAnsi="方正仿宋_GBK" w:eastAsia="方正仿宋_GBK" w:cs="方正仿宋_GBK"/>
                <w:snapToGrid w:val="0"/>
                <w:color w:val="auto"/>
                <w:kern w:val="0"/>
                <w:sz w:val="21"/>
                <w:szCs w:val="21"/>
                <w:highlight w:val="none"/>
                <w:lang w:val="en-US" w:eastAsia="zh-CN" w:bidi="ar-SA"/>
              </w:rPr>
            </w:pPr>
            <w:r>
              <w:rPr>
                <w:rFonts w:hint="eastAsia" w:ascii="方正仿宋_GBK" w:hAnsi="方正仿宋_GBK" w:eastAsia="方正仿宋_GBK" w:cs="方正仿宋_GBK"/>
                <w:color w:val="auto"/>
                <w:kern w:val="0"/>
                <w:szCs w:val="21"/>
                <w:highlight w:val="none"/>
                <w:lang w:val="en-US" w:eastAsia="zh-CN"/>
              </w:rPr>
              <w:t>3</w:t>
            </w:r>
          </w:p>
        </w:tc>
        <w:tc>
          <w:tcPr>
            <w:tcW w:w="1960" w:type="dxa"/>
            <w:tcBorders>
              <w:top w:val="single" w:color="auto" w:sz="4" w:space="0"/>
              <w:left w:val="single" w:color="auto" w:sz="4" w:space="0"/>
              <w:bottom w:val="single" w:color="auto" w:sz="4" w:space="0"/>
              <w:right w:val="single" w:color="auto" w:sz="4" w:space="0"/>
            </w:tcBorders>
            <w:shd w:val="clear" w:color="auto" w:fill="auto"/>
            <w:vAlign w:val="center"/>
          </w:tcPr>
          <w:p w14:paraId="0162D688">
            <w:pPr>
              <w:keepNext w:val="0"/>
              <w:keepLines w:val="0"/>
              <w:pageBreakBefore w:val="0"/>
              <w:widowControl/>
              <w:kinsoku/>
              <w:wordWrap/>
              <w:overflowPunct/>
              <w:topLinePunct w:val="0"/>
              <w:bidi w:val="0"/>
              <w:spacing w:line="260" w:lineRule="exact"/>
              <w:jc w:val="left"/>
              <w:textAlignment w:val="center"/>
              <w:rPr>
                <w:rFonts w:hint="eastAsia" w:ascii="方正仿宋_GBK" w:hAnsi="方正仿宋_GBK" w:eastAsia="方正仿宋_GBK" w:cs="方正仿宋_GBK"/>
                <w:bCs/>
                <w:snapToGrid w:val="0"/>
                <w:color w:val="auto"/>
                <w:kern w:val="0"/>
                <w:sz w:val="21"/>
                <w:szCs w:val="21"/>
                <w:highlight w:val="none"/>
                <w:lang w:val="en-US" w:eastAsia="zh-CN" w:bidi="ar-SA"/>
              </w:rPr>
            </w:pPr>
            <w:r>
              <w:rPr>
                <w:rFonts w:hint="eastAsia" w:ascii="方正仿宋_GBK" w:hAnsi="方正仿宋_GBK" w:eastAsia="方正仿宋_GBK" w:cs="方正仿宋_GBK"/>
                <w:bCs/>
                <w:color w:val="auto"/>
                <w:kern w:val="0"/>
                <w:szCs w:val="21"/>
                <w:highlight w:val="none"/>
              </w:rPr>
              <w:t>农业领域资金和村级公益事业“一事一议”奖补资金的审核发放和使用管理</w:t>
            </w:r>
          </w:p>
        </w:tc>
        <w:tc>
          <w:tcPr>
            <w:tcW w:w="1890" w:type="dxa"/>
            <w:tcBorders>
              <w:top w:val="single" w:color="auto" w:sz="4" w:space="0"/>
              <w:left w:val="single" w:color="auto" w:sz="4" w:space="0"/>
              <w:bottom w:val="single" w:color="auto" w:sz="4" w:space="0"/>
              <w:right w:val="single" w:color="auto" w:sz="4" w:space="0"/>
            </w:tcBorders>
            <w:shd w:val="clear" w:color="auto" w:fill="auto"/>
            <w:vAlign w:val="center"/>
          </w:tcPr>
          <w:p w14:paraId="2B114FC7">
            <w:pPr>
              <w:keepNext w:val="0"/>
              <w:keepLines w:val="0"/>
              <w:pageBreakBefore w:val="0"/>
              <w:widowControl/>
              <w:kinsoku/>
              <w:wordWrap/>
              <w:overflowPunct/>
              <w:topLinePunct w:val="0"/>
              <w:bidi w:val="0"/>
              <w:spacing w:line="260" w:lineRule="exact"/>
              <w:jc w:val="center"/>
              <w:textAlignment w:val="center"/>
              <w:rPr>
                <w:rFonts w:hint="eastAsia" w:ascii="方正仿宋_GBK" w:hAnsi="方正仿宋_GBK" w:eastAsia="方正仿宋_GBK" w:cs="方正仿宋_GBK"/>
                <w:color w:val="auto"/>
                <w:spacing w:val="-6"/>
                <w:kern w:val="0"/>
                <w:szCs w:val="21"/>
                <w:highlight w:val="none"/>
              </w:rPr>
            </w:pPr>
            <w:r>
              <w:rPr>
                <w:rFonts w:hint="eastAsia" w:ascii="方正仿宋_GBK" w:hAnsi="方正仿宋_GBK" w:eastAsia="方正仿宋_GBK" w:cs="方正仿宋_GBK"/>
                <w:color w:val="auto"/>
                <w:spacing w:val="-6"/>
                <w:kern w:val="0"/>
                <w:szCs w:val="21"/>
                <w:highlight w:val="none"/>
              </w:rPr>
              <w:t>宿城区农业农村局</w:t>
            </w:r>
          </w:p>
          <w:p w14:paraId="65DA02FC">
            <w:pPr>
              <w:keepNext w:val="0"/>
              <w:keepLines w:val="0"/>
              <w:pageBreakBefore w:val="0"/>
              <w:widowControl/>
              <w:kinsoku/>
              <w:wordWrap/>
              <w:overflowPunct/>
              <w:topLinePunct w:val="0"/>
              <w:bidi w:val="0"/>
              <w:spacing w:line="260" w:lineRule="exact"/>
              <w:jc w:val="center"/>
              <w:textAlignment w:val="center"/>
              <w:rPr>
                <w:rFonts w:hint="eastAsia" w:ascii="方正仿宋_GBK" w:hAnsi="方正仿宋_GBK" w:eastAsia="方正仿宋_GBK" w:cs="方正仿宋_GBK"/>
                <w:snapToGrid w:val="0"/>
                <w:color w:val="auto"/>
                <w:kern w:val="0"/>
                <w:sz w:val="21"/>
                <w:szCs w:val="21"/>
                <w:highlight w:val="none"/>
                <w:lang w:val="en-US" w:eastAsia="zh-CN" w:bidi="ar-SA"/>
              </w:rPr>
            </w:pPr>
            <w:r>
              <w:rPr>
                <w:rFonts w:hint="eastAsia" w:ascii="方正仿宋_GBK" w:hAnsi="方正仿宋_GBK" w:eastAsia="方正仿宋_GBK" w:cs="方正仿宋_GBK"/>
                <w:color w:val="auto"/>
                <w:kern w:val="0"/>
                <w:szCs w:val="21"/>
                <w:highlight w:val="none"/>
              </w:rPr>
              <w:t>宿城区财政局</w:t>
            </w:r>
          </w:p>
        </w:tc>
        <w:tc>
          <w:tcPr>
            <w:tcW w:w="4929" w:type="dxa"/>
            <w:tcBorders>
              <w:top w:val="single" w:color="auto" w:sz="4" w:space="0"/>
              <w:left w:val="single" w:color="auto" w:sz="4" w:space="0"/>
              <w:bottom w:val="single" w:color="auto" w:sz="4" w:space="0"/>
              <w:right w:val="single" w:color="auto" w:sz="4" w:space="0"/>
            </w:tcBorders>
            <w:shd w:val="clear" w:color="auto" w:fill="auto"/>
            <w:vAlign w:val="center"/>
          </w:tcPr>
          <w:p w14:paraId="3D8498D1">
            <w:pPr>
              <w:keepNext w:val="0"/>
              <w:keepLines w:val="0"/>
              <w:pageBreakBefore w:val="0"/>
              <w:widowControl/>
              <w:kinsoku/>
              <w:wordWrap/>
              <w:overflowPunct/>
              <w:topLinePunct w:val="0"/>
              <w:bidi w:val="0"/>
              <w:spacing w:line="280" w:lineRule="exact"/>
              <w:textAlignment w:val="center"/>
              <w:rPr>
                <w:rFonts w:hint="eastAsia" w:ascii="方正仿宋_GBK" w:hAnsi="方正仿宋_GBK" w:eastAsia="方正仿宋_GBK" w:cs="方正仿宋_GBK"/>
                <w:bCs/>
                <w:color w:val="auto"/>
                <w:kern w:val="0"/>
                <w:szCs w:val="21"/>
                <w:highlight w:val="none"/>
              </w:rPr>
            </w:pPr>
            <w:r>
              <w:rPr>
                <w:rFonts w:hint="eastAsia" w:ascii="方正仿宋_GBK" w:hAnsi="方正仿宋_GBK" w:eastAsia="方正仿宋_GBK" w:cs="方正仿宋_GBK"/>
                <w:bCs/>
                <w:color w:val="auto"/>
                <w:kern w:val="0"/>
                <w:szCs w:val="21"/>
                <w:highlight w:val="none"/>
              </w:rPr>
              <w:t>1.宿城区农业农村局负责农业资金分配使用，建立健全衔接资金使用管理机制，对扶贫小额信贷的监督和管理；拟定区级奖补文件、市级以上项目申报指南；制定项目实施方案，组织项目实施。</w:t>
            </w:r>
          </w:p>
          <w:p w14:paraId="3B794D87">
            <w:pPr>
              <w:pStyle w:val="8"/>
              <w:keepNext w:val="0"/>
              <w:keepLines w:val="0"/>
              <w:pageBreakBefore w:val="0"/>
              <w:kinsoku/>
              <w:wordWrap/>
              <w:overflowPunct/>
              <w:topLinePunct w:val="0"/>
              <w:bidi w:val="0"/>
              <w:spacing w:line="280" w:lineRule="exact"/>
              <w:jc w:val="left"/>
              <w:rPr>
                <w:rFonts w:hint="eastAsia" w:ascii="方正仿宋_GBK" w:hAnsi="方正仿宋_GBK" w:eastAsia="方正仿宋_GBK" w:cs="方正仿宋_GBK"/>
                <w:b w:val="0"/>
                <w:bCs/>
                <w:snapToGrid w:val="0"/>
                <w:color w:val="auto"/>
                <w:kern w:val="0"/>
                <w:sz w:val="21"/>
                <w:szCs w:val="21"/>
                <w:highlight w:val="none"/>
                <w:lang w:val="en-US" w:eastAsia="zh-CN" w:bidi="ar-SA"/>
              </w:rPr>
            </w:pPr>
            <w:r>
              <w:rPr>
                <w:rFonts w:hint="eastAsia" w:ascii="方正仿宋_GBK" w:hAnsi="方正仿宋_GBK" w:eastAsia="方正仿宋_GBK" w:cs="方正仿宋_GBK"/>
                <w:b w:val="0"/>
                <w:bCs/>
                <w:color w:val="auto"/>
                <w:kern w:val="0"/>
                <w:sz w:val="21"/>
                <w:szCs w:val="21"/>
                <w:highlight w:val="none"/>
              </w:rPr>
              <w:t>2.宿城区财政局负责资金的审核发放和使用管理。</w:t>
            </w:r>
          </w:p>
        </w:tc>
        <w:tc>
          <w:tcPr>
            <w:tcW w:w="4716" w:type="dxa"/>
            <w:tcBorders>
              <w:top w:val="single" w:color="auto" w:sz="4" w:space="0"/>
              <w:left w:val="single" w:color="auto" w:sz="4" w:space="0"/>
              <w:bottom w:val="single" w:color="auto" w:sz="4" w:space="0"/>
              <w:right w:val="single" w:color="auto" w:sz="4" w:space="0"/>
            </w:tcBorders>
            <w:shd w:val="clear" w:color="auto" w:fill="auto"/>
            <w:vAlign w:val="center"/>
          </w:tcPr>
          <w:p w14:paraId="24AB5FEF">
            <w:pPr>
              <w:keepNext w:val="0"/>
              <w:keepLines w:val="0"/>
              <w:pageBreakBefore w:val="0"/>
              <w:widowControl/>
              <w:kinsoku/>
              <w:wordWrap/>
              <w:overflowPunct/>
              <w:topLinePunct w:val="0"/>
              <w:bidi w:val="0"/>
              <w:spacing w:line="260" w:lineRule="exact"/>
              <w:textAlignment w:val="center"/>
              <w:rPr>
                <w:rFonts w:hint="eastAsia" w:ascii="方正仿宋_GBK" w:hAnsi="方正仿宋_GBK" w:eastAsia="方正仿宋_GBK" w:cs="方正仿宋_GBK"/>
                <w:bCs/>
                <w:color w:val="auto"/>
                <w:kern w:val="0"/>
                <w:szCs w:val="21"/>
                <w:highlight w:val="none"/>
              </w:rPr>
            </w:pPr>
            <w:r>
              <w:rPr>
                <w:rFonts w:hint="eastAsia" w:ascii="方正仿宋_GBK" w:hAnsi="方正仿宋_GBK" w:eastAsia="方正仿宋_GBK" w:cs="方正仿宋_GBK"/>
                <w:bCs/>
                <w:color w:val="auto"/>
                <w:kern w:val="0"/>
                <w:szCs w:val="21"/>
                <w:highlight w:val="none"/>
              </w:rPr>
              <w:t>1.开展衔接资金管理使用政策文件宣传，对接主管部门申报项目资金。</w:t>
            </w:r>
          </w:p>
          <w:p w14:paraId="20FE4BA7">
            <w:pPr>
              <w:keepNext w:val="0"/>
              <w:keepLines w:val="0"/>
              <w:pageBreakBefore w:val="0"/>
              <w:widowControl/>
              <w:kinsoku/>
              <w:wordWrap/>
              <w:overflowPunct/>
              <w:topLinePunct w:val="0"/>
              <w:bidi w:val="0"/>
              <w:spacing w:line="260" w:lineRule="exact"/>
              <w:textAlignment w:val="center"/>
              <w:rPr>
                <w:rFonts w:hint="eastAsia" w:ascii="方正仿宋_GBK" w:hAnsi="方正仿宋_GBK" w:eastAsia="方正仿宋_GBK" w:cs="方正仿宋_GBK"/>
                <w:bCs/>
                <w:color w:val="auto"/>
                <w:kern w:val="0"/>
                <w:szCs w:val="21"/>
                <w:highlight w:val="none"/>
              </w:rPr>
            </w:pPr>
            <w:r>
              <w:rPr>
                <w:rFonts w:hint="eastAsia" w:ascii="方正仿宋_GBK" w:hAnsi="方正仿宋_GBK" w:eastAsia="方正仿宋_GBK" w:cs="方正仿宋_GBK"/>
                <w:bCs/>
                <w:color w:val="auto"/>
                <w:kern w:val="0"/>
                <w:szCs w:val="21"/>
                <w:highlight w:val="none"/>
              </w:rPr>
              <w:t>2.指导符合条件的农户办理小额信贷，协助做好小额信贷发放、逾期贷款追缴等工作。</w:t>
            </w:r>
          </w:p>
          <w:p w14:paraId="50454603">
            <w:pPr>
              <w:keepNext w:val="0"/>
              <w:keepLines w:val="0"/>
              <w:pageBreakBefore w:val="0"/>
              <w:widowControl/>
              <w:kinsoku/>
              <w:wordWrap/>
              <w:overflowPunct/>
              <w:topLinePunct w:val="0"/>
              <w:bidi w:val="0"/>
              <w:spacing w:line="260" w:lineRule="exact"/>
              <w:textAlignment w:val="center"/>
              <w:rPr>
                <w:rFonts w:hint="eastAsia" w:ascii="方正仿宋_GBK" w:hAnsi="方正仿宋_GBK" w:eastAsia="方正仿宋_GBK" w:cs="方正仿宋_GBK"/>
                <w:bCs/>
                <w:snapToGrid w:val="0"/>
                <w:color w:val="auto"/>
                <w:kern w:val="0"/>
                <w:sz w:val="21"/>
                <w:szCs w:val="21"/>
                <w:highlight w:val="none"/>
                <w:lang w:val="en-US" w:eastAsia="zh-CN" w:bidi="ar-SA"/>
              </w:rPr>
            </w:pPr>
            <w:r>
              <w:rPr>
                <w:rFonts w:hint="eastAsia" w:ascii="方正仿宋_GBK" w:hAnsi="方正仿宋_GBK" w:eastAsia="方正仿宋_GBK" w:cs="方正仿宋_GBK"/>
                <w:bCs/>
                <w:color w:val="auto"/>
                <w:kern w:val="0"/>
                <w:szCs w:val="21"/>
                <w:highlight w:val="none"/>
              </w:rPr>
              <w:t>3.组织村（居）做好“一事一议”项目申报、初审、实施，协助开展项目验收工作。</w:t>
            </w:r>
          </w:p>
        </w:tc>
      </w:tr>
      <w:tr w14:paraId="70642AB8">
        <w:tblPrEx>
          <w:tblCellMar>
            <w:top w:w="0" w:type="dxa"/>
            <w:left w:w="108" w:type="dxa"/>
            <w:bottom w:w="0" w:type="dxa"/>
            <w:right w:w="108" w:type="dxa"/>
          </w:tblCellMar>
        </w:tblPrEx>
        <w:trPr>
          <w:cantSplit/>
          <w:trHeight w:val="1175" w:hRule="atLeast"/>
          <w:jc w:val="center"/>
        </w:trPr>
        <w:tc>
          <w:tcPr>
            <w:tcW w:w="752" w:type="dxa"/>
            <w:tcBorders>
              <w:top w:val="single" w:color="auto" w:sz="4" w:space="0"/>
              <w:left w:val="single" w:color="auto" w:sz="4" w:space="0"/>
              <w:bottom w:val="single" w:color="auto" w:sz="4" w:space="0"/>
              <w:right w:val="single" w:color="auto" w:sz="4" w:space="0"/>
            </w:tcBorders>
            <w:shd w:val="clear" w:color="auto" w:fill="auto"/>
            <w:vAlign w:val="center"/>
          </w:tcPr>
          <w:p w14:paraId="50E43061">
            <w:pPr>
              <w:keepNext w:val="0"/>
              <w:keepLines w:val="0"/>
              <w:pageBreakBefore w:val="0"/>
              <w:widowControl/>
              <w:kinsoku/>
              <w:wordWrap/>
              <w:overflowPunct/>
              <w:topLinePunct w:val="0"/>
              <w:bidi w:val="0"/>
              <w:spacing w:line="260" w:lineRule="exact"/>
              <w:jc w:val="center"/>
              <w:textAlignment w:val="center"/>
              <w:rPr>
                <w:rFonts w:hint="eastAsia" w:ascii="方正仿宋_GBK" w:hAnsi="方正仿宋_GBK" w:eastAsia="方正仿宋_GBK" w:cs="方正仿宋_GBK"/>
                <w:snapToGrid w:val="0"/>
                <w:color w:val="auto"/>
                <w:kern w:val="0"/>
                <w:sz w:val="21"/>
                <w:szCs w:val="21"/>
                <w:highlight w:val="none"/>
                <w:lang w:val="en-US" w:eastAsia="zh-CN" w:bidi="ar-SA"/>
              </w:rPr>
            </w:pPr>
            <w:r>
              <w:rPr>
                <w:rFonts w:hint="eastAsia" w:ascii="方正仿宋_GBK" w:hAnsi="方正仿宋_GBK" w:eastAsia="方正仿宋_GBK" w:cs="方正仿宋_GBK"/>
                <w:color w:val="auto"/>
                <w:kern w:val="0"/>
                <w:szCs w:val="21"/>
                <w:highlight w:val="none"/>
                <w:lang w:val="en-US" w:eastAsia="zh-CN"/>
              </w:rPr>
              <w:t>4</w:t>
            </w:r>
          </w:p>
        </w:tc>
        <w:tc>
          <w:tcPr>
            <w:tcW w:w="1960" w:type="dxa"/>
            <w:tcBorders>
              <w:top w:val="single" w:color="auto" w:sz="4" w:space="0"/>
              <w:left w:val="single" w:color="auto" w:sz="4" w:space="0"/>
              <w:bottom w:val="single" w:color="auto" w:sz="4" w:space="0"/>
              <w:right w:val="single" w:color="auto" w:sz="4" w:space="0"/>
            </w:tcBorders>
            <w:shd w:val="clear" w:color="auto" w:fill="auto"/>
            <w:vAlign w:val="center"/>
          </w:tcPr>
          <w:p w14:paraId="5DC7E1A0">
            <w:pPr>
              <w:keepNext w:val="0"/>
              <w:keepLines w:val="0"/>
              <w:pageBreakBefore w:val="0"/>
              <w:widowControl/>
              <w:kinsoku/>
              <w:wordWrap/>
              <w:overflowPunct/>
              <w:topLinePunct w:val="0"/>
              <w:bidi w:val="0"/>
              <w:spacing w:line="260" w:lineRule="exact"/>
              <w:jc w:val="left"/>
              <w:textAlignment w:val="center"/>
              <w:rPr>
                <w:rFonts w:hint="eastAsia" w:ascii="方正仿宋_GBK" w:hAnsi="方正仿宋_GBK" w:eastAsia="方正仿宋_GBK" w:cs="方正仿宋_GBK"/>
                <w:bCs/>
                <w:snapToGrid w:val="0"/>
                <w:color w:val="auto"/>
                <w:kern w:val="0"/>
                <w:sz w:val="21"/>
                <w:szCs w:val="21"/>
                <w:highlight w:val="none"/>
                <w:lang w:val="en-US" w:eastAsia="zh-CN" w:bidi="ar-SA"/>
              </w:rPr>
            </w:pPr>
            <w:r>
              <w:rPr>
                <w:rFonts w:hint="eastAsia" w:ascii="方正仿宋_GBK" w:hAnsi="方正仿宋_GBK" w:eastAsia="方正仿宋_GBK" w:cs="方正仿宋_GBK"/>
                <w:bCs/>
                <w:color w:val="auto"/>
                <w:kern w:val="0"/>
                <w:szCs w:val="21"/>
                <w:highlight w:val="none"/>
              </w:rPr>
              <w:t>农业设施的物权管理</w:t>
            </w:r>
          </w:p>
        </w:tc>
        <w:tc>
          <w:tcPr>
            <w:tcW w:w="1890" w:type="dxa"/>
            <w:tcBorders>
              <w:top w:val="single" w:color="auto" w:sz="4" w:space="0"/>
              <w:left w:val="single" w:color="auto" w:sz="4" w:space="0"/>
              <w:bottom w:val="single" w:color="auto" w:sz="4" w:space="0"/>
              <w:right w:val="single" w:color="auto" w:sz="4" w:space="0"/>
            </w:tcBorders>
            <w:shd w:val="clear" w:color="auto" w:fill="auto"/>
            <w:vAlign w:val="center"/>
          </w:tcPr>
          <w:p w14:paraId="11C2C0F5">
            <w:pPr>
              <w:keepNext w:val="0"/>
              <w:keepLines w:val="0"/>
              <w:pageBreakBefore w:val="0"/>
              <w:widowControl/>
              <w:kinsoku/>
              <w:wordWrap/>
              <w:overflowPunct/>
              <w:topLinePunct w:val="0"/>
              <w:bidi w:val="0"/>
              <w:spacing w:line="260" w:lineRule="exact"/>
              <w:jc w:val="center"/>
              <w:textAlignment w:val="center"/>
              <w:rPr>
                <w:rFonts w:hint="eastAsia" w:ascii="方正仿宋_GBK" w:hAnsi="方正仿宋_GBK" w:eastAsia="方正仿宋_GBK" w:cs="方正仿宋_GBK"/>
                <w:snapToGrid w:val="0"/>
                <w:color w:val="auto"/>
                <w:kern w:val="0"/>
                <w:sz w:val="21"/>
                <w:szCs w:val="21"/>
                <w:highlight w:val="none"/>
                <w:lang w:val="en-US" w:eastAsia="zh-CN" w:bidi="ar-SA"/>
              </w:rPr>
            </w:pPr>
            <w:r>
              <w:rPr>
                <w:rFonts w:hint="eastAsia" w:ascii="方正仿宋_GBK" w:hAnsi="方正仿宋_GBK" w:eastAsia="方正仿宋_GBK" w:cs="方正仿宋_GBK"/>
                <w:color w:val="auto"/>
                <w:spacing w:val="-6"/>
                <w:kern w:val="0"/>
                <w:szCs w:val="21"/>
                <w:highlight w:val="none"/>
              </w:rPr>
              <w:t>宿城区农业农村局</w:t>
            </w:r>
          </w:p>
        </w:tc>
        <w:tc>
          <w:tcPr>
            <w:tcW w:w="4929" w:type="dxa"/>
            <w:tcBorders>
              <w:top w:val="single" w:color="auto" w:sz="4" w:space="0"/>
              <w:left w:val="single" w:color="auto" w:sz="4" w:space="0"/>
              <w:bottom w:val="single" w:color="auto" w:sz="4" w:space="0"/>
              <w:right w:val="single" w:color="auto" w:sz="4" w:space="0"/>
            </w:tcBorders>
            <w:shd w:val="clear" w:color="auto" w:fill="auto"/>
            <w:vAlign w:val="center"/>
          </w:tcPr>
          <w:p w14:paraId="7CE88764">
            <w:pPr>
              <w:keepNext w:val="0"/>
              <w:keepLines w:val="0"/>
              <w:pageBreakBefore w:val="0"/>
              <w:widowControl/>
              <w:kinsoku/>
              <w:wordWrap/>
              <w:overflowPunct/>
              <w:topLinePunct w:val="0"/>
              <w:bidi w:val="0"/>
              <w:spacing w:line="260" w:lineRule="exact"/>
              <w:textAlignment w:val="center"/>
              <w:rPr>
                <w:rFonts w:hint="eastAsia" w:ascii="方正仿宋_GBK" w:hAnsi="方正仿宋_GBK" w:eastAsia="方正仿宋_GBK" w:cs="方正仿宋_GBK"/>
                <w:bCs/>
                <w:snapToGrid w:val="0"/>
                <w:color w:val="auto"/>
                <w:kern w:val="0"/>
                <w:sz w:val="21"/>
                <w:szCs w:val="21"/>
                <w:highlight w:val="none"/>
                <w:lang w:val="en-US" w:eastAsia="zh-CN" w:bidi="ar-SA"/>
              </w:rPr>
            </w:pPr>
            <w:r>
              <w:rPr>
                <w:rFonts w:hint="eastAsia" w:ascii="方正仿宋_GBK" w:hAnsi="方正仿宋_GBK" w:eastAsia="方正仿宋_GBK" w:cs="方正仿宋_GBK"/>
                <w:bCs/>
                <w:color w:val="auto"/>
                <w:kern w:val="0"/>
                <w:szCs w:val="21"/>
                <w:highlight w:val="none"/>
              </w:rPr>
              <w:t>负责</w:t>
            </w:r>
            <w:r>
              <w:rPr>
                <w:rFonts w:hint="eastAsia" w:ascii="方正仿宋_GBK" w:hAnsi="方正仿宋_GBK" w:eastAsia="方正仿宋_GBK" w:cs="方正仿宋_GBK"/>
                <w:bCs/>
                <w:color w:val="auto"/>
                <w:kern w:val="0"/>
                <w:szCs w:val="21"/>
                <w:highlight w:val="none"/>
                <w:lang w:val="en-US" w:eastAsia="zh-CN"/>
              </w:rPr>
              <w:t>开展</w:t>
            </w:r>
            <w:r>
              <w:rPr>
                <w:rFonts w:hint="eastAsia" w:ascii="方正仿宋_GBK" w:hAnsi="方正仿宋_GBK" w:eastAsia="方正仿宋_GBK" w:cs="方正仿宋_GBK"/>
                <w:bCs/>
                <w:color w:val="auto"/>
                <w:kern w:val="0"/>
                <w:szCs w:val="21"/>
                <w:highlight w:val="none"/>
              </w:rPr>
              <w:t>全区农业设施所有权登记工作。</w:t>
            </w:r>
          </w:p>
        </w:tc>
        <w:tc>
          <w:tcPr>
            <w:tcW w:w="4716" w:type="dxa"/>
            <w:tcBorders>
              <w:top w:val="single" w:color="auto" w:sz="4" w:space="0"/>
              <w:left w:val="single" w:color="auto" w:sz="4" w:space="0"/>
              <w:bottom w:val="single" w:color="auto" w:sz="4" w:space="0"/>
              <w:right w:val="single" w:color="auto" w:sz="4" w:space="0"/>
            </w:tcBorders>
            <w:shd w:val="clear" w:color="auto" w:fill="auto"/>
            <w:vAlign w:val="center"/>
          </w:tcPr>
          <w:p w14:paraId="5A26A4F2">
            <w:pPr>
              <w:keepNext w:val="0"/>
              <w:keepLines w:val="0"/>
              <w:pageBreakBefore w:val="0"/>
              <w:widowControl/>
              <w:kinsoku/>
              <w:wordWrap/>
              <w:overflowPunct/>
              <w:topLinePunct w:val="0"/>
              <w:bidi w:val="0"/>
              <w:spacing w:line="260" w:lineRule="exact"/>
              <w:textAlignment w:val="center"/>
              <w:rPr>
                <w:rFonts w:hint="eastAsia" w:ascii="方正仿宋_GBK" w:hAnsi="方正仿宋_GBK" w:eastAsia="方正仿宋_GBK" w:cs="方正仿宋_GBK"/>
                <w:bCs/>
                <w:color w:val="auto"/>
                <w:kern w:val="0"/>
                <w:szCs w:val="21"/>
                <w:highlight w:val="none"/>
              </w:rPr>
            </w:pPr>
            <w:r>
              <w:rPr>
                <w:rFonts w:hint="eastAsia" w:ascii="方正仿宋_GBK" w:hAnsi="方正仿宋_GBK" w:eastAsia="方正仿宋_GBK" w:cs="方正仿宋_GBK"/>
                <w:bCs/>
                <w:color w:val="auto"/>
                <w:kern w:val="0"/>
                <w:szCs w:val="21"/>
                <w:highlight w:val="none"/>
              </w:rPr>
              <w:t>1.协助</w:t>
            </w:r>
            <w:r>
              <w:rPr>
                <w:rFonts w:hint="eastAsia" w:ascii="方正仿宋_GBK" w:hAnsi="方正仿宋_GBK" w:eastAsia="方正仿宋_GBK" w:cs="方正仿宋_GBK"/>
                <w:bCs/>
                <w:color w:val="auto"/>
                <w:kern w:val="0"/>
                <w:szCs w:val="21"/>
                <w:highlight w:val="none"/>
                <w:lang w:val="en-US" w:eastAsia="zh-CN"/>
              </w:rPr>
              <w:t>做好</w:t>
            </w:r>
            <w:r>
              <w:rPr>
                <w:rFonts w:hint="eastAsia" w:ascii="方正仿宋_GBK" w:hAnsi="方正仿宋_GBK" w:eastAsia="方正仿宋_GBK" w:cs="方正仿宋_GBK"/>
                <w:bCs/>
                <w:color w:val="auto"/>
                <w:kern w:val="0"/>
                <w:szCs w:val="21"/>
                <w:highlight w:val="none"/>
              </w:rPr>
              <w:t>登记材料</w:t>
            </w:r>
            <w:r>
              <w:rPr>
                <w:rFonts w:hint="eastAsia" w:ascii="方正仿宋_GBK" w:hAnsi="方正仿宋_GBK" w:eastAsia="方正仿宋_GBK" w:cs="方正仿宋_GBK"/>
                <w:bCs/>
                <w:color w:val="auto"/>
                <w:kern w:val="0"/>
                <w:szCs w:val="21"/>
                <w:highlight w:val="none"/>
                <w:lang w:val="en-US" w:eastAsia="zh-CN"/>
              </w:rPr>
              <w:t>初审、</w:t>
            </w:r>
            <w:r>
              <w:rPr>
                <w:rFonts w:hint="eastAsia" w:ascii="方正仿宋_GBK" w:hAnsi="方正仿宋_GBK" w:eastAsia="方正仿宋_GBK" w:cs="方正仿宋_GBK"/>
                <w:bCs/>
                <w:color w:val="auto"/>
                <w:kern w:val="0"/>
                <w:szCs w:val="21"/>
                <w:highlight w:val="none"/>
              </w:rPr>
              <w:t>上报工作。</w:t>
            </w:r>
          </w:p>
          <w:p w14:paraId="116F25C6">
            <w:pPr>
              <w:keepNext w:val="0"/>
              <w:keepLines w:val="0"/>
              <w:pageBreakBefore w:val="0"/>
              <w:widowControl/>
              <w:kinsoku/>
              <w:wordWrap/>
              <w:overflowPunct/>
              <w:topLinePunct w:val="0"/>
              <w:bidi w:val="0"/>
              <w:spacing w:line="260" w:lineRule="exact"/>
              <w:textAlignment w:val="center"/>
              <w:rPr>
                <w:rFonts w:hint="eastAsia" w:ascii="方正仿宋_GBK" w:hAnsi="方正仿宋_GBK" w:eastAsia="方正仿宋_GBK" w:cs="方正仿宋_GBK"/>
                <w:bCs/>
                <w:snapToGrid w:val="0"/>
                <w:color w:val="auto"/>
                <w:kern w:val="0"/>
                <w:sz w:val="21"/>
                <w:szCs w:val="21"/>
                <w:highlight w:val="none"/>
                <w:lang w:val="en-US" w:eastAsia="zh-CN" w:bidi="ar-SA"/>
              </w:rPr>
            </w:pPr>
            <w:r>
              <w:rPr>
                <w:rFonts w:hint="eastAsia" w:ascii="方正仿宋_GBK" w:hAnsi="方正仿宋_GBK" w:eastAsia="方正仿宋_GBK" w:cs="方正仿宋_GBK"/>
                <w:bCs/>
                <w:color w:val="auto"/>
                <w:kern w:val="0"/>
                <w:szCs w:val="21"/>
                <w:highlight w:val="none"/>
              </w:rPr>
              <w:t>2.配合开展农业设施测量、评估工作，动态掌握农业设施运营情况</w:t>
            </w:r>
            <w:r>
              <w:rPr>
                <w:rFonts w:hint="eastAsia" w:ascii="方正仿宋_GBK" w:hAnsi="方正仿宋_GBK" w:eastAsia="方正仿宋_GBK" w:cs="方正仿宋_GBK"/>
                <w:bCs/>
                <w:color w:val="auto"/>
                <w:kern w:val="0"/>
                <w:szCs w:val="21"/>
                <w:highlight w:val="none"/>
                <w:lang w:eastAsia="zh-CN"/>
              </w:rPr>
              <w:t>。</w:t>
            </w:r>
          </w:p>
        </w:tc>
      </w:tr>
      <w:tr w14:paraId="5F563440">
        <w:tblPrEx>
          <w:tblCellMar>
            <w:top w:w="0" w:type="dxa"/>
            <w:left w:w="108" w:type="dxa"/>
            <w:bottom w:w="0" w:type="dxa"/>
            <w:right w:w="108" w:type="dxa"/>
          </w:tblCellMar>
        </w:tblPrEx>
        <w:trPr>
          <w:cantSplit/>
          <w:trHeight w:val="1948" w:hRule="atLeast"/>
          <w:jc w:val="center"/>
        </w:trPr>
        <w:tc>
          <w:tcPr>
            <w:tcW w:w="752" w:type="dxa"/>
            <w:tcBorders>
              <w:top w:val="single" w:color="auto" w:sz="4" w:space="0"/>
              <w:left w:val="single" w:color="auto" w:sz="4" w:space="0"/>
              <w:bottom w:val="single" w:color="auto" w:sz="4" w:space="0"/>
              <w:right w:val="single" w:color="auto" w:sz="4" w:space="0"/>
            </w:tcBorders>
            <w:shd w:val="clear" w:color="auto" w:fill="auto"/>
            <w:vAlign w:val="center"/>
          </w:tcPr>
          <w:p w14:paraId="629D4BF9">
            <w:pPr>
              <w:keepNext w:val="0"/>
              <w:keepLines w:val="0"/>
              <w:pageBreakBefore w:val="0"/>
              <w:widowControl/>
              <w:kinsoku/>
              <w:wordWrap/>
              <w:overflowPunct/>
              <w:topLinePunct w:val="0"/>
              <w:bidi w:val="0"/>
              <w:spacing w:line="260" w:lineRule="exact"/>
              <w:jc w:val="center"/>
              <w:textAlignment w:val="center"/>
              <w:rPr>
                <w:rFonts w:hint="eastAsia" w:ascii="方正仿宋_GBK" w:hAnsi="方正仿宋_GBK" w:eastAsia="方正仿宋_GBK" w:cs="方正仿宋_GBK"/>
                <w:snapToGrid w:val="0"/>
                <w:color w:val="auto"/>
                <w:kern w:val="0"/>
                <w:sz w:val="21"/>
                <w:szCs w:val="21"/>
                <w:highlight w:val="none"/>
                <w:lang w:val="en-US" w:eastAsia="zh-CN" w:bidi="ar-SA"/>
              </w:rPr>
            </w:pPr>
            <w:r>
              <w:rPr>
                <w:rFonts w:hint="eastAsia" w:ascii="方正仿宋_GBK" w:hAnsi="方正仿宋_GBK" w:eastAsia="方正仿宋_GBK" w:cs="方正仿宋_GBK"/>
                <w:color w:val="auto"/>
                <w:kern w:val="0"/>
                <w:szCs w:val="21"/>
                <w:highlight w:val="none"/>
                <w:lang w:val="en-US" w:eastAsia="zh-CN"/>
              </w:rPr>
              <w:t>5</w:t>
            </w:r>
          </w:p>
        </w:tc>
        <w:tc>
          <w:tcPr>
            <w:tcW w:w="1960" w:type="dxa"/>
            <w:tcBorders>
              <w:top w:val="single" w:color="auto" w:sz="4" w:space="0"/>
              <w:left w:val="single" w:color="auto" w:sz="4" w:space="0"/>
              <w:bottom w:val="single" w:color="auto" w:sz="4" w:space="0"/>
              <w:right w:val="single" w:color="auto" w:sz="4" w:space="0"/>
            </w:tcBorders>
            <w:shd w:val="clear" w:color="auto" w:fill="auto"/>
            <w:vAlign w:val="center"/>
          </w:tcPr>
          <w:p w14:paraId="31EC1527">
            <w:pPr>
              <w:keepNext w:val="0"/>
              <w:keepLines w:val="0"/>
              <w:pageBreakBefore w:val="0"/>
              <w:widowControl/>
              <w:kinsoku/>
              <w:wordWrap/>
              <w:overflowPunct/>
              <w:topLinePunct w:val="0"/>
              <w:bidi w:val="0"/>
              <w:spacing w:line="260" w:lineRule="exact"/>
              <w:jc w:val="left"/>
              <w:textAlignment w:val="center"/>
              <w:rPr>
                <w:rFonts w:hint="eastAsia" w:ascii="方正仿宋_GBK" w:hAnsi="方正仿宋_GBK" w:eastAsia="方正仿宋_GBK" w:cs="方正仿宋_GBK"/>
                <w:bCs/>
                <w:snapToGrid w:val="0"/>
                <w:color w:val="auto"/>
                <w:kern w:val="0"/>
                <w:sz w:val="21"/>
                <w:szCs w:val="21"/>
                <w:highlight w:val="none"/>
                <w:lang w:val="en-US" w:eastAsia="zh-CN" w:bidi="ar-SA"/>
              </w:rPr>
            </w:pPr>
            <w:r>
              <w:rPr>
                <w:rFonts w:hint="eastAsia" w:ascii="方正仿宋_GBK" w:hAnsi="方正仿宋_GBK" w:eastAsia="方正仿宋_GBK" w:cs="方正仿宋_GBK"/>
                <w:bCs/>
                <w:color w:val="auto"/>
                <w:kern w:val="0"/>
                <w:szCs w:val="21"/>
                <w:highlight w:val="none"/>
              </w:rPr>
              <w:t>推进粮食、蔬菜、园艺作物生产种植业结构调整</w:t>
            </w:r>
          </w:p>
        </w:tc>
        <w:tc>
          <w:tcPr>
            <w:tcW w:w="1890" w:type="dxa"/>
            <w:tcBorders>
              <w:top w:val="single" w:color="auto" w:sz="4" w:space="0"/>
              <w:left w:val="single" w:color="auto" w:sz="4" w:space="0"/>
              <w:bottom w:val="single" w:color="auto" w:sz="4" w:space="0"/>
              <w:right w:val="single" w:color="auto" w:sz="4" w:space="0"/>
            </w:tcBorders>
            <w:shd w:val="clear" w:color="auto" w:fill="auto"/>
            <w:vAlign w:val="center"/>
          </w:tcPr>
          <w:p w14:paraId="510D468E">
            <w:pPr>
              <w:keepNext w:val="0"/>
              <w:keepLines w:val="0"/>
              <w:pageBreakBefore w:val="0"/>
              <w:widowControl/>
              <w:kinsoku/>
              <w:wordWrap/>
              <w:overflowPunct/>
              <w:topLinePunct w:val="0"/>
              <w:bidi w:val="0"/>
              <w:spacing w:line="260" w:lineRule="exact"/>
              <w:jc w:val="center"/>
              <w:textAlignment w:val="center"/>
              <w:rPr>
                <w:rFonts w:hint="eastAsia" w:ascii="方正仿宋_GBK" w:hAnsi="方正仿宋_GBK" w:eastAsia="方正仿宋_GBK" w:cs="方正仿宋_GBK"/>
                <w:snapToGrid w:val="0"/>
                <w:color w:val="auto"/>
                <w:spacing w:val="-6"/>
                <w:kern w:val="0"/>
                <w:sz w:val="21"/>
                <w:szCs w:val="21"/>
                <w:highlight w:val="none"/>
                <w:lang w:val="en-US" w:eastAsia="zh-CN" w:bidi="ar-SA"/>
              </w:rPr>
            </w:pPr>
            <w:r>
              <w:rPr>
                <w:rFonts w:hint="eastAsia" w:ascii="方正仿宋_GBK" w:hAnsi="方正仿宋_GBK" w:eastAsia="方正仿宋_GBK" w:cs="方正仿宋_GBK"/>
                <w:color w:val="auto"/>
                <w:spacing w:val="-6"/>
                <w:kern w:val="0"/>
                <w:sz w:val="21"/>
                <w:szCs w:val="21"/>
                <w:highlight w:val="none"/>
              </w:rPr>
              <w:t>宿城区农业农村局</w:t>
            </w:r>
          </w:p>
        </w:tc>
        <w:tc>
          <w:tcPr>
            <w:tcW w:w="4929" w:type="dxa"/>
            <w:tcBorders>
              <w:top w:val="single" w:color="auto" w:sz="4" w:space="0"/>
              <w:left w:val="single" w:color="auto" w:sz="4" w:space="0"/>
              <w:bottom w:val="single" w:color="auto" w:sz="4" w:space="0"/>
              <w:right w:val="single" w:color="auto" w:sz="4" w:space="0"/>
            </w:tcBorders>
            <w:shd w:val="clear" w:color="auto" w:fill="auto"/>
            <w:vAlign w:val="center"/>
          </w:tcPr>
          <w:p w14:paraId="63C28259">
            <w:pPr>
              <w:keepNext w:val="0"/>
              <w:keepLines w:val="0"/>
              <w:pageBreakBefore w:val="0"/>
              <w:widowControl/>
              <w:kinsoku/>
              <w:wordWrap/>
              <w:overflowPunct/>
              <w:topLinePunct w:val="0"/>
              <w:bidi w:val="0"/>
              <w:spacing w:line="260" w:lineRule="exact"/>
              <w:textAlignment w:val="center"/>
              <w:rPr>
                <w:rFonts w:hint="eastAsia" w:ascii="方正仿宋_GBK" w:hAnsi="方正仿宋_GBK" w:eastAsia="方正仿宋_GBK" w:cs="方正仿宋_GBK"/>
                <w:bCs/>
                <w:color w:val="auto"/>
                <w:kern w:val="0"/>
                <w:szCs w:val="21"/>
                <w:highlight w:val="none"/>
              </w:rPr>
            </w:pPr>
            <w:r>
              <w:rPr>
                <w:rFonts w:hint="eastAsia" w:ascii="方正仿宋_GBK" w:hAnsi="方正仿宋_GBK" w:eastAsia="方正仿宋_GBK" w:cs="方正仿宋_GBK"/>
                <w:bCs/>
                <w:color w:val="auto"/>
                <w:kern w:val="0"/>
                <w:szCs w:val="21"/>
                <w:highlight w:val="none"/>
              </w:rPr>
              <w:t>1.负责制定粮食蔬菜园艺作物生产种植业结构和布局调整政策文件，组织指导镇（街道）落实。</w:t>
            </w:r>
          </w:p>
          <w:p w14:paraId="5F0A81DA">
            <w:pPr>
              <w:keepNext w:val="0"/>
              <w:keepLines w:val="0"/>
              <w:pageBreakBefore w:val="0"/>
              <w:widowControl/>
              <w:kinsoku/>
              <w:wordWrap/>
              <w:overflowPunct/>
              <w:topLinePunct w:val="0"/>
              <w:bidi w:val="0"/>
              <w:spacing w:line="260" w:lineRule="exact"/>
              <w:textAlignment w:val="center"/>
              <w:rPr>
                <w:rFonts w:hint="eastAsia" w:ascii="方正仿宋_GBK" w:hAnsi="方正仿宋_GBK" w:eastAsia="方正仿宋_GBK" w:cs="方正仿宋_GBK"/>
                <w:bCs/>
                <w:color w:val="auto"/>
                <w:kern w:val="0"/>
                <w:szCs w:val="21"/>
                <w:highlight w:val="none"/>
                <w:lang w:eastAsia="zh-CN"/>
              </w:rPr>
            </w:pPr>
            <w:r>
              <w:rPr>
                <w:rFonts w:hint="eastAsia" w:ascii="方正仿宋_GBK" w:hAnsi="方正仿宋_GBK" w:eastAsia="方正仿宋_GBK" w:cs="方正仿宋_GBK"/>
                <w:bCs/>
                <w:color w:val="auto"/>
                <w:kern w:val="0"/>
                <w:szCs w:val="21"/>
                <w:highlight w:val="none"/>
              </w:rPr>
              <w:t>2.开展农作物新品种新技术引进、示范、推广工作</w:t>
            </w:r>
            <w:r>
              <w:rPr>
                <w:rFonts w:hint="eastAsia" w:ascii="方正仿宋_GBK" w:hAnsi="方正仿宋_GBK" w:eastAsia="方正仿宋_GBK" w:cs="方正仿宋_GBK"/>
                <w:bCs/>
                <w:color w:val="auto"/>
                <w:kern w:val="0"/>
                <w:szCs w:val="21"/>
                <w:highlight w:val="none"/>
                <w:lang w:eastAsia="zh-CN"/>
              </w:rPr>
              <w:t>。</w:t>
            </w:r>
          </w:p>
          <w:p w14:paraId="179D1694">
            <w:pPr>
              <w:keepNext w:val="0"/>
              <w:keepLines w:val="0"/>
              <w:pageBreakBefore w:val="0"/>
              <w:widowControl/>
              <w:kinsoku/>
              <w:wordWrap/>
              <w:overflowPunct/>
              <w:topLinePunct w:val="0"/>
              <w:bidi w:val="0"/>
              <w:spacing w:line="260" w:lineRule="exact"/>
              <w:textAlignment w:val="center"/>
              <w:rPr>
                <w:rFonts w:hint="eastAsia" w:ascii="方正仿宋_GBK" w:hAnsi="方正仿宋_GBK" w:eastAsia="方正仿宋_GBK" w:cs="方正仿宋_GBK"/>
                <w:bCs/>
                <w:snapToGrid w:val="0"/>
                <w:color w:val="auto"/>
                <w:kern w:val="0"/>
                <w:sz w:val="21"/>
                <w:szCs w:val="21"/>
                <w:highlight w:val="none"/>
                <w:lang w:val="en-US" w:eastAsia="zh-CN" w:bidi="ar-SA"/>
              </w:rPr>
            </w:pPr>
            <w:r>
              <w:rPr>
                <w:rFonts w:hint="eastAsia" w:ascii="方正仿宋_GBK" w:hAnsi="方正仿宋_GBK" w:eastAsia="方正仿宋_GBK" w:cs="方正仿宋_GBK"/>
                <w:bCs/>
                <w:color w:val="auto"/>
                <w:kern w:val="0"/>
                <w:szCs w:val="21"/>
                <w:highlight w:val="none"/>
                <w:lang w:val="en-US" w:eastAsia="zh-CN"/>
              </w:rPr>
              <w:t>3.</w:t>
            </w:r>
            <w:r>
              <w:rPr>
                <w:rFonts w:hint="eastAsia" w:ascii="方正仿宋_GBK" w:hAnsi="方正仿宋_GBK" w:eastAsia="方正仿宋_GBK" w:cs="方正仿宋_GBK"/>
                <w:color w:val="auto"/>
                <w:kern w:val="0"/>
                <w:szCs w:val="21"/>
                <w:highlight w:val="none"/>
                <w:lang w:val="en-US" w:eastAsia="zh-CN"/>
              </w:rPr>
              <w:t>实施蔬果设施基地老旧棚体改造提升工作，完善基础设施配套</w:t>
            </w:r>
            <w:r>
              <w:rPr>
                <w:rFonts w:hint="eastAsia" w:ascii="方正仿宋_GBK" w:hAnsi="方正仿宋_GBK" w:eastAsia="方正仿宋_GBK" w:cs="方正仿宋_GBK"/>
                <w:bCs/>
                <w:color w:val="auto"/>
                <w:kern w:val="0"/>
                <w:szCs w:val="21"/>
                <w:highlight w:val="none"/>
              </w:rPr>
              <w:t>。</w:t>
            </w:r>
          </w:p>
        </w:tc>
        <w:tc>
          <w:tcPr>
            <w:tcW w:w="4716" w:type="dxa"/>
            <w:tcBorders>
              <w:top w:val="single" w:color="auto" w:sz="4" w:space="0"/>
              <w:left w:val="single" w:color="auto" w:sz="4" w:space="0"/>
              <w:bottom w:val="single" w:color="auto" w:sz="4" w:space="0"/>
              <w:right w:val="single" w:color="auto" w:sz="4" w:space="0"/>
            </w:tcBorders>
            <w:shd w:val="clear" w:color="auto" w:fill="auto"/>
            <w:vAlign w:val="center"/>
          </w:tcPr>
          <w:p w14:paraId="0B66B8AE">
            <w:pPr>
              <w:keepNext w:val="0"/>
              <w:keepLines w:val="0"/>
              <w:pageBreakBefore w:val="0"/>
              <w:widowControl/>
              <w:kinsoku/>
              <w:wordWrap/>
              <w:overflowPunct/>
              <w:topLinePunct w:val="0"/>
              <w:bidi w:val="0"/>
              <w:spacing w:line="260" w:lineRule="exact"/>
              <w:textAlignment w:val="center"/>
              <w:rPr>
                <w:rFonts w:hint="eastAsia" w:ascii="方正仿宋_GBK" w:hAnsi="方正仿宋_GBK" w:eastAsia="方正仿宋_GBK" w:cs="方正仿宋_GBK"/>
                <w:bCs/>
                <w:color w:val="auto"/>
                <w:kern w:val="0"/>
                <w:szCs w:val="21"/>
                <w:highlight w:val="none"/>
              </w:rPr>
            </w:pPr>
            <w:r>
              <w:rPr>
                <w:rFonts w:hint="eastAsia" w:ascii="方正仿宋_GBK" w:hAnsi="方正仿宋_GBK" w:eastAsia="方正仿宋_GBK" w:cs="方正仿宋_GBK"/>
                <w:bCs/>
                <w:color w:val="auto"/>
                <w:kern w:val="0"/>
                <w:szCs w:val="21"/>
                <w:highlight w:val="none"/>
              </w:rPr>
              <w:t>1.宣传粮食、蔬菜、园艺作物生产种植相关政策。</w:t>
            </w:r>
          </w:p>
          <w:p w14:paraId="174B9D38">
            <w:pPr>
              <w:keepNext w:val="0"/>
              <w:keepLines w:val="0"/>
              <w:pageBreakBefore w:val="0"/>
              <w:widowControl/>
              <w:kinsoku/>
              <w:wordWrap/>
              <w:overflowPunct/>
              <w:topLinePunct w:val="0"/>
              <w:bidi w:val="0"/>
              <w:spacing w:line="260" w:lineRule="exact"/>
              <w:textAlignment w:val="center"/>
              <w:rPr>
                <w:rFonts w:hint="eastAsia" w:ascii="方正仿宋_GBK" w:hAnsi="方正仿宋_GBK" w:eastAsia="方正仿宋_GBK" w:cs="方正仿宋_GBK"/>
                <w:bCs/>
                <w:color w:val="auto"/>
                <w:kern w:val="0"/>
                <w:szCs w:val="21"/>
                <w:highlight w:val="none"/>
              </w:rPr>
            </w:pPr>
            <w:r>
              <w:rPr>
                <w:rFonts w:hint="eastAsia" w:ascii="方正仿宋_GBK" w:hAnsi="方正仿宋_GBK" w:eastAsia="方正仿宋_GBK" w:cs="方正仿宋_GBK"/>
                <w:bCs/>
                <w:color w:val="auto"/>
                <w:kern w:val="0"/>
                <w:szCs w:val="21"/>
                <w:highlight w:val="none"/>
              </w:rPr>
              <w:t>2.协调相关部门和机构，为种植户提供农资供应、农机服务、市场信息等服务保障。</w:t>
            </w:r>
          </w:p>
          <w:p w14:paraId="20310172">
            <w:pPr>
              <w:keepNext w:val="0"/>
              <w:keepLines w:val="0"/>
              <w:pageBreakBefore w:val="0"/>
              <w:widowControl/>
              <w:kinsoku/>
              <w:wordWrap/>
              <w:overflowPunct/>
              <w:topLinePunct w:val="0"/>
              <w:bidi w:val="0"/>
              <w:spacing w:line="260" w:lineRule="exact"/>
              <w:textAlignment w:val="center"/>
              <w:rPr>
                <w:rFonts w:hint="eastAsia" w:ascii="方正仿宋_GBK" w:hAnsi="方正仿宋_GBK" w:eastAsia="方正仿宋_GBK" w:cs="方正仿宋_GBK"/>
                <w:bCs/>
                <w:snapToGrid w:val="0"/>
                <w:color w:val="auto"/>
                <w:kern w:val="0"/>
                <w:sz w:val="21"/>
                <w:szCs w:val="21"/>
                <w:highlight w:val="none"/>
                <w:lang w:val="en-US" w:eastAsia="zh-CN" w:bidi="ar-SA"/>
              </w:rPr>
            </w:pPr>
            <w:r>
              <w:rPr>
                <w:rFonts w:hint="eastAsia" w:ascii="方正仿宋_GBK" w:hAnsi="方正仿宋_GBK" w:eastAsia="方正仿宋_GBK" w:cs="方正仿宋_GBK"/>
                <w:bCs/>
                <w:color w:val="auto"/>
                <w:kern w:val="0"/>
                <w:szCs w:val="21"/>
                <w:highlight w:val="none"/>
              </w:rPr>
              <w:t>3.收集、反馈本镇种植生产情况、问题及需求等信息。</w:t>
            </w:r>
          </w:p>
        </w:tc>
      </w:tr>
      <w:tr w14:paraId="1885DAF4">
        <w:tblPrEx>
          <w:tblCellMar>
            <w:top w:w="0" w:type="dxa"/>
            <w:left w:w="108" w:type="dxa"/>
            <w:bottom w:w="0" w:type="dxa"/>
            <w:right w:w="108" w:type="dxa"/>
          </w:tblCellMar>
        </w:tblPrEx>
        <w:trPr>
          <w:cantSplit/>
          <w:trHeight w:val="1819" w:hRule="atLeast"/>
          <w:jc w:val="center"/>
        </w:trPr>
        <w:tc>
          <w:tcPr>
            <w:tcW w:w="752" w:type="dxa"/>
            <w:tcBorders>
              <w:top w:val="single" w:color="auto" w:sz="4" w:space="0"/>
              <w:left w:val="single" w:color="auto" w:sz="4" w:space="0"/>
              <w:bottom w:val="single" w:color="auto" w:sz="4" w:space="0"/>
              <w:right w:val="single" w:color="auto" w:sz="4" w:space="0"/>
            </w:tcBorders>
            <w:shd w:val="clear" w:color="auto" w:fill="auto"/>
            <w:vAlign w:val="center"/>
          </w:tcPr>
          <w:p w14:paraId="37907349">
            <w:pPr>
              <w:keepNext w:val="0"/>
              <w:keepLines w:val="0"/>
              <w:pageBreakBefore w:val="0"/>
              <w:widowControl/>
              <w:kinsoku/>
              <w:wordWrap/>
              <w:overflowPunct/>
              <w:topLinePunct w:val="0"/>
              <w:bidi w:val="0"/>
              <w:spacing w:line="260" w:lineRule="exact"/>
              <w:jc w:val="center"/>
              <w:textAlignment w:val="center"/>
              <w:rPr>
                <w:rFonts w:hint="eastAsia" w:ascii="方正仿宋_GBK" w:hAnsi="方正仿宋_GBK" w:eastAsia="方正仿宋_GBK" w:cs="方正仿宋_GBK"/>
                <w:snapToGrid w:val="0"/>
                <w:color w:val="auto"/>
                <w:kern w:val="0"/>
                <w:sz w:val="21"/>
                <w:szCs w:val="21"/>
                <w:highlight w:val="none"/>
                <w:lang w:val="en-US" w:eastAsia="zh-CN" w:bidi="ar-SA"/>
              </w:rPr>
            </w:pPr>
            <w:r>
              <w:rPr>
                <w:rFonts w:hint="eastAsia" w:ascii="方正仿宋_GBK" w:hAnsi="方正仿宋_GBK" w:eastAsia="方正仿宋_GBK" w:cs="方正仿宋_GBK"/>
                <w:color w:val="auto"/>
                <w:kern w:val="0"/>
                <w:szCs w:val="21"/>
                <w:highlight w:val="none"/>
                <w:lang w:val="en-US" w:eastAsia="zh-CN"/>
              </w:rPr>
              <w:t>6</w:t>
            </w:r>
          </w:p>
        </w:tc>
        <w:tc>
          <w:tcPr>
            <w:tcW w:w="1960" w:type="dxa"/>
            <w:tcBorders>
              <w:top w:val="single" w:color="auto" w:sz="4" w:space="0"/>
              <w:left w:val="single" w:color="auto" w:sz="4" w:space="0"/>
              <w:bottom w:val="single" w:color="auto" w:sz="4" w:space="0"/>
              <w:right w:val="single" w:color="auto" w:sz="4" w:space="0"/>
            </w:tcBorders>
            <w:shd w:val="clear" w:color="auto" w:fill="auto"/>
            <w:vAlign w:val="center"/>
          </w:tcPr>
          <w:p w14:paraId="4ECEC399">
            <w:pPr>
              <w:keepNext w:val="0"/>
              <w:keepLines w:val="0"/>
              <w:pageBreakBefore w:val="0"/>
              <w:widowControl/>
              <w:kinsoku/>
              <w:wordWrap/>
              <w:overflowPunct/>
              <w:topLinePunct w:val="0"/>
              <w:bidi w:val="0"/>
              <w:spacing w:line="260" w:lineRule="exact"/>
              <w:jc w:val="left"/>
              <w:textAlignment w:val="center"/>
              <w:rPr>
                <w:rFonts w:hint="eastAsia" w:ascii="方正仿宋_GBK" w:hAnsi="方正仿宋_GBK" w:eastAsia="方正仿宋_GBK" w:cs="方正仿宋_GBK"/>
                <w:bCs/>
                <w:snapToGrid w:val="0"/>
                <w:color w:val="auto"/>
                <w:kern w:val="0"/>
                <w:sz w:val="21"/>
                <w:szCs w:val="21"/>
                <w:highlight w:val="none"/>
                <w:lang w:val="en-US" w:eastAsia="zh-CN" w:bidi="ar-SA"/>
              </w:rPr>
            </w:pPr>
            <w:r>
              <w:rPr>
                <w:rFonts w:hint="eastAsia" w:ascii="方正仿宋_GBK" w:hAnsi="方正仿宋_GBK" w:eastAsia="方正仿宋_GBK" w:cs="方正仿宋_GBK"/>
                <w:bCs/>
                <w:color w:val="auto"/>
                <w:kern w:val="0"/>
                <w:szCs w:val="21"/>
                <w:highlight w:val="none"/>
              </w:rPr>
              <w:t>第二轮土地承包到期后再延长30年试点</w:t>
            </w:r>
          </w:p>
        </w:tc>
        <w:tc>
          <w:tcPr>
            <w:tcW w:w="1890" w:type="dxa"/>
            <w:tcBorders>
              <w:top w:val="single" w:color="auto" w:sz="4" w:space="0"/>
              <w:left w:val="single" w:color="auto" w:sz="4" w:space="0"/>
              <w:bottom w:val="single" w:color="auto" w:sz="4" w:space="0"/>
              <w:right w:val="single" w:color="auto" w:sz="4" w:space="0"/>
            </w:tcBorders>
            <w:shd w:val="clear" w:color="auto" w:fill="auto"/>
            <w:vAlign w:val="center"/>
          </w:tcPr>
          <w:p w14:paraId="59355A49">
            <w:pPr>
              <w:keepNext w:val="0"/>
              <w:keepLines w:val="0"/>
              <w:pageBreakBefore w:val="0"/>
              <w:widowControl/>
              <w:kinsoku/>
              <w:wordWrap/>
              <w:overflowPunct/>
              <w:topLinePunct w:val="0"/>
              <w:bidi w:val="0"/>
              <w:spacing w:line="260" w:lineRule="exact"/>
              <w:jc w:val="center"/>
              <w:textAlignment w:val="center"/>
              <w:rPr>
                <w:rFonts w:hint="eastAsia" w:ascii="方正仿宋_GBK" w:hAnsi="方正仿宋_GBK" w:eastAsia="方正仿宋_GBK" w:cs="方正仿宋_GBK"/>
                <w:snapToGrid w:val="0"/>
                <w:color w:val="auto"/>
                <w:spacing w:val="-6"/>
                <w:kern w:val="0"/>
                <w:sz w:val="21"/>
                <w:szCs w:val="21"/>
                <w:highlight w:val="none"/>
                <w:lang w:val="en-US" w:eastAsia="zh-CN" w:bidi="ar-SA"/>
              </w:rPr>
            </w:pPr>
            <w:r>
              <w:rPr>
                <w:rFonts w:hint="eastAsia" w:ascii="方正仿宋_GBK" w:hAnsi="方正仿宋_GBK" w:eastAsia="方正仿宋_GBK" w:cs="方正仿宋_GBK"/>
                <w:color w:val="auto"/>
                <w:spacing w:val="-6"/>
                <w:kern w:val="0"/>
                <w:sz w:val="21"/>
                <w:szCs w:val="21"/>
                <w:highlight w:val="none"/>
              </w:rPr>
              <w:t>宿城区农业农村局</w:t>
            </w:r>
          </w:p>
        </w:tc>
        <w:tc>
          <w:tcPr>
            <w:tcW w:w="4929" w:type="dxa"/>
            <w:tcBorders>
              <w:top w:val="single" w:color="auto" w:sz="4" w:space="0"/>
              <w:left w:val="single" w:color="auto" w:sz="4" w:space="0"/>
              <w:bottom w:val="single" w:color="auto" w:sz="4" w:space="0"/>
              <w:right w:val="single" w:color="auto" w:sz="4" w:space="0"/>
            </w:tcBorders>
            <w:shd w:val="clear" w:color="auto" w:fill="auto"/>
            <w:vAlign w:val="center"/>
          </w:tcPr>
          <w:p w14:paraId="2017BEF3">
            <w:pPr>
              <w:keepNext w:val="0"/>
              <w:keepLines w:val="0"/>
              <w:pageBreakBefore w:val="0"/>
              <w:widowControl/>
              <w:kinsoku/>
              <w:wordWrap/>
              <w:overflowPunct/>
              <w:topLinePunct w:val="0"/>
              <w:bidi w:val="0"/>
              <w:spacing w:line="260" w:lineRule="exact"/>
              <w:textAlignment w:val="center"/>
              <w:rPr>
                <w:rFonts w:hint="eastAsia" w:ascii="方正仿宋_GBK" w:hAnsi="方正仿宋_GBK" w:eastAsia="方正仿宋_GBK" w:cs="方正仿宋_GBK"/>
                <w:bCs/>
                <w:color w:val="auto"/>
                <w:kern w:val="0"/>
                <w:szCs w:val="21"/>
                <w:highlight w:val="none"/>
                <w:lang w:eastAsia="zh-CN"/>
              </w:rPr>
            </w:pPr>
            <w:r>
              <w:rPr>
                <w:rFonts w:hint="eastAsia" w:ascii="方正仿宋_GBK" w:hAnsi="方正仿宋_GBK" w:eastAsia="方正仿宋_GBK" w:cs="方正仿宋_GBK"/>
                <w:bCs/>
                <w:color w:val="auto"/>
                <w:kern w:val="0"/>
                <w:szCs w:val="21"/>
                <w:highlight w:val="none"/>
                <w:lang w:val="en-US" w:eastAsia="zh-CN"/>
              </w:rPr>
              <w:t>1.</w:t>
            </w:r>
            <w:r>
              <w:rPr>
                <w:rFonts w:hint="eastAsia" w:ascii="方正仿宋_GBK" w:hAnsi="方正仿宋_GBK" w:eastAsia="方正仿宋_GBK" w:cs="方正仿宋_GBK"/>
                <w:bCs/>
                <w:color w:val="auto"/>
                <w:kern w:val="0"/>
                <w:szCs w:val="21"/>
                <w:highlight w:val="none"/>
              </w:rPr>
              <w:t>制定</w:t>
            </w:r>
            <w:r>
              <w:rPr>
                <w:rFonts w:hint="eastAsia" w:ascii="方正仿宋_GBK" w:hAnsi="方正仿宋_GBK" w:eastAsia="方正仿宋_GBK" w:cs="方正仿宋_GBK"/>
                <w:bCs/>
                <w:color w:val="auto"/>
                <w:kern w:val="0"/>
                <w:szCs w:val="21"/>
                <w:highlight w:val="none"/>
                <w:lang w:val="en-US" w:eastAsia="zh-CN"/>
              </w:rPr>
              <w:t>宿城区</w:t>
            </w:r>
            <w:r>
              <w:rPr>
                <w:rFonts w:hint="eastAsia" w:ascii="方正仿宋_GBK" w:hAnsi="方正仿宋_GBK" w:eastAsia="方正仿宋_GBK" w:cs="方正仿宋_GBK"/>
                <w:bCs/>
                <w:color w:val="auto"/>
                <w:kern w:val="0"/>
                <w:szCs w:val="21"/>
                <w:highlight w:val="none"/>
              </w:rPr>
              <w:t>第二轮土地承包到期后再延长三十年试点工作实施方案及相关政策</w:t>
            </w:r>
            <w:r>
              <w:rPr>
                <w:rFonts w:hint="eastAsia" w:ascii="方正仿宋_GBK" w:hAnsi="方正仿宋_GBK" w:eastAsia="方正仿宋_GBK" w:cs="方正仿宋_GBK"/>
                <w:bCs/>
                <w:color w:val="auto"/>
                <w:kern w:val="0"/>
                <w:szCs w:val="21"/>
                <w:highlight w:val="none"/>
                <w:lang w:eastAsia="zh-CN"/>
              </w:rPr>
              <w:t>，</w:t>
            </w:r>
            <w:r>
              <w:rPr>
                <w:rFonts w:hint="eastAsia" w:ascii="方正仿宋_GBK" w:hAnsi="方正仿宋_GBK" w:eastAsia="方正仿宋_GBK" w:cs="方正仿宋_GBK"/>
                <w:bCs/>
                <w:color w:val="auto"/>
                <w:kern w:val="0"/>
                <w:szCs w:val="21"/>
                <w:highlight w:val="none"/>
                <w:lang w:val="en-US" w:eastAsia="zh-CN"/>
              </w:rPr>
              <w:t>分解相关</w:t>
            </w:r>
            <w:r>
              <w:rPr>
                <w:rFonts w:hint="eastAsia" w:ascii="方正仿宋_GBK" w:hAnsi="方正仿宋_GBK" w:eastAsia="方正仿宋_GBK" w:cs="方正仿宋_GBK"/>
                <w:bCs/>
                <w:color w:val="auto"/>
                <w:kern w:val="0"/>
                <w:szCs w:val="21"/>
                <w:highlight w:val="none"/>
              </w:rPr>
              <w:t>工作任务</w:t>
            </w:r>
            <w:r>
              <w:rPr>
                <w:rFonts w:hint="eastAsia" w:ascii="方正仿宋_GBK" w:hAnsi="方正仿宋_GBK" w:eastAsia="方正仿宋_GBK" w:cs="方正仿宋_GBK"/>
                <w:bCs/>
                <w:color w:val="auto"/>
                <w:kern w:val="0"/>
                <w:szCs w:val="21"/>
                <w:highlight w:val="none"/>
                <w:lang w:eastAsia="zh-CN"/>
              </w:rPr>
              <w:t>。</w:t>
            </w:r>
          </w:p>
          <w:p w14:paraId="0DAFBFA0">
            <w:pPr>
              <w:keepNext w:val="0"/>
              <w:keepLines w:val="0"/>
              <w:pageBreakBefore w:val="0"/>
              <w:widowControl/>
              <w:kinsoku/>
              <w:wordWrap/>
              <w:overflowPunct/>
              <w:topLinePunct w:val="0"/>
              <w:bidi w:val="0"/>
              <w:spacing w:line="260" w:lineRule="exact"/>
              <w:textAlignment w:val="center"/>
              <w:rPr>
                <w:rFonts w:hint="eastAsia" w:ascii="方正仿宋_GBK" w:hAnsi="方正仿宋_GBK" w:eastAsia="方正仿宋_GBK" w:cs="方正仿宋_GBK"/>
                <w:bCs/>
                <w:snapToGrid w:val="0"/>
                <w:color w:val="auto"/>
                <w:kern w:val="0"/>
                <w:sz w:val="21"/>
                <w:szCs w:val="21"/>
                <w:highlight w:val="none"/>
                <w:lang w:val="en-US" w:eastAsia="zh-CN" w:bidi="ar-SA"/>
              </w:rPr>
            </w:pPr>
            <w:r>
              <w:rPr>
                <w:rFonts w:hint="eastAsia" w:ascii="方正仿宋_GBK" w:hAnsi="方正仿宋_GBK" w:eastAsia="方正仿宋_GBK" w:cs="方正仿宋_GBK"/>
                <w:bCs/>
                <w:color w:val="auto"/>
                <w:kern w:val="0"/>
                <w:szCs w:val="21"/>
                <w:highlight w:val="none"/>
                <w:lang w:val="en-US" w:eastAsia="zh-CN"/>
              </w:rPr>
              <w:t>2.</w:t>
            </w:r>
            <w:r>
              <w:rPr>
                <w:rFonts w:hint="eastAsia" w:ascii="方正仿宋_GBK" w:hAnsi="方正仿宋_GBK" w:eastAsia="方正仿宋_GBK" w:cs="方正仿宋_GBK"/>
                <w:bCs/>
                <w:color w:val="auto"/>
                <w:kern w:val="0"/>
                <w:szCs w:val="21"/>
                <w:highlight w:val="none"/>
              </w:rPr>
              <w:t>加强综合协调，</w:t>
            </w:r>
            <w:r>
              <w:rPr>
                <w:rFonts w:hint="eastAsia" w:ascii="方正仿宋_GBK" w:hAnsi="方正仿宋_GBK" w:eastAsia="方正仿宋_GBK" w:cs="方正仿宋_GBK"/>
                <w:bCs/>
                <w:color w:val="auto"/>
                <w:kern w:val="0"/>
                <w:szCs w:val="21"/>
                <w:highlight w:val="none"/>
                <w:lang w:val="en-US" w:eastAsia="zh-CN"/>
              </w:rPr>
              <w:t>开展</w:t>
            </w:r>
            <w:r>
              <w:rPr>
                <w:rFonts w:hint="eastAsia" w:ascii="方正仿宋_GBK" w:hAnsi="方正仿宋_GBK" w:eastAsia="方正仿宋_GBK" w:cs="方正仿宋_GBK"/>
                <w:bCs/>
                <w:color w:val="auto"/>
                <w:kern w:val="0"/>
                <w:szCs w:val="21"/>
                <w:highlight w:val="none"/>
              </w:rPr>
              <w:t>试点工作的摸底调研、组织实施、指导督查、统计、总结等工作，协调工作中遇到的重大问题。</w:t>
            </w:r>
          </w:p>
        </w:tc>
        <w:tc>
          <w:tcPr>
            <w:tcW w:w="4716" w:type="dxa"/>
            <w:tcBorders>
              <w:top w:val="single" w:color="auto" w:sz="4" w:space="0"/>
              <w:left w:val="single" w:color="auto" w:sz="4" w:space="0"/>
              <w:bottom w:val="single" w:color="auto" w:sz="4" w:space="0"/>
              <w:right w:val="single" w:color="auto" w:sz="4" w:space="0"/>
            </w:tcBorders>
            <w:shd w:val="clear" w:color="auto" w:fill="auto"/>
            <w:vAlign w:val="center"/>
          </w:tcPr>
          <w:p w14:paraId="70CE220A">
            <w:pPr>
              <w:keepNext w:val="0"/>
              <w:keepLines w:val="0"/>
              <w:pageBreakBefore w:val="0"/>
              <w:widowControl/>
              <w:kinsoku/>
              <w:wordWrap/>
              <w:overflowPunct/>
              <w:topLinePunct w:val="0"/>
              <w:bidi w:val="0"/>
              <w:spacing w:line="260" w:lineRule="exact"/>
              <w:textAlignment w:val="center"/>
              <w:rPr>
                <w:rFonts w:hint="eastAsia" w:ascii="方正仿宋_GBK" w:hAnsi="方正仿宋_GBK" w:eastAsia="方正仿宋_GBK" w:cs="方正仿宋_GBK"/>
                <w:bCs/>
                <w:snapToGrid w:val="0"/>
                <w:color w:val="auto"/>
                <w:kern w:val="0"/>
                <w:sz w:val="21"/>
                <w:szCs w:val="21"/>
                <w:highlight w:val="none"/>
                <w:lang w:val="en-US" w:eastAsia="zh-CN" w:bidi="ar-SA"/>
              </w:rPr>
            </w:pPr>
            <w:r>
              <w:rPr>
                <w:rFonts w:hint="eastAsia" w:ascii="方正仿宋_GBK" w:hAnsi="方正仿宋_GBK" w:eastAsia="方正仿宋_GBK" w:cs="方正仿宋_GBK"/>
                <w:bCs/>
                <w:color w:val="auto"/>
                <w:kern w:val="0"/>
                <w:szCs w:val="21"/>
                <w:highlight w:val="none"/>
                <w:lang w:val="en-US" w:eastAsia="zh-CN"/>
              </w:rPr>
              <w:t>按照试点要求</w:t>
            </w:r>
            <w:r>
              <w:rPr>
                <w:rFonts w:hint="eastAsia" w:ascii="方正仿宋_GBK" w:hAnsi="方正仿宋_GBK" w:eastAsia="方正仿宋_GBK" w:cs="方正仿宋_GBK"/>
                <w:bCs/>
                <w:color w:val="auto"/>
                <w:kern w:val="0"/>
                <w:szCs w:val="21"/>
                <w:highlight w:val="none"/>
              </w:rPr>
              <w:t>，组织试点村</w:t>
            </w:r>
            <w:r>
              <w:rPr>
                <w:rFonts w:hint="eastAsia" w:ascii="方正仿宋_GBK" w:hAnsi="方正仿宋_GBK" w:eastAsia="方正仿宋_GBK" w:cs="方正仿宋_GBK"/>
                <w:bCs/>
                <w:color w:val="auto"/>
                <w:kern w:val="0"/>
                <w:szCs w:val="21"/>
                <w:highlight w:val="none"/>
                <w:lang w:val="en-US" w:eastAsia="zh-CN"/>
              </w:rPr>
              <w:t>实施</w:t>
            </w:r>
            <w:r>
              <w:rPr>
                <w:rFonts w:hint="eastAsia" w:ascii="方正仿宋_GBK" w:hAnsi="方正仿宋_GBK" w:eastAsia="方正仿宋_GBK" w:cs="方正仿宋_GBK"/>
                <w:bCs/>
                <w:color w:val="auto"/>
                <w:kern w:val="0"/>
                <w:szCs w:val="21"/>
                <w:highlight w:val="none"/>
              </w:rPr>
              <w:t>延包试点工作。</w:t>
            </w:r>
          </w:p>
        </w:tc>
      </w:tr>
      <w:tr w14:paraId="29F3964F">
        <w:tblPrEx>
          <w:tblCellMar>
            <w:top w:w="0" w:type="dxa"/>
            <w:left w:w="108" w:type="dxa"/>
            <w:bottom w:w="0" w:type="dxa"/>
            <w:right w:w="108" w:type="dxa"/>
          </w:tblCellMar>
        </w:tblPrEx>
        <w:trPr>
          <w:cantSplit/>
          <w:trHeight w:val="1129" w:hRule="atLeast"/>
          <w:jc w:val="center"/>
        </w:trPr>
        <w:tc>
          <w:tcPr>
            <w:tcW w:w="752" w:type="dxa"/>
            <w:tcBorders>
              <w:top w:val="single" w:color="auto" w:sz="4" w:space="0"/>
              <w:left w:val="single" w:color="auto" w:sz="4" w:space="0"/>
              <w:bottom w:val="single" w:color="auto" w:sz="4" w:space="0"/>
              <w:right w:val="single" w:color="auto" w:sz="4" w:space="0"/>
            </w:tcBorders>
            <w:shd w:val="clear" w:color="auto" w:fill="auto"/>
            <w:vAlign w:val="center"/>
          </w:tcPr>
          <w:p w14:paraId="62529215">
            <w:pPr>
              <w:keepNext w:val="0"/>
              <w:keepLines w:val="0"/>
              <w:pageBreakBefore w:val="0"/>
              <w:widowControl/>
              <w:kinsoku/>
              <w:wordWrap/>
              <w:overflowPunct/>
              <w:topLinePunct w:val="0"/>
              <w:bidi w:val="0"/>
              <w:spacing w:line="260" w:lineRule="exact"/>
              <w:jc w:val="center"/>
              <w:textAlignment w:val="center"/>
              <w:rPr>
                <w:rFonts w:hint="eastAsia" w:ascii="方正仿宋_GBK" w:hAnsi="方正仿宋_GBK" w:eastAsia="方正仿宋_GBK" w:cs="方正仿宋_GBK"/>
                <w:snapToGrid w:val="0"/>
                <w:color w:val="auto"/>
                <w:kern w:val="0"/>
                <w:sz w:val="21"/>
                <w:szCs w:val="21"/>
                <w:highlight w:val="none"/>
                <w:lang w:val="en-US" w:eastAsia="zh-CN" w:bidi="ar-SA"/>
              </w:rPr>
            </w:pPr>
            <w:r>
              <w:rPr>
                <w:rFonts w:hint="eastAsia" w:ascii="方正仿宋_GBK" w:hAnsi="方正仿宋_GBK" w:eastAsia="方正仿宋_GBK" w:cs="方正仿宋_GBK"/>
                <w:color w:val="auto"/>
                <w:kern w:val="0"/>
                <w:szCs w:val="21"/>
                <w:highlight w:val="none"/>
                <w:lang w:val="en-US" w:eastAsia="zh-CN"/>
              </w:rPr>
              <w:t>7</w:t>
            </w:r>
          </w:p>
        </w:tc>
        <w:tc>
          <w:tcPr>
            <w:tcW w:w="1960" w:type="dxa"/>
            <w:tcBorders>
              <w:top w:val="single" w:color="auto" w:sz="4" w:space="0"/>
              <w:left w:val="single" w:color="auto" w:sz="4" w:space="0"/>
              <w:bottom w:val="single" w:color="auto" w:sz="4" w:space="0"/>
              <w:right w:val="single" w:color="auto" w:sz="4" w:space="0"/>
            </w:tcBorders>
            <w:shd w:val="clear" w:color="auto" w:fill="auto"/>
            <w:vAlign w:val="center"/>
          </w:tcPr>
          <w:p w14:paraId="6BA3DC5D">
            <w:pPr>
              <w:keepNext w:val="0"/>
              <w:keepLines w:val="0"/>
              <w:pageBreakBefore w:val="0"/>
              <w:widowControl/>
              <w:kinsoku/>
              <w:wordWrap/>
              <w:overflowPunct/>
              <w:topLinePunct w:val="0"/>
              <w:bidi w:val="0"/>
              <w:spacing w:line="260" w:lineRule="exact"/>
              <w:jc w:val="left"/>
              <w:textAlignment w:val="center"/>
              <w:rPr>
                <w:rFonts w:hint="eastAsia" w:ascii="方正仿宋_GBK" w:hAnsi="方正仿宋_GBK" w:eastAsia="方正仿宋_GBK" w:cs="方正仿宋_GBK"/>
                <w:bCs/>
                <w:snapToGrid w:val="0"/>
                <w:color w:val="auto"/>
                <w:kern w:val="0"/>
                <w:sz w:val="21"/>
                <w:szCs w:val="21"/>
                <w:highlight w:val="none"/>
                <w:lang w:val="en-US" w:eastAsia="zh-CN" w:bidi="ar-SA"/>
              </w:rPr>
            </w:pPr>
            <w:r>
              <w:rPr>
                <w:rFonts w:hint="eastAsia" w:ascii="方正仿宋_GBK" w:hAnsi="方正仿宋_GBK" w:eastAsia="方正仿宋_GBK" w:cs="方正仿宋_GBK"/>
                <w:bCs/>
                <w:color w:val="auto"/>
                <w:kern w:val="0"/>
                <w:szCs w:val="21"/>
                <w:highlight w:val="none"/>
              </w:rPr>
              <w:t>农作物病虫害防治</w:t>
            </w:r>
          </w:p>
        </w:tc>
        <w:tc>
          <w:tcPr>
            <w:tcW w:w="1890" w:type="dxa"/>
            <w:tcBorders>
              <w:top w:val="single" w:color="auto" w:sz="4" w:space="0"/>
              <w:left w:val="single" w:color="auto" w:sz="4" w:space="0"/>
              <w:bottom w:val="single" w:color="auto" w:sz="4" w:space="0"/>
              <w:right w:val="single" w:color="auto" w:sz="4" w:space="0"/>
            </w:tcBorders>
            <w:shd w:val="clear" w:color="auto" w:fill="auto"/>
            <w:vAlign w:val="center"/>
          </w:tcPr>
          <w:p w14:paraId="06379F6B">
            <w:pPr>
              <w:keepNext w:val="0"/>
              <w:keepLines w:val="0"/>
              <w:pageBreakBefore w:val="0"/>
              <w:widowControl/>
              <w:kinsoku/>
              <w:wordWrap/>
              <w:overflowPunct/>
              <w:topLinePunct w:val="0"/>
              <w:bidi w:val="0"/>
              <w:spacing w:line="260" w:lineRule="exact"/>
              <w:jc w:val="center"/>
              <w:textAlignment w:val="center"/>
              <w:rPr>
                <w:rFonts w:hint="eastAsia" w:ascii="方正仿宋_GBK" w:hAnsi="方正仿宋_GBK" w:eastAsia="方正仿宋_GBK" w:cs="方正仿宋_GBK"/>
                <w:snapToGrid w:val="0"/>
                <w:color w:val="auto"/>
                <w:spacing w:val="-6"/>
                <w:kern w:val="0"/>
                <w:sz w:val="21"/>
                <w:szCs w:val="21"/>
                <w:highlight w:val="none"/>
                <w:lang w:val="en-US" w:eastAsia="zh-CN" w:bidi="ar-SA"/>
              </w:rPr>
            </w:pPr>
            <w:r>
              <w:rPr>
                <w:rFonts w:hint="eastAsia" w:ascii="方正仿宋_GBK" w:hAnsi="方正仿宋_GBK" w:eastAsia="方正仿宋_GBK" w:cs="方正仿宋_GBK"/>
                <w:color w:val="auto"/>
                <w:spacing w:val="-6"/>
                <w:kern w:val="0"/>
                <w:sz w:val="21"/>
                <w:szCs w:val="21"/>
                <w:highlight w:val="none"/>
              </w:rPr>
              <w:t>宿城区农业农村局</w:t>
            </w:r>
          </w:p>
        </w:tc>
        <w:tc>
          <w:tcPr>
            <w:tcW w:w="4929" w:type="dxa"/>
            <w:tcBorders>
              <w:top w:val="single" w:color="auto" w:sz="4" w:space="0"/>
              <w:left w:val="single" w:color="auto" w:sz="4" w:space="0"/>
              <w:bottom w:val="single" w:color="auto" w:sz="4" w:space="0"/>
              <w:right w:val="single" w:color="auto" w:sz="4" w:space="0"/>
            </w:tcBorders>
            <w:shd w:val="clear" w:color="auto" w:fill="auto"/>
            <w:vAlign w:val="center"/>
          </w:tcPr>
          <w:p w14:paraId="08A560C2">
            <w:pPr>
              <w:keepNext w:val="0"/>
              <w:keepLines w:val="0"/>
              <w:pageBreakBefore w:val="0"/>
              <w:widowControl/>
              <w:kinsoku/>
              <w:wordWrap/>
              <w:overflowPunct/>
              <w:topLinePunct w:val="0"/>
              <w:bidi w:val="0"/>
              <w:spacing w:line="260" w:lineRule="exact"/>
              <w:textAlignment w:val="center"/>
              <w:rPr>
                <w:rFonts w:hint="eastAsia" w:ascii="方正仿宋_GBK" w:hAnsi="方正仿宋_GBK" w:eastAsia="方正仿宋_GBK" w:cs="方正仿宋_GBK"/>
                <w:bCs/>
                <w:snapToGrid w:val="0"/>
                <w:color w:val="auto"/>
                <w:kern w:val="0"/>
                <w:sz w:val="21"/>
                <w:szCs w:val="21"/>
                <w:highlight w:val="none"/>
                <w:lang w:val="en-US" w:eastAsia="zh-CN" w:bidi="ar-SA"/>
              </w:rPr>
            </w:pPr>
            <w:r>
              <w:rPr>
                <w:rFonts w:hint="eastAsia" w:ascii="方正仿宋_GBK" w:hAnsi="方正仿宋_GBK" w:eastAsia="方正仿宋_GBK" w:cs="方正仿宋_GBK"/>
                <w:bCs/>
                <w:color w:val="auto"/>
                <w:kern w:val="0"/>
                <w:szCs w:val="21"/>
                <w:highlight w:val="none"/>
                <w:lang w:val="en-US" w:eastAsia="zh-CN"/>
              </w:rPr>
              <w:t>开展农作物病虫害监测调查、信息报送、分析预测和预报发布等监督管理和防治工作。</w:t>
            </w:r>
          </w:p>
        </w:tc>
        <w:tc>
          <w:tcPr>
            <w:tcW w:w="4716" w:type="dxa"/>
            <w:tcBorders>
              <w:top w:val="single" w:color="auto" w:sz="4" w:space="0"/>
              <w:left w:val="single" w:color="auto" w:sz="4" w:space="0"/>
              <w:bottom w:val="single" w:color="auto" w:sz="4" w:space="0"/>
              <w:right w:val="single" w:color="auto" w:sz="4" w:space="0"/>
            </w:tcBorders>
            <w:shd w:val="clear" w:color="auto" w:fill="auto"/>
            <w:vAlign w:val="center"/>
          </w:tcPr>
          <w:p w14:paraId="696E815A">
            <w:pPr>
              <w:keepNext w:val="0"/>
              <w:keepLines w:val="0"/>
              <w:pageBreakBefore w:val="0"/>
              <w:widowControl/>
              <w:kinsoku/>
              <w:wordWrap/>
              <w:overflowPunct/>
              <w:topLinePunct w:val="0"/>
              <w:bidi w:val="0"/>
              <w:spacing w:line="260" w:lineRule="exact"/>
              <w:textAlignment w:val="center"/>
              <w:rPr>
                <w:rFonts w:hint="eastAsia" w:ascii="方正仿宋_GBK" w:hAnsi="方正仿宋_GBK" w:eastAsia="方正仿宋_GBK" w:cs="方正仿宋_GBK"/>
                <w:bCs/>
                <w:snapToGrid w:val="0"/>
                <w:color w:val="auto"/>
                <w:kern w:val="0"/>
                <w:sz w:val="21"/>
                <w:szCs w:val="21"/>
                <w:highlight w:val="none"/>
                <w:lang w:val="en-US" w:eastAsia="zh-CN" w:bidi="ar-SA"/>
              </w:rPr>
            </w:pPr>
            <w:r>
              <w:rPr>
                <w:rFonts w:hint="eastAsia" w:ascii="方正仿宋_GBK" w:hAnsi="方正仿宋_GBK" w:eastAsia="方正仿宋_GBK" w:cs="方正仿宋_GBK"/>
                <w:bCs/>
                <w:color w:val="auto"/>
                <w:kern w:val="0"/>
                <w:szCs w:val="21"/>
                <w:highlight w:val="none"/>
                <w:lang w:val="en-US" w:eastAsia="zh-CN"/>
              </w:rPr>
              <w:t>开展辖区内农作物病虫害防治宣传、动员，协助组织实施。</w:t>
            </w:r>
          </w:p>
        </w:tc>
      </w:tr>
      <w:tr w14:paraId="643FE69E">
        <w:tblPrEx>
          <w:tblCellMar>
            <w:top w:w="0" w:type="dxa"/>
            <w:left w:w="108" w:type="dxa"/>
            <w:bottom w:w="0" w:type="dxa"/>
            <w:right w:w="108" w:type="dxa"/>
          </w:tblCellMar>
        </w:tblPrEx>
        <w:trPr>
          <w:cantSplit/>
          <w:trHeight w:val="2979" w:hRule="atLeast"/>
          <w:jc w:val="center"/>
        </w:trPr>
        <w:tc>
          <w:tcPr>
            <w:tcW w:w="752" w:type="dxa"/>
            <w:tcBorders>
              <w:top w:val="single" w:color="auto" w:sz="4" w:space="0"/>
              <w:left w:val="single" w:color="auto" w:sz="4" w:space="0"/>
              <w:bottom w:val="single" w:color="auto" w:sz="4" w:space="0"/>
              <w:right w:val="single" w:color="auto" w:sz="4" w:space="0"/>
            </w:tcBorders>
            <w:shd w:val="clear" w:color="auto" w:fill="auto"/>
            <w:vAlign w:val="center"/>
          </w:tcPr>
          <w:p w14:paraId="39A69B8E">
            <w:pPr>
              <w:keepNext w:val="0"/>
              <w:keepLines w:val="0"/>
              <w:pageBreakBefore w:val="0"/>
              <w:widowControl/>
              <w:kinsoku/>
              <w:wordWrap/>
              <w:overflowPunct/>
              <w:topLinePunct w:val="0"/>
              <w:bidi w:val="0"/>
              <w:spacing w:line="260" w:lineRule="exact"/>
              <w:jc w:val="center"/>
              <w:textAlignment w:val="center"/>
              <w:rPr>
                <w:rFonts w:hint="eastAsia" w:ascii="方正仿宋_GBK" w:hAnsi="方正仿宋_GBK" w:eastAsia="方正仿宋_GBK" w:cs="方正仿宋_GBK"/>
                <w:snapToGrid w:val="0"/>
                <w:color w:val="auto"/>
                <w:kern w:val="0"/>
                <w:sz w:val="21"/>
                <w:szCs w:val="21"/>
                <w:highlight w:val="none"/>
                <w:lang w:val="en-US" w:eastAsia="zh-CN" w:bidi="ar-SA"/>
              </w:rPr>
            </w:pPr>
            <w:r>
              <w:rPr>
                <w:rFonts w:hint="eastAsia" w:ascii="方正仿宋_GBK" w:hAnsi="方正仿宋_GBK" w:eastAsia="方正仿宋_GBK" w:cs="方正仿宋_GBK"/>
                <w:color w:val="auto"/>
                <w:kern w:val="0"/>
                <w:szCs w:val="21"/>
                <w:highlight w:val="none"/>
                <w:lang w:val="en-US" w:eastAsia="zh-CN"/>
              </w:rPr>
              <w:t>8</w:t>
            </w:r>
          </w:p>
        </w:tc>
        <w:tc>
          <w:tcPr>
            <w:tcW w:w="1960" w:type="dxa"/>
            <w:tcBorders>
              <w:top w:val="single" w:color="auto" w:sz="4" w:space="0"/>
              <w:left w:val="single" w:color="auto" w:sz="4" w:space="0"/>
              <w:bottom w:val="single" w:color="auto" w:sz="4" w:space="0"/>
              <w:right w:val="single" w:color="auto" w:sz="4" w:space="0"/>
            </w:tcBorders>
            <w:shd w:val="clear" w:color="auto" w:fill="auto"/>
            <w:vAlign w:val="center"/>
          </w:tcPr>
          <w:p w14:paraId="082DDB62">
            <w:pPr>
              <w:keepNext w:val="0"/>
              <w:keepLines w:val="0"/>
              <w:pageBreakBefore w:val="0"/>
              <w:widowControl/>
              <w:kinsoku/>
              <w:wordWrap/>
              <w:overflowPunct/>
              <w:topLinePunct w:val="0"/>
              <w:bidi w:val="0"/>
              <w:spacing w:line="260" w:lineRule="exact"/>
              <w:jc w:val="left"/>
              <w:textAlignment w:val="center"/>
              <w:rPr>
                <w:rFonts w:hint="eastAsia" w:ascii="方正仿宋_GBK" w:hAnsi="方正仿宋_GBK" w:eastAsia="方正仿宋_GBK" w:cs="方正仿宋_GBK"/>
                <w:bCs/>
                <w:snapToGrid w:val="0"/>
                <w:color w:val="auto"/>
                <w:kern w:val="0"/>
                <w:sz w:val="21"/>
                <w:szCs w:val="21"/>
                <w:highlight w:val="none"/>
                <w:lang w:val="en-US" w:eastAsia="zh-CN" w:bidi="ar-SA"/>
              </w:rPr>
            </w:pPr>
            <w:r>
              <w:rPr>
                <w:rFonts w:hint="eastAsia" w:ascii="方正仿宋_GBK" w:hAnsi="方正仿宋_GBK" w:eastAsia="方正仿宋_GBK" w:cs="方正仿宋_GBK"/>
                <w:bCs/>
                <w:strike w:val="0"/>
                <w:dstrike w:val="0"/>
                <w:color w:val="auto"/>
                <w:kern w:val="0"/>
                <w:szCs w:val="21"/>
                <w:highlight w:val="none"/>
              </w:rPr>
              <w:t>落实乡村产业发展政策举措，培育龙头企业和联合体</w:t>
            </w:r>
          </w:p>
        </w:tc>
        <w:tc>
          <w:tcPr>
            <w:tcW w:w="1890" w:type="dxa"/>
            <w:tcBorders>
              <w:top w:val="single" w:color="auto" w:sz="4" w:space="0"/>
              <w:left w:val="single" w:color="auto" w:sz="4" w:space="0"/>
              <w:bottom w:val="single" w:color="auto" w:sz="4" w:space="0"/>
              <w:right w:val="single" w:color="auto" w:sz="4" w:space="0"/>
            </w:tcBorders>
            <w:shd w:val="clear" w:color="auto" w:fill="auto"/>
            <w:vAlign w:val="center"/>
          </w:tcPr>
          <w:p w14:paraId="2638B76C">
            <w:pPr>
              <w:keepNext w:val="0"/>
              <w:keepLines w:val="0"/>
              <w:pageBreakBefore w:val="0"/>
              <w:widowControl/>
              <w:kinsoku/>
              <w:wordWrap/>
              <w:overflowPunct/>
              <w:topLinePunct w:val="0"/>
              <w:bidi w:val="0"/>
              <w:spacing w:line="260" w:lineRule="exact"/>
              <w:jc w:val="both"/>
              <w:textAlignment w:val="center"/>
              <w:rPr>
                <w:rFonts w:hint="eastAsia" w:ascii="方正仿宋_GBK" w:hAnsi="方正仿宋_GBK" w:eastAsia="方正仿宋_GBK" w:cs="方正仿宋_GBK"/>
                <w:snapToGrid w:val="0"/>
                <w:color w:val="auto"/>
                <w:spacing w:val="-6"/>
                <w:kern w:val="0"/>
                <w:sz w:val="21"/>
                <w:szCs w:val="21"/>
                <w:highlight w:val="none"/>
                <w:lang w:val="en-US" w:eastAsia="zh-CN" w:bidi="ar-SA"/>
              </w:rPr>
            </w:pPr>
            <w:r>
              <w:rPr>
                <w:rFonts w:hint="eastAsia" w:ascii="方正仿宋_GBK" w:hAnsi="方正仿宋_GBK" w:eastAsia="方正仿宋_GBK" w:cs="方正仿宋_GBK"/>
                <w:color w:val="auto"/>
                <w:spacing w:val="-6"/>
                <w:kern w:val="0"/>
                <w:sz w:val="21"/>
                <w:szCs w:val="21"/>
                <w:highlight w:val="none"/>
                <w:lang w:val="en-US" w:eastAsia="zh-CN"/>
              </w:rPr>
              <w:t>宿城区农业农村局</w:t>
            </w:r>
          </w:p>
        </w:tc>
        <w:tc>
          <w:tcPr>
            <w:tcW w:w="4929" w:type="dxa"/>
            <w:tcBorders>
              <w:top w:val="single" w:color="auto" w:sz="4" w:space="0"/>
              <w:left w:val="single" w:color="auto" w:sz="4" w:space="0"/>
              <w:bottom w:val="single" w:color="auto" w:sz="4" w:space="0"/>
              <w:right w:val="single" w:color="auto" w:sz="4" w:space="0"/>
            </w:tcBorders>
            <w:shd w:val="clear" w:color="auto" w:fill="auto"/>
            <w:vAlign w:val="center"/>
          </w:tcPr>
          <w:p w14:paraId="221D4E2D">
            <w:pPr>
              <w:keepNext w:val="0"/>
              <w:keepLines w:val="0"/>
              <w:pageBreakBefore w:val="0"/>
              <w:widowControl/>
              <w:kinsoku/>
              <w:wordWrap/>
              <w:overflowPunct/>
              <w:topLinePunct w:val="0"/>
              <w:autoSpaceDE w:val="0"/>
              <w:autoSpaceDN w:val="0"/>
              <w:bidi w:val="0"/>
              <w:adjustRightInd w:val="0"/>
              <w:snapToGrid w:val="0"/>
              <w:spacing w:line="250" w:lineRule="exact"/>
              <w:textAlignment w:val="center"/>
              <w:rPr>
                <w:rFonts w:hint="eastAsia" w:ascii="方正仿宋_GBK" w:hAnsi="方正仿宋_GBK" w:eastAsia="方正仿宋_GBK" w:cs="方正仿宋_GBK"/>
                <w:bCs/>
                <w:strike w:val="0"/>
                <w:dstrike w:val="0"/>
                <w:color w:val="auto"/>
                <w:kern w:val="0"/>
                <w:szCs w:val="21"/>
                <w:highlight w:val="none"/>
              </w:rPr>
            </w:pPr>
            <w:r>
              <w:rPr>
                <w:rFonts w:hint="eastAsia" w:ascii="方正仿宋_GBK" w:hAnsi="方正仿宋_GBK" w:eastAsia="方正仿宋_GBK" w:cs="方正仿宋_GBK"/>
                <w:bCs/>
                <w:strike w:val="0"/>
                <w:dstrike w:val="0"/>
                <w:color w:val="auto"/>
                <w:kern w:val="0"/>
                <w:szCs w:val="21"/>
                <w:highlight w:val="none"/>
              </w:rPr>
              <w:t>1.牵头开展龙头企业、联合体申报，指导主体填报相关平台。</w:t>
            </w:r>
          </w:p>
          <w:p w14:paraId="0DCA7FCA">
            <w:pPr>
              <w:keepNext w:val="0"/>
              <w:keepLines w:val="0"/>
              <w:pageBreakBefore w:val="0"/>
              <w:widowControl/>
              <w:kinsoku/>
              <w:wordWrap/>
              <w:overflowPunct/>
              <w:topLinePunct w:val="0"/>
              <w:autoSpaceDE w:val="0"/>
              <w:autoSpaceDN w:val="0"/>
              <w:bidi w:val="0"/>
              <w:adjustRightInd w:val="0"/>
              <w:snapToGrid w:val="0"/>
              <w:spacing w:line="250" w:lineRule="exact"/>
              <w:textAlignment w:val="center"/>
              <w:rPr>
                <w:rFonts w:hint="eastAsia" w:ascii="方正仿宋_GBK" w:hAnsi="方正仿宋_GBK" w:eastAsia="方正仿宋_GBK" w:cs="方正仿宋_GBK"/>
                <w:bCs/>
                <w:strike w:val="0"/>
                <w:dstrike w:val="0"/>
                <w:color w:val="auto"/>
                <w:kern w:val="0"/>
                <w:szCs w:val="21"/>
                <w:highlight w:val="none"/>
              </w:rPr>
            </w:pPr>
            <w:r>
              <w:rPr>
                <w:rFonts w:hint="eastAsia" w:ascii="方正仿宋_GBK" w:hAnsi="方正仿宋_GBK" w:eastAsia="方正仿宋_GBK" w:cs="方正仿宋_GBK"/>
                <w:bCs/>
                <w:strike w:val="0"/>
                <w:dstrike w:val="0"/>
                <w:color w:val="auto"/>
                <w:kern w:val="0"/>
                <w:szCs w:val="21"/>
                <w:highlight w:val="none"/>
              </w:rPr>
              <w:t>2.制定乡村产业、农产品加工、休闲农业和农业产业化发展政策措施并组织实施。</w:t>
            </w:r>
          </w:p>
          <w:p w14:paraId="169D7A67">
            <w:pPr>
              <w:keepNext w:val="0"/>
              <w:keepLines w:val="0"/>
              <w:pageBreakBefore w:val="0"/>
              <w:widowControl/>
              <w:kinsoku/>
              <w:wordWrap/>
              <w:overflowPunct/>
              <w:topLinePunct w:val="0"/>
              <w:autoSpaceDE w:val="0"/>
              <w:autoSpaceDN w:val="0"/>
              <w:bidi w:val="0"/>
              <w:adjustRightInd w:val="0"/>
              <w:snapToGrid w:val="0"/>
              <w:spacing w:line="250" w:lineRule="exact"/>
              <w:textAlignment w:val="center"/>
              <w:rPr>
                <w:rFonts w:hint="eastAsia" w:ascii="方正仿宋_GBK" w:hAnsi="方正仿宋_GBK" w:eastAsia="方正仿宋_GBK" w:cs="方正仿宋_GBK"/>
                <w:bCs/>
                <w:strike w:val="0"/>
                <w:dstrike w:val="0"/>
                <w:color w:val="auto"/>
                <w:kern w:val="0"/>
                <w:szCs w:val="21"/>
                <w:highlight w:val="none"/>
              </w:rPr>
            </w:pPr>
            <w:r>
              <w:rPr>
                <w:rFonts w:hint="eastAsia" w:ascii="方正仿宋_GBK" w:hAnsi="方正仿宋_GBK" w:eastAsia="方正仿宋_GBK" w:cs="方正仿宋_GBK"/>
                <w:bCs/>
                <w:strike w:val="0"/>
                <w:dstrike w:val="0"/>
                <w:color w:val="auto"/>
                <w:kern w:val="0"/>
                <w:szCs w:val="21"/>
                <w:highlight w:val="none"/>
              </w:rPr>
              <w:t>3.推动农村三产融合发展，构建乡村产业生产和经营体系。</w:t>
            </w:r>
          </w:p>
          <w:p w14:paraId="1DA95213">
            <w:pPr>
              <w:keepNext w:val="0"/>
              <w:keepLines w:val="0"/>
              <w:pageBreakBefore w:val="0"/>
              <w:widowControl/>
              <w:kinsoku/>
              <w:wordWrap/>
              <w:overflowPunct/>
              <w:topLinePunct w:val="0"/>
              <w:autoSpaceDE w:val="0"/>
              <w:autoSpaceDN w:val="0"/>
              <w:bidi w:val="0"/>
              <w:adjustRightInd w:val="0"/>
              <w:snapToGrid w:val="0"/>
              <w:spacing w:line="250" w:lineRule="exact"/>
              <w:textAlignment w:val="center"/>
              <w:rPr>
                <w:rFonts w:hint="eastAsia" w:ascii="方正仿宋_GBK" w:hAnsi="方正仿宋_GBK" w:eastAsia="方正仿宋_GBK" w:cs="方正仿宋_GBK"/>
                <w:bCs/>
                <w:snapToGrid w:val="0"/>
                <w:color w:val="auto"/>
                <w:kern w:val="0"/>
                <w:sz w:val="21"/>
                <w:szCs w:val="21"/>
                <w:highlight w:val="none"/>
                <w:lang w:val="en-US" w:eastAsia="zh-CN" w:bidi="ar-SA"/>
              </w:rPr>
            </w:pPr>
            <w:r>
              <w:rPr>
                <w:rFonts w:hint="eastAsia" w:ascii="方正仿宋_GBK" w:hAnsi="方正仿宋_GBK" w:eastAsia="方正仿宋_GBK" w:cs="方正仿宋_GBK"/>
                <w:bCs/>
                <w:strike w:val="0"/>
                <w:dstrike w:val="0"/>
                <w:color w:val="auto"/>
                <w:kern w:val="0"/>
                <w:szCs w:val="21"/>
                <w:highlight w:val="none"/>
              </w:rPr>
              <w:t>4.指导创建全国农村创业创新园区（基地）目录，组织各主体参加“双创大赛”。</w:t>
            </w:r>
          </w:p>
        </w:tc>
        <w:tc>
          <w:tcPr>
            <w:tcW w:w="4716" w:type="dxa"/>
            <w:tcBorders>
              <w:top w:val="single" w:color="auto" w:sz="4" w:space="0"/>
              <w:left w:val="single" w:color="auto" w:sz="4" w:space="0"/>
              <w:bottom w:val="single" w:color="auto" w:sz="4" w:space="0"/>
              <w:right w:val="single" w:color="auto" w:sz="4" w:space="0"/>
            </w:tcBorders>
            <w:shd w:val="clear" w:color="auto" w:fill="auto"/>
            <w:vAlign w:val="center"/>
          </w:tcPr>
          <w:p w14:paraId="5C9DAB5E">
            <w:pPr>
              <w:keepNext w:val="0"/>
              <w:keepLines w:val="0"/>
              <w:pageBreakBefore w:val="0"/>
              <w:widowControl/>
              <w:kinsoku/>
              <w:wordWrap/>
              <w:overflowPunct/>
              <w:topLinePunct w:val="0"/>
              <w:bidi w:val="0"/>
              <w:spacing w:line="260" w:lineRule="exact"/>
              <w:textAlignment w:val="center"/>
              <w:rPr>
                <w:rFonts w:hint="eastAsia" w:ascii="方正仿宋_GBK" w:hAnsi="方正仿宋_GBK" w:eastAsia="方正仿宋_GBK" w:cs="方正仿宋_GBK"/>
                <w:bCs/>
                <w:strike w:val="0"/>
                <w:dstrike w:val="0"/>
                <w:color w:val="auto"/>
                <w:kern w:val="0"/>
                <w:szCs w:val="21"/>
                <w:highlight w:val="none"/>
              </w:rPr>
            </w:pPr>
            <w:r>
              <w:rPr>
                <w:rFonts w:hint="eastAsia" w:ascii="方正仿宋_GBK" w:hAnsi="方正仿宋_GBK" w:eastAsia="方正仿宋_GBK" w:cs="方正仿宋_GBK"/>
                <w:bCs/>
                <w:strike w:val="0"/>
                <w:dstrike w:val="0"/>
                <w:color w:val="auto"/>
                <w:kern w:val="0"/>
                <w:szCs w:val="21"/>
                <w:highlight w:val="none"/>
              </w:rPr>
              <w:t>1.做好国家、省、市、区级龙头企业和联合体申报材料受理、转报。</w:t>
            </w:r>
          </w:p>
          <w:p w14:paraId="3D791128">
            <w:pPr>
              <w:keepNext w:val="0"/>
              <w:keepLines w:val="0"/>
              <w:pageBreakBefore w:val="0"/>
              <w:widowControl/>
              <w:kinsoku/>
              <w:wordWrap/>
              <w:overflowPunct/>
              <w:topLinePunct w:val="0"/>
              <w:bidi w:val="0"/>
              <w:spacing w:line="260" w:lineRule="exact"/>
              <w:textAlignment w:val="center"/>
              <w:rPr>
                <w:rFonts w:hint="eastAsia" w:ascii="方正仿宋_GBK" w:hAnsi="方正仿宋_GBK" w:eastAsia="方正仿宋_GBK" w:cs="方正仿宋_GBK"/>
                <w:bCs/>
                <w:snapToGrid w:val="0"/>
                <w:color w:val="auto"/>
                <w:kern w:val="0"/>
                <w:sz w:val="21"/>
                <w:szCs w:val="21"/>
                <w:highlight w:val="none"/>
                <w:lang w:val="en-US" w:eastAsia="zh-CN" w:bidi="ar-SA"/>
              </w:rPr>
            </w:pPr>
            <w:r>
              <w:rPr>
                <w:rFonts w:hint="eastAsia" w:ascii="方正仿宋_GBK" w:hAnsi="方正仿宋_GBK" w:eastAsia="方正仿宋_GBK" w:cs="方正仿宋_GBK"/>
                <w:bCs/>
                <w:strike w:val="0"/>
                <w:dstrike w:val="0"/>
                <w:color w:val="auto"/>
                <w:kern w:val="0"/>
                <w:szCs w:val="21"/>
                <w:highlight w:val="none"/>
              </w:rPr>
              <w:t>2.做好苏农贷等名录更新工作。</w:t>
            </w:r>
          </w:p>
        </w:tc>
      </w:tr>
      <w:tr w14:paraId="21CD1433">
        <w:tblPrEx>
          <w:tblCellMar>
            <w:top w:w="0" w:type="dxa"/>
            <w:left w:w="108" w:type="dxa"/>
            <w:bottom w:w="0" w:type="dxa"/>
            <w:right w:w="108" w:type="dxa"/>
          </w:tblCellMar>
        </w:tblPrEx>
        <w:trPr>
          <w:cantSplit/>
          <w:trHeight w:val="650" w:hRule="atLeast"/>
          <w:jc w:val="center"/>
        </w:trPr>
        <w:tc>
          <w:tcPr>
            <w:tcW w:w="14247" w:type="dxa"/>
            <w:gridSpan w:val="5"/>
            <w:tcBorders>
              <w:top w:val="single" w:color="auto" w:sz="4" w:space="0"/>
              <w:left w:val="single" w:color="auto" w:sz="4" w:space="0"/>
              <w:bottom w:val="single" w:color="auto" w:sz="4" w:space="0"/>
              <w:right w:val="single" w:color="auto" w:sz="4" w:space="0"/>
            </w:tcBorders>
            <w:shd w:val="clear" w:color="auto" w:fill="auto"/>
            <w:vAlign w:val="center"/>
          </w:tcPr>
          <w:p w14:paraId="7B3DA999">
            <w:pPr>
              <w:keepNext w:val="0"/>
              <w:keepLines w:val="0"/>
              <w:pageBreakBefore w:val="0"/>
              <w:widowControl/>
              <w:kinsoku/>
              <w:wordWrap/>
              <w:overflowPunct/>
              <w:topLinePunct w:val="0"/>
              <w:bidi w:val="0"/>
              <w:spacing w:line="260" w:lineRule="exact"/>
              <w:jc w:val="left"/>
              <w:textAlignment w:val="center"/>
              <w:rPr>
                <w:rFonts w:hint="eastAsia" w:ascii="方正仿宋_GBK" w:hAnsi="方正仿宋_GBK" w:eastAsia="方正仿宋_GBK" w:cs="方正仿宋_GBK"/>
                <w:color w:val="auto"/>
                <w:kern w:val="0"/>
                <w:szCs w:val="21"/>
                <w:highlight w:val="none"/>
                <w:lang w:val="en-US" w:eastAsia="zh-CN"/>
              </w:rPr>
            </w:pPr>
            <w:r>
              <w:rPr>
                <w:rFonts w:hint="eastAsia" w:ascii="方正黑体_GBK" w:hAnsi="方正黑体_GBK" w:eastAsia="方正黑体_GBK" w:cs="方正黑体_GBK"/>
                <w:color w:val="auto"/>
                <w:kern w:val="0"/>
                <w:sz w:val="24"/>
                <w:szCs w:val="24"/>
                <w:highlight w:val="none"/>
                <w:lang w:val="en-US" w:eastAsia="zh-CN"/>
              </w:rPr>
              <w:t>三、社会管理（10项）</w:t>
            </w:r>
          </w:p>
        </w:tc>
      </w:tr>
      <w:tr w14:paraId="27F5F54B">
        <w:tblPrEx>
          <w:tblCellMar>
            <w:top w:w="0" w:type="dxa"/>
            <w:left w:w="108" w:type="dxa"/>
            <w:bottom w:w="0" w:type="dxa"/>
            <w:right w:w="108" w:type="dxa"/>
          </w:tblCellMar>
        </w:tblPrEx>
        <w:trPr>
          <w:cantSplit/>
          <w:trHeight w:val="2450" w:hRule="atLeast"/>
          <w:jc w:val="center"/>
        </w:trPr>
        <w:tc>
          <w:tcPr>
            <w:tcW w:w="752" w:type="dxa"/>
            <w:tcBorders>
              <w:top w:val="single" w:color="auto" w:sz="4" w:space="0"/>
              <w:left w:val="single" w:color="auto" w:sz="4" w:space="0"/>
              <w:bottom w:val="single" w:color="auto" w:sz="4" w:space="0"/>
              <w:right w:val="single" w:color="auto" w:sz="4" w:space="0"/>
            </w:tcBorders>
            <w:shd w:val="clear" w:color="auto" w:fill="auto"/>
            <w:vAlign w:val="center"/>
          </w:tcPr>
          <w:p w14:paraId="70F8380F">
            <w:pPr>
              <w:keepNext w:val="0"/>
              <w:keepLines w:val="0"/>
              <w:pageBreakBefore w:val="0"/>
              <w:widowControl/>
              <w:kinsoku/>
              <w:wordWrap/>
              <w:overflowPunct/>
              <w:topLinePunct w:val="0"/>
              <w:bidi w:val="0"/>
              <w:spacing w:line="260" w:lineRule="exact"/>
              <w:jc w:val="center"/>
              <w:textAlignment w:val="center"/>
              <w:rPr>
                <w:rFonts w:hint="eastAsia" w:ascii="方正仿宋_GBK" w:hAnsi="方正仿宋_GBK" w:eastAsia="方正仿宋_GBK" w:cs="方正仿宋_GBK"/>
                <w:snapToGrid w:val="0"/>
                <w:color w:val="auto"/>
                <w:kern w:val="0"/>
                <w:sz w:val="21"/>
                <w:szCs w:val="21"/>
                <w:highlight w:val="none"/>
                <w:lang w:val="en-US" w:eastAsia="zh-CN" w:bidi="ar-SA"/>
              </w:rPr>
            </w:pPr>
            <w:r>
              <w:rPr>
                <w:rFonts w:hint="eastAsia" w:ascii="方正仿宋_GBK" w:hAnsi="方正仿宋_GBK" w:eastAsia="方正仿宋_GBK" w:cs="方正仿宋_GBK"/>
                <w:color w:val="auto"/>
                <w:kern w:val="0"/>
                <w:szCs w:val="21"/>
                <w:highlight w:val="none"/>
                <w:lang w:val="en-US" w:eastAsia="zh-CN"/>
              </w:rPr>
              <w:t>9</w:t>
            </w:r>
          </w:p>
        </w:tc>
        <w:tc>
          <w:tcPr>
            <w:tcW w:w="1960" w:type="dxa"/>
            <w:tcBorders>
              <w:top w:val="single" w:color="auto" w:sz="4" w:space="0"/>
              <w:left w:val="single" w:color="auto" w:sz="4" w:space="0"/>
              <w:bottom w:val="single" w:color="auto" w:sz="4" w:space="0"/>
              <w:right w:val="single" w:color="auto" w:sz="4" w:space="0"/>
            </w:tcBorders>
            <w:shd w:val="clear" w:color="auto" w:fill="auto"/>
            <w:vAlign w:val="center"/>
          </w:tcPr>
          <w:p w14:paraId="6D969282">
            <w:pPr>
              <w:keepNext w:val="0"/>
              <w:keepLines w:val="0"/>
              <w:pageBreakBefore w:val="0"/>
              <w:widowControl/>
              <w:kinsoku/>
              <w:wordWrap/>
              <w:overflowPunct/>
              <w:topLinePunct w:val="0"/>
              <w:bidi w:val="0"/>
              <w:spacing w:line="260" w:lineRule="exact"/>
              <w:textAlignment w:val="center"/>
              <w:rPr>
                <w:rFonts w:hint="eastAsia" w:ascii="方正仿宋_GBK" w:hAnsi="方正仿宋_GBK" w:eastAsia="方正仿宋_GBK" w:cs="方正仿宋_GBK"/>
                <w:snapToGrid w:val="0"/>
                <w:color w:val="auto"/>
                <w:kern w:val="0"/>
                <w:sz w:val="21"/>
                <w:szCs w:val="21"/>
                <w:highlight w:val="none"/>
                <w:lang w:val="en-US" w:eastAsia="zh-CN" w:bidi="ar-SA"/>
              </w:rPr>
            </w:pPr>
            <w:r>
              <w:rPr>
                <w:rFonts w:hint="eastAsia" w:ascii="方正仿宋_GBK" w:hAnsi="方正仿宋_GBK" w:eastAsia="方正仿宋_GBK" w:cs="方正仿宋_GBK"/>
                <w:color w:val="auto"/>
                <w:szCs w:val="21"/>
                <w:highlight w:val="none"/>
              </w:rPr>
              <w:t>开展电信诈骗、扫黑除恶等重点领域违法行为专项治理</w:t>
            </w:r>
          </w:p>
        </w:tc>
        <w:tc>
          <w:tcPr>
            <w:tcW w:w="1890" w:type="dxa"/>
            <w:tcBorders>
              <w:top w:val="single" w:color="auto" w:sz="4" w:space="0"/>
              <w:left w:val="single" w:color="auto" w:sz="4" w:space="0"/>
              <w:bottom w:val="single" w:color="auto" w:sz="4" w:space="0"/>
              <w:right w:val="single" w:color="auto" w:sz="4" w:space="0"/>
            </w:tcBorders>
            <w:shd w:val="clear" w:color="auto" w:fill="auto"/>
            <w:vAlign w:val="center"/>
          </w:tcPr>
          <w:p w14:paraId="19CCCF50">
            <w:pPr>
              <w:keepNext w:val="0"/>
              <w:keepLines w:val="0"/>
              <w:pageBreakBefore w:val="0"/>
              <w:widowControl/>
              <w:kinsoku/>
              <w:wordWrap/>
              <w:overflowPunct/>
              <w:topLinePunct w:val="0"/>
              <w:bidi w:val="0"/>
              <w:spacing w:line="260" w:lineRule="exact"/>
              <w:jc w:val="center"/>
              <w:textAlignment w:val="center"/>
              <w:rPr>
                <w:rFonts w:hint="eastAsia" w:ascii="方正仿宋_GBK" w:hAnsi="方正仿宋_GBK" w:eastAsia="方正仿宋_GBK" w:cs="方正仿宋_GBK"/>
                <w:color w:val="auto"/>
                <w:kern w:val="0"/>
                <w:szCs w:val="21"/>
                <w:highlight w:val="none"/>
              </w:rPr>
            </w:pPr>
            <w:r>
              <w:rPr>
                <w:rFonts w:hint="eastAsia" w:ascii="方正仿宋_GBK" w:hAnsi="方正仿宋_GBK" w:eastAsia="方正仿宋_GBK" w:cs="方正仿宋_GBK"/>
                <w:color w:val="auto"/>
                <w:kern w:val="0"/>
                <w:szCs w:val="21"/>
                <w:highlight w:val="none"/>
              </w:rPr>
              <w:t>宿城区委政法</w:t>
            </w:r>
          </w:p>
          <w:p w14:paraId="557A24D6">
            <w:pPr>
              <w:keepNext w:val="0"/>
              <w:keepLines w:val="0"/>
              <w:pageBreakBefore w:val="0"/>
              <w:widowControl/>
              <w:kinsoku/>
              <w:wordWrap/>
              <w:overflowPunct/>
              <w:topLinePunct w:val="0"/>
              <w:bidi w:val="0"/>
              <w:spacing w:line="260" w:lineRule="exact"/>
              <w:jc w:val="center"/>
              <w:textAlignment w:val="center"/>
              <w:rPr>
                <w:rFonts w:hint="eastAsia" w:ascii="方正仿宋_GBK" w:hAnsi="方正仿宋_GBK" w:eastAsia="方正仿宋_GBK" w:cs="方正仿宋_GBK"/>
                <w:color w:val="auto"/>
                <w:kern w:val="0"/>
                <w:szCs w:val="21"/>
                <w:highlight w:val="none"/>
              </w:rPr>
            </w:pPr>
            <w:r>
              <w:rPr>
                <w:rFonts w:hint="eastAsia" w:ascii="方正仿宋_GBK" w:hAnsi="方正仿宋_GBK" w:eastAsia="方正仿宋_GBK" w:cs="方正仿宋_GBK"/>
                <w:color w:val="auto"/>
                <w:kern w:val="0"/>
                <w:szCs w:val="21"/>
                <w:highlight w:val="none"/>
              </w:rPr>
              <w:t>委员会</w:t>
            </w:r>
          </w:p>
          <w:p w14:paraId="12EC4F3E">
            <w:pPr>
              <w:keepNext w:val="0"/>
              <w:keepLines w:val="0"/>
              <w:pageBreakBefore w:val="0"/>
              <w:widowControl/>
              <w:kinsoku/>
              <w:wordWrap/>
              <w:overflowPunct/>
              <w:topLinePunct w:val="0"/>
              <w:bidi w:val="0"/>
              <w:spacing w:line="260" w:lineRule="exact"/>
              <w:jc w:val="center"/>
              <w:textAlignment w:val="center"/>
              <w:rPr>
                <w:rFonts w:hint="eastAsia" w:ascii="方正仿宋_GBK" w:hAnsi="方正仿宋_GBK" w:eastAsia="方正仿宋_GBK" w:cs="方正仿宋_GBK"/>
                <w:color w:val="auto"/>
                <w:kern w:val="0"/>
                <w:szCs w:val="21"/>
                <w:highlight w:val="none"/>
              </w:rPr>
            </w:pPr>
            <w:r>
              <w:rPr>
                <w:rFonts w:hint="eastAsia" w:ascii="方正仿宋_GBK" w:hAnsi="方正仿宋_GBK" w:eastAsia="方正仿宋_GBK" w:cs="方正仿宋_GBK"/>
                <w:color w:val="auto"/>
                <w:kern w:val="0"/>
                <w:szCs w:val="21"/>
                <w:highlight w:val="none"/>
              </w:rPr>
              <w:t>宿迁市公安局</w:t>
            </w:r>
          </w:p>
          <w:p w14:paraId="57148CF9">
            <w:pPr>
              <w:keepNext w:val="0"/>
              <w:keepLines w:val="0"/>
              <w:pageBreakBefore w:val="0"/>
              <w:widowControl/>
              <w:kinsoku/>
              <w:wordWrap/>
              <w:overflowPunct/>
              <w:topLinePunct w:val="0"/>
              <w:bidi w:val="0"/>
              <w:spacing w:line="260" w:lineRule="exact"/>
              <w:jc w:val="center"/>
              <w:textAlignment w:val="center"/>
              <w:rPr>
                <w:rFonts w:hint="eastAsia" w:ascii="方正仿宋_GBK" w:hAnsi="方正仿宋_GBK" w:eastAsia="方正仿宋_GBK" w:cs="方正仿宋_GBK"/>
                <w:snapToGrid w:val="0"/>
                <w:color w:val="auto"/>
                <w:kern w:val="0"/>
                <w:sz w:val="21"/>
                <w:szCs w:val="21"/>
                <w:highlight w:val="none"/>
                <w:lang w:val="en-US" w:eastAsia="zh-CN" w:bidi="ar-SA"/>
              </w:rPr>
            </w:pPr>
            <w:r>
              <w:rPr>
                <w:rFonts w:hint="eastAsia" w:ascii="方正仿宋_GBK" w:hAnsi="方正仿宋_GBK" w:eastAsia="方正仿宋_GBK" w:cs="方正仿宋_GBK"/>
                <w:color w:val="auto"/>
                <w:kern w:val="0"/>
                <w:szCs w:val="21"/>
                <w:highlight w:val="none"/>
              </w:rPr>
              <w:t>宿城分局</w:t>
            </w:r>
          </w:p>
        </w:tc>
        <w:tc>
          <w:tcPr>
            <w:tcW w:w="4929" w:type="dxa"/>
            <w:tcBorders>
              <w:top w:val="single" w:color="auto" w:sz="4" w:space="0"/>
              <w:left w:val="single" w:color="auto" w:sz="4" w:space="0"/>
              <w:bottom w:val="single" w:color="auto" w:sz="4" w:space="0"/>
              <w:right w:val="single" w:color="auto" w:sz="4" w:space="0"/>
            </w:tcBorders>
            <w:shd w:val="clear" w:color="auto" w:fill="auto"/>
            <w:vAlign w:val="center"/>
          </w:tcPr>
          <w:p w14:paraId="1B86C9B4">
            <w:pPr>
              <w:keepNext w:val="0"/>
              <w:keepLines w:val="0"/>
              <w:pageBreakBefore w:val="0"/>
              <w:widowControl/>
              <w:kinsoku/>
              <w:wordWrap/>
              <w:overflowPunct/>
              <w:topLinePunct w:val="0"/>
              <w:autoSpaceDE/>
              <w:autoSpaceDN/>
              <w:bidi w:val="0"/>
              <w:adjustRightInd/>
              <w:snapToGrid/>
              <w:spacing w:line="280" w:lineRule="exact"/>
              <w:textAlignment w:val="center"/>
              <w:rPr>
                <w:rFonts w:hint="eastAsia" w:ascii="方正仿宋_GBK" w:hAnsi="方正仿宋_GBK" w:eastAsia="方正仿宋_GBK" w:cs="方正仿宋_GBK"/>
                <w:color w:val="auto"/>
                <w:szCs w:val="21"/>
                <w:highlight w:val="none"/>
              </w:rPr>
            </w:pPr>
            <w:r>
              <w:rPr>
                <w:rFonts w:hint="eastAsia" w:ascii="方正仿宋_GBK" w:hAnsi="方正仿宋_GBK" w:eastAsia="方正仿宋_GBK" w:cs="方正仿宋_GBK"/>
                <w:color w:val="auto"/>
                <w:szCs w:val="21"/>
                <w:highlight w:val="none"/>
              </w:rPr>
              <w:t>1.宿城区委政法委负责建立健全社会治安防控体系，统筹推进平安</w:t>
            </w:r>
            <w:r>
              <w:rPr>
                <w:rFonts w:hint="eastAsia" w:ascii="方正仿宋_GBK" w:hAnsi="方正仿宋_GBK" w:eastAsia="方正仿宋_GBK" w:cs="方正仿宋_GBK"/>
                <w:color w:val="auto"/>
                <w:szCs w:val="21"/>
                <w:highlight w:val="none"/>
                <w:lang w:val="en-US" w:eastAsia="zh-CN"/>
              </w:rPr>
              <w:t>建设</w:t>
            </w:r>
            <w:r>
              <w:rPr>
                <w:rFonts w:hint="eastAsia" w:ascii="方正仿宋_GBK" w:hAnsi="方正仿宋_GBK" w:eastAsia="方正仿宋_GBK" w:cs="方正仿宋_GBK"/>
                <w:color w:val="auto"/>
                <w:szCs w:val="21"/>
                <w:highlight w:val="none"/>
              </w:rPr>
              <w:t>和治安防范活动，做好扫黑除恶工作的统筹规划、协调联络、上传下达、台账建立、交接交办工作。</w:t>
            </w:r>
          </w:p>
          <w:p w14:paraId="7CF06EA2">
            <w:pPr>
              <w:keepNext w:val="0"/>
              <w:keepLines w:val="0"/>
              <w:pageBreakBefore w:val="0"/>
              <w:widowControl/>
              <w:kinsoku/>
              <w:wordWrap/>
              <w:overflowPunct/>
              <w:topLinePunct w:val="0"/>
              <w:autoSpaceDE/>
              <w:autoSpaceDN/>
              <w:bidi w:val="0"/>
              <w:adjustRightInd/>
              <w:snapToGrid/>
              <w:spacing w:line="280" w:lineRule="exact"/>
              <w:textAlignment w:val="center"/>
              <w:rPr>
                <w:rFonts w:hint="eastAsia" w:ascii="方正仿宋_GBK" w:hAnsi="方正仿宋_GBK" w:eastAsia="方正仿宋_GBK" w:cs="方正仿宋_GBK"/>
                <w:snapToGrid w:val="0"/>
                <w:color w:val="auto"/>
                <w:kern w:val="0"/>
                <w:sz w:val="21"/>
                <w:szCs w:val="21"/>
                <w:highlight w:val="none"/>
                <w:lang w:val="en-US" w:eastAsia="zh-CN" w:bidi="ar-SA"/>
              </w:rPr>
            </w:pPr>
            <w:r>
              <w:rPr>
                <w:rFonts w:hint="eastAsia" w:ascii="方正仿宋_GBK" w:hAnsi="方正仿宋_GBK" w:eastAsia="方正仿宋_GBK" w:cs="方正仿宋_GBK"/>
                <w:color w:val="auto"/>
                <w:szCs w:val="21"/>
                <w:highlight w:val="none"/>
              </w:rPr>
              <w:t>2.</w:t>
            </w:r>
            <w:r>
              <w:rPr>
                <w:rFonts w:hint="eastAsia" w:ascii="方正仿宋_GBK" w:hAnsi="方正仿宋_GBK" w:eastAsia="方正仿宋_GBK" w:cs="方正仿宋_GBK"/>
                <w:color w:val="auto"/>
                <w:kern w:val="0"/>
                <w:szCs w:val="21"/>
                <w:highlight w:val="none"/>
              </w:rPr>
              <w:t>宿迁市公安局宿城分局</w:t>
            </w:r>
            <w:r>
              <w:rPr>
                <w:rFonts w:hint="eastAsia" w:ascii="方正仿宋_GBK" w:hAnsi="方正仿宋_GBK" w:eastAsia="方正仿宋_GBK" w:cs="方正仿宋_GBK"/>
                <w:color w:val="auto"/>
                <w:szCs w:val="21"/>
                <w:highlight w:val="none"/>
              </w:rPr>
              <w:t>落实推进平安建设、平安联创等工作，推进智慧前端建设和织网补盲，开展警务与保安行业联勤联动。</w:t>
            </w:r>
          </w:p>
        </w:tc>
        <w:tc>
          <w:tcPr>
            <w:tcW w:w="4716" w:type="dxa"/>
            <w:tcBorders>
              <w:top w:val="single" w:color="auto" w:sz="4" w:space="0"/>
              <w:left w:val="single" w:color="auto" w:sz="4" w:space="0"/>
              <w:bottom w:val="single" w:color="auto" w:sz="4" w:space="0"/>
              <w:right w:val="single" w:color="auto" w:sz="4" w:space="0"/>
            </w:tcBorders>
            <w:shd w:val="clear" w:color="auto" w:fill="auto"/>
            <w:vAlign w:val="center"/>
          </w:tcPr>
          <w:p w14:paraId="060D4404">
            <w:pPr>
              <w:keepNext w:val="0"/>
              <w:keepLines w:val="0"/>
              <w:pageBreakBefore w:val="0"/>
              <w:widowControl/>
              <w:kinsoku/>
              <w:wordWrap/>
              <w:overflowPunct/>
              <w:topLinePunct w:val="0"/>
              <w:autoSpaceDE/>
              <w:autoSpaceDN/>
              <w:bidi w:val="0"/>
              <w:adjustRightInd/>
              <w:snapToGrid/>
              <w:spacing w:line="300" w:lineRule="exact"/>
              <w:textAlignment w:val="center"/>
              <w:rPr>
                <w:rFonts w:hint="eastAsia" w:ascii="方正仿宋_GBK" w:hAnsi="方正仿宋_GBK" w:eastAsia="方正仿宋_GBK" w:cs="方正仿宋_GBK"/>
                <w:color w:val="auto"/>
                <w:szCs w:val="21"/>
                <w:highlight w:val="none"/>
              </w:rPr>
            </w:pPr>
            <w:r>
              <w:rPr>
                <w:rFonts w:hint="eastAsia" w:ascii="方正仿宋_GBK" w:hAnsi="方正仿宋_GBK" w:eastAsia="方正仿宋_GBK" w:cs="方正仿宋_GBK"/>
                <w:color w:val="auto"/>
                <w:szCs w:val="21"/>
                <w:highlight w:val="none"/>
              </w:rPr>
              <w:t>1.协助建立社会治安防控网。</w:t>
            </w:r>
          </w:p>
          <w:p w14:paraId="02FCCC8B">
            <w:pPr>
              <w:keepNext w:val="0"/>
              <w:keepLines w:val="0"/>
              <w:pageBreakBefore w:val="0"/>
              <w:widowControl/>
              <w:kinsoku/>
              <w:wordWrap/>
              <w:overflowPunct/>
              <w:topLinePunct w:val="0"/>
              <w:autoSpaceDE/>
              <w:autoSpaceDN/>
              <w:bidi w:val="0"/>
              <w:adjustRightInd/>
              <w:snapToGrid/>
              <w:spacing w:line="300" w:lineRule="exact"/>
              <w:textAlignment w:val="center"/>
              <w:rPr>
                <w:rFonts w:hint="eastAsia" w:ascii="方正仿宋_GBK" w:hAnsi="方正仿宋_GBK" w:eastAsia="方正仿宋_GBK" w:cs="方正仿宋_GBK"/>
                <w:color w:val="auto"/>
                <w:szCs w:val="21"/>
                <w:highlight w:val="none"/>
              </w:rPr>
            </w:pPr>
            <w:r>
              <w:rPr>
                <w:rFonts w:hint="eastAsia" w:ascii="方正仿宋_GBK" w:hAnsi="方正仿宋_GBK" w:eastAsia="方正仿宋_GBK" w:cs="方正仿宋_GBK"/>
                <w:color w:val="auto"/>
                <w:szCs w:val="21"/>
                <w:highlight w:val="none"/>
              </w:rPr>
              <w:t>2.受理和转报群众举报的涉黑涉恶案件线索，协助办理上级交办的易处置的涉黑涉恶案件。</w:t>
            </w:r>
          </w:p>
          <w:p w14:paraId="299B13F3">
            <w:pPr>
              <w:keepNext w:val="0"/>
              <w:keepLines w:val="0"/>
              <w:pageBreakBefore w:val="0"/>
              <w:widowControl/>
              <w:kinsoku/>
              <w:wordWrap/>
              <w:overflowPunct/>
              <w:topLinePunct w:val="0"/>
              <w:autoSpaceDE/>
              <w:autoSpaceDN/>
              <w:bidi w:val="0"/>
              <w:adjustRightInd/>
              <w:snapToGrid/>
              <w:spacing w:line="300" w:lineRule="exact"/>
              <w:textAlignment w:val="center"/>
              <w:rPr>
                <w:rFonts w:hint="eastAsia" w:ascii="方正仿宋_GBK" w:hAnsi="方正仿宋_GBK" w:eastAsia="方正仿宋_GBK" w:cs="方正仿宋_GBK"/>
                <w:color w:val="auto"/>
                <w:szCs w:val="21"/>
                <w:highlight w:val="none"/>
              </w:rPr>
            </w:pPr>
            <w:r>
              <w:rPr>
                <w:rFonts w:hint="eastAsia" w:ascii="方正仿宋_GBK" w:hAnsi="方正仿宋_GBK" w:eastAsia="方正仿宋_GBK" w:cs="方正仿宋_GBK"/>
                <w:color w:val="auto"/>
                <w:szCs w:val="21"/>
                <w:highlight w:val="none"/>
              </w:rPr>
              <w:t>3.开展养老诈骗、电信网络诈骗案件线索受理、转报，协助办理易处置案件。</w:t>
            </w:r>
          </w:p>
          <w:p w14:paraId="0CBEE176">
            <w:pPr>
              <w:keepNext w:val="0"/>
              <w:keepLines w:val="0"/>
              <w:pageBreakBefore w:val="0"/>
              <w:widowControl/>
              <w:kinsoku/>
              <w:wordWrap/>
              <w:overflowPunct/>
              <w:topLinePunct w:val="0"/>
              <w:autoSpaceDE/>
              <w:autoSpaceDN/>
              <w:bidi w:val="0"/>
              <w:adjustRightInd/>
              <w:snapToGrid/>
              <w:spacing w:line="300" w:lineRule="exact"/>
              <w:textAlignment w:val="center"/>
              <w:rPr>
                <w:rFonts w:hint="eastAsia" w:ascii="方正仿宋_GBK" w:hAnsi="方正仿宋_GBK" w:eastAsia="方正仿宋_GBK" w:cs="方正仿宋_GBK"/>
                <w:snapToGrid w:val="0"/>
                <w:color w:val="auto"/>
                <w:kern w:val="0"/>
                <w:sz w:val="21"/>
                <w:szCs w:val="21"/>
                <w:highlight w:val="none"/>
                <w:lang w:val="en-US" w:eastAsia="zh-CN" w:bidi="ar-SA"/>
              </w:rPr>
            </w:pPr>
            <w:r>
              <w:rPr>
                <w:rFonts w:hint="eastAsia" w:ascii="方正仿宋_GBK" w:hAnsi="方正仿宋_GBK" w:eastAsia="方正仿宋_GBK" w:cs="方正仿宋_GBK"/>
                <w:color w:val="auto"/>
                <w:szCs w:val="21"/>
                <w:highlight w:val="none"/>
              </w:rPr>
              <w:t>4.加强日常巡查，发现问题线索及时上报。</w:t>
            </w:r>
          </w:p>
        </w:tc>
      </w:tr>
      <w:tr w14:paraId="63222576">
        <w:tblPrEx>
          <w:tblCellMar>
            <w:top w:w="0" w:type="dxa"/>
            <w:left w:w="108" w:type="dxa"/>
            <w:bottom w:w="0" w:type="dxa"/>
            <w:right w:w="108" w:type="dxa"/>
          </w:tblCellMar>
        </w:tblPrEx>
        <w:trPr>
          <w:cantSplit/>
          <w:trHeight w:val="1946" w:hRule="atLeast"/>
          <w:jc w:val="center"/>
        </w:trPr>
        <w:tc>
          <w:tcPr>
            <w:tcW w:w="752" w:type="dxa"/>
            <w:tcBorders>
              <w:top w:val="single" w:color="auto" w:sz="4" w:space="0"/>
              <w:left w:val="single" w:color="auto" w:sz="4" w:space="0"/>
              <w:bottom w:val="single" w:color="auto" w:sz="4" w:space="0"/>
              <w:right w:val="single" w:color="auto" w:sz="4" w:space="0"/>
            </w:tcBorders>
            <w:shd w:val="clear" w:color="auto" w:fill="auto"/>
            <w:vAlign w:val="center"/>
          </w:tcPr>
          <w:p w14:paraId="08B6A604">
            <w:pPr>
              <w:keepNext w:val="0"/>
              <w:keepLines w:val="0"/>
              <w:pageBreakBefore w:val="0"/>
              <w:widowControl/>
              <w:kinsoku/>
              <w:wordWrap/>
              <w:overflowPunct/>
              <w:topLinePunct w:val="0"/>
              <w:bidi w:val="0"/>
              <w:spacing w:line="260" w:lineRule="exact"/>
              <w:jc w:val="center"/>
              <w:textAlignment w:val="center"/>
              <w:rPr>
                <w:rFonts w:hint="eastAsia" w:ascii="方正仿宋_GBK" w:hAnsi="方正仿宋_GBK" w:eastAsia="方正仿宋_GBK" w:cs="方正仿宋_GBK"/>
                <w:snapToGrid w:val="0"/>
                <w:color w:val="auto"/>
                <w:kern w:val="0"/>
                <w:sz w:val="21"/>
                <w:szCs w:val="21"/>
                <w:highlight w:val="none"/>
                <w:lang w:val="en-US" w:eastAsia="zh-CN" w:bidi="ar-SA"/>
              </w:rPr>
            </w:pPr>
            <w:r>
              <w:rPr>
                <w:rFonts w:hint="eastAsia" w:ascii="方正仿宋_GBK" w:hAnsi="方正仿宋_GBK" w:eastAsia="方正仿宋_GBK" w:cs="方正仿宋_GBK"/>
                <w:color w:val="auto"/>
                <w:kern w:val="0"/>
                <w:szCs w:val="21"/>
                <w:highlight w:val="none"/>
                <w:lang w:val="en-US" w:eastAsia="zh-CN"/>
              </w:rPr>
              <w:t>10</w:t>
            </w:r>
          </w:p>
        </w:tc>
        <w:tc>
          <w:tcPr>
            <w:tcW w:w="1960" w:type="dxa"/>
            <w:tcBorders>
              <w:top w:val="single" w:color="auto" w:sz="4" w:space="0"/>
              <w:left w:val="single" w:color="auto" w:sz="4" w:space="0"/>
              <w:bottom w:val="single" w:color="auto" w:sz="4" w:space="0"/>
              <w:right w:val="single" w:color="auto" w:sz="4" w:space="0"/>
            </w:tcBorders>
            <w:shd w:val="clear" w:color="auto" w:fill="auto"/>
            <w:vAlign w:val="center"/>
          </w:tcPr>
          <w:p w14:paraId="5BFB3305">
            <w:pPr>
              <w:keepNext w:val="0"/>
              <w:keepLines w:val="0"/>
              <w:pageBreakBefore w:val="0"/>
              <w:widowControl/>
              <w:kinsoku/>
              <w:wordWrap/>
              <w:overflowPunct/>
              <w:topLinePunct w:val="0"/>
              <w:autoSpaceDE/>
              <w:autoSpaceDN/>
              <w:bidi w:val="0"/>
              <w:adjustRightInd/>
              <w:snapToGrid/>
              <w:spacing w:line="260" w:lineRule="exact"/>
              <w:jc w:val="left"/>
              <w:textAlignment w:val="center"/>
              <w:rPr>
                <w:rFonts w:hint="eastAsia" w:ascii="方正仿宋_GBK" w:hAnsi="方正仿宋_GBK" w:eastAsia="方正仿宋_GBK" w:cs="方正仿宋_GBK"/>
                <w:snapToGrid w:val="0"/>
                <w:color w:val="auto"/>
                <w:kern w:val="0"/>
                <w:sz w:val="21"/>
                <w:szCs w:val="21"/>
                <w:highlight w:val="none"/>
                <w:lang w:val="en-US" w:eastAsia="zh-CN" w:bidi="ar-SA"/>
              </w:rPr>
            </w:pPr>
            <w:r>
              <w:rPr>
                <w:rFonts w:hint="eastAsia" w:ascii="方正仿宋_GBK" w:hAnsi="方正仿宋_GBK" w:eastAsia="方正仿宋_GBK" w:cs="方正仿宋_GBK"/>
                <w:snapToGrid w:val="0"/>
                <w:color w:val="auto"/>
                <w:kern w:val="0"/>
                <w:szCs w:val="21"/>
                <w:highlight w:val="none"/>
                <w:lang w:val="en-US" w:eastAsia="zh-CN" w:bidi="ar"/>
              </w:rPr>
              <w:t>妇女创业就业支持和困难妇女救助关爱工作</w:t>
            </w:r>
          </w:p>
        </w:tc>
        <w:tc>
          <w:tcPr>
            <w:tcW w:w="1890" w:type="dxa"/>
            <w:tcBorders>
              <w:top w:val="single" w:color="auto" w:sz="4" w:space="0"/>
              <w:left w:val="single" w:color="auto" w:sz="4" w:space="0"/>
              <w:bottom w:val="single" w:color="auto" w:sz="4" w:space="0"/>
              <w:right w:val="single" w:color="auto" w:sz="4" w:space="0"/>
            </w:tcBorders>
            <w:shd w:val="clear" w:color="auto" w:fill="auto"/>
            <w:vAlign w:val="center"/>
          </w:tcPr>
          <w:p w14:paraId="3E8E2A29">
            <w:pPr>
              <w:keepNext w:val="0"/>
              <w:keepLines w:val="0"/>
              <w:pageBreakBefore w:val="0"/>
              <w:widowControl/>
              <w:kinsoku/>
              <w:wordWrap/>
              <w:overflowPunct/>
              <w:topLinePunct w:val="0"/>
              <w:autoSpaceDE/>
              <w:autoSpaceDN/>
              <w:bidi w:val="0"/>
              <w:adjustRightInd/>
              <w:snapToGrid/>
              <w:spacing w:line="260" w:lineRule="exact"/>
              <w:jc w:val="center"/>
              <w:textAlignment w:val="center"/>
              <w:rPr>
                <w:rFonts w:hint="eastAsia" w:ascii="方正仿宋_GBK" w:hAnsi="方正仿宋_GBK" w:eastAsia="方正仿宋_GBK" w:cs="方正仿宋_GBK"/>
                <w:snapToGrid w:val="0"/>
                <w:color w:val="auto"/>
                <w:kern w:val="0"/>
                <w:sz w:val="21"/>
                <w:szCs w:val="21"/>
                <w:highlight w:val="none"/>
                <w:lang w:val="en-US" w:eastAsia="zh-CN" w:bidi="ar-SA"/>
              </w:rPr>
            </w:pPr>
            <w:r>
              <w:rPr>
                <w:rFonts w:hint="eastAsia" w:ascii="方正仿宋_GBK" w:hAnsi="方正仿宋_GBK" w:eastAsia="方正仿宋_GBK" w:cs="方正仿宋_GBK"/>
                <w:snapToGrid w:val="0"/>
                <w:color w:val="auto"/>
                <w:kern w:val="0"/>
                <w:szCs w:val="21"/>
                <w:highlight w:val="none"/>
                <w:lang w:val="en-US" w:eastAsia="zh-CN" w:bidi="ar"/>
              </w:rPr>
              <w:t>宿城区妇联</w:t>
            </w:r>
          </w:p>
        </w:tc>
        <w:tc>
          <w:tcPr>
            <w:tcW w:w="4929" w:type="dxa"/>
            <w:tcBorders>
              <w:top w:val="single" w:color="auto" w:sz="4" w:space="0"/>
              <w:left w:val="single" w:color="auto" w:sz="4" w:space="0"/>
              <w:bottom w:val="single" w:color="auto" w:sz="4" w:space="0"/>
              <w:right w:val="single" w:color="auto" w:sz="4" w:space="0"/>
            </w:tcBorders>
            <w:shd w:val="clear" w:color="auto" w:fill="auto"/>
            <w:vAlign w:val="center"/>
          </w:tcPr>
          <w:p w14:paraId="5F7FED81">
            <w:pPr>
              <w:keepNext w:val="0"/>
              <w:keepLines w:val="0"/>
              <w:pageBreakBefore w:val="0"/>
              <w:widowControl/>
              <w:kinsoku/>
              <w:wordWrap/>
              <w:overflowPunct/>
              <w:topLinePunct w:val="0"/>
              <w:autoSpaceDE/>
              <w:autoSpaceDN/>
              <w:bidi w:val="0"/>
              <w:adjustRightInd/>
              <w:snapToGrid/>
              <w:spacing w:line="260" w:lineRule="exact"/>
              <w:jc w:val="left"/>
              <w:textAlignment w:val="center"/>
              <w:rPr>
                <w:rFonts w:hint="eastAsia" w:ascii="方正仿宋_GBK" w:hAnsi="方正仿宋_GBK" w:eastAsia="方正仿宋_GBK" w:cs="方正仿宋_GBK"/>
                <w:snapToGrid w:val="0"/>
                <w:color w:val="auto"/>
                <w:kern w:val="0"/>
                <w:szCs w:val="21"/>
                <w:highlight w:val="none"/>
                <w:lang w:val="en-US" w:eastAsia="zh-CN" w:bidi="ar"/>
              </w:rPr>
            </w:pPr>
            <w:r>
              <w:rPr>
                <w:rFonts w:hint="eastAsia" w:ascii="方正仿宋_GBK" w:hAnsi="方正仿宋_GBK" w:eastAsia="方正仿宋_GBK" w:cs="方正仿宋_GBK"/>
                <w:snapToGrid w:val="0"/>
                <w:color w:val="auto"/>
                <w:kern w:val="0"/>
                <w:szCs w:val="21"/>
                <w:highlight w:val="none"/>
                <w:lang w:val="en-US" w:eastAsia="zh-CN" w:bidi="ar"/>
              </w:rPr>
              <w:t>1.负责低收入妇女“两癌”救助、市级妇女创业就业引导资金等申报。</w:t>
            </w:r>
          </w:p>
          <w:p w14:paraId="413634F0">
            <w:pPr>
              <w:keepNext w:val="0"/>
              <w:keepLines w:val="0"/>
              <w:pageBreakBefore w:val="0"/>
              <w:widowControl/>
              <w:kinsoku/>
              <w:wordWrap/>
              <w:overflowPunct/>
              <w:topLinePunct w:val="0"/>
              <w:autoSpaceDE/>
              <w:autoSpaceDN/>
              <w:bidi w:val="0"/>
              <w:adjustRightInd/>
              <w:snapToGrid/>
              <w:spacing w:line="260" w:lineRule="exact"/>
              <w:jc w:val="left"/>
              <w:textAlignment w:val="center"/>
              <w:rPr>
                <w:rFonts w:hint="eastAsia" w:ascii="方正仿宋_GBK" w:hAnsi="方正仿宋_GBK" w:eastAsia="方正仿宋_GBK" w:cs="方正仿宋_GBK"/>
                <w:snapToGrid w:val="0"/>
                <w:color w:val="auto"/>
                <w:kern w:val="0"/>
                <w:szCs w:val="21"/>
                <w:highlight w:val="none"/>
                <w:lang w:val="en-US" w:eastAsia="zh-CN" w:bidi="ar"/>
              </w:rPr>
            </w:pPr>
            <w:r>
              <w:rPr>
                <w:rFonts w:hint="eastAsia" w:ascii="方正仿宋_GBK" w:hAnsi="方正仿宋_GBK" w:eastAsia="方正仿宋_GBK" w:cs="方正仿宋_GBK"/>
                <w:snapToGrid w:val="0"/>
                <w:color w:val="auto"/>
                <w:kern w:val="0"/>
                <w:szCs w:val="21"/>
                <w:highlight w:val="none"/>
                <w:lang w:val="en-US" w:eastAsia="zh-CN" w:bidi="ar"/>
              </w:rPr>
              <w:t>2.开展“三八国际妇女节”主题活动、“乡村振兴巾帼行动”专项就业创业培训。</w:t>
            </w:r>
          </w:p>
          <w:p w14:paraId="236614CD">
            <w:pPr>
              <w:keepNext w:val="0"/>
              <w:keepLines w:val="0"/>
              <w:pageBreakBefore w:val="0"/>
              <w:widowControl/>
              <w:kinsoku/>
              <w:wordWrap/>
              <w:overflowPunct/>
              <w:topLinePunct w:val="0"/>
              <w:autoSpaceDE/>
              <w:autoSpaceDN/>
              <w:bidi w:val="0"/>
              <w:adjustRightInd/>
              <w:snapToGrid/>
              <w:spacing w:line="260" w:lineRule="exact"/>
              <w:jc w:val="left"/>
              <w:textAlignment w:val="center"/>
              <w:rPr>
                <w:rFonts w:hint="eastAsia" w:ascii="方正仿宋_GBK" w:hAnsi="方正仿宋_GBK" w:eastAsia="方正仿宋_GBK" w:cs="方正仿宋_GBK"/>
                <w:snapToGrid w:val="0"/>
                <w:color w:val="auto"/>
                <w:kern w:val="0"/>
                <w:sz w:val="21"/>
                <w:szCs w:val="21"/>
                <w:highlight w:val="none"/>
                <w:lang w:val="en-US" w:eastAsia="zh-CN" w:bidi="ar-SA"/>
              </w:rPr>
            </w:pPr>
            <w:r>
              <w:rPr>
                <w:rFonts w:hint="eastAsia" w:ascii="方正仿宋_GBK" w:hAnsi="方正仿宋_GBK" w:eastAsia="方正仿宋_GBK" w:cs="方正仿宋_GBK"/>
                <w:snapToGrid w:val="0"/>
                <w:color w:val="auto"/>
                <w:kern w:val="0"/>
                <w:szCs w:val="21"/>
                <w:highlight w:val="none"/>
                <w:lang w:val="en-US" w:eastAsia="zh-CN" w:bidi="ar"/>
              </w:rPr>
              <w:t>3.做好困难妇女儿童家庭问题排查和“一户一策”精准微关爱工作。</w:t>
            </w:r>
          </w:p>
        </w:tc>
        <w:tc>
          <w:tcPr>
            <w:tcW w:w="4716" w:type="dxa"/>
            <w:tcBorders>
              <w:top w:val="single" w:color="auto" w:sz="4" w:space="0"/>
              <w:left w:val="single" w:color="auto" w:sz="4" w:space="0"/>
              <w:bottom w:val="single" w:color="auto" w:sz="4" w:space="0"/>
              <w:right w:val="single" w:color="auto" w:sz="4" w:space="0"/>
            </w:tcBorders>
            <w:shd w:val="clear" w:color="auto" w:fill="auto"/>
            <w:vAlign w:val="center"/>
          </w:tcPr>
          <w:p w14:paraId="771D04A3">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方正仿宋_GBK" w:hAnsi="方正仿宋_GBK" w:eastAsia="方正仿宋_GBK" w:cs="方正仿宋_GBK"/>
                <w:snapToGrid w:val="0"/>
                <w:color w:val="auto"/>
                <w:kern w:val="0"/>
                <w:szCs w:val="21"/>
                <w:highlight w:val="none"/>
                <w:lang w:val="en-US" w:eastAsia="zh-CN" w:bidi="ar"/>
              </w:rPr>
            </w:pPr>
            <w:r>
              <w:rPr>
                <w:rFonts w:hint="eastAsia" w:ascii="方正仿宋_GBK" w:hAnsi="方正仿宋_GBK" w:eastAsia="方正仿宋_GBK" w:cs="方正仿宋_GBK"/>
                <w:snapToGrid w:val="0"/>
                <w:color w:val="auto"/>
                <w:kern w:val="0"/>
                <w:szCs w:val="21"/>
                <w:highlight w:val="none"/>
                <w:lang w:val="en-US" w:eastAsia="zh-CN" w:bidi="ar"/>
              </w:rPr>
              <w:t>1.指导申请人填写“两癌”患病妇女或困境妇女儿童救助申报表和提供相关证明材料，并对相关材料进行初审、上报；配合走访慰问。</w:t>
            </w:r>
          </w:p>
          <w:p w14:paraId="41064792">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方正仿宋_GBK" w:hAnsi="方正仿宋_GBK" w:eastAsia="方正仿宋_GBK" w:cs="方正仿宋_GBK"/>
                <w:snapToGrid w:val="0"/>
                <w:color w:val="auto"/>
                <w:kern w:val="0"/>
                <w:szCs w:val="21"/>
                <w:highlight w:val="none"/>
                <w:lang w:val="en-US" w:eastAsia="zh-CN" w:bidi="ar"/>
              </w:rPr>
            </w:pPr>
            <w:r>
              <w:rPr>
                <w:rFonts w:hint="eastAsia" w:ascii="方正仿宋_GBK" w:hAnsi="方正仿宋_GBK" w:eastAsia="方正仿宋_GBK" w:cs="方正仿宋_GBK"/>
                <w:snapToGrid w:val="0"/>
                <w:color w:val="auto"/>
                <w:kern w:val="0"/>
                <w:szCs w:val="21"/>
                <w:highlight w:val="none"/>
                <w:lang w:val="en-US" w:eastAsia="zh-CN" w:bidi="ar"/>
              </w:rPr>
              <w:t>2.对辖区妇女创业就业引导资金的申报材料进行初审并上报，配合市、区妇联对资金使用情况进行走访调查。</w:t>
            </w:r>
          </w:p>
          <w:p w14:paraId="4001F8E3">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方正仿宋_GBK" w:hAnsi="方正仿宋_GBK" w:eastAsia="方正仿宋_GBK" w:cs="方正仿宋_GBK"/>
                <w:snapToGrid w:val="0"/>
                <w:color w:val="auto"/>
                <w:kern w:val="0"/>
                <w:sz w:val="21"/>
                <w:szCs w:val="21"/>
                <w:highlight w:val="none"/>
                <w:lang w:val="en-US" w:eastAsia="zh-CN" w:bidi="ar-SA"/>
              </w:rPr>
            </w:pPr>
            <w:r>
              <w:rPr>
                <w:rFonts w:hint="eastAsia" w:ascii="方正仿宋_GBK" w:hAnsi="方正仿宋_GBK" w:eastAsia="方正仿宋_GBK" w:cs="方正仿宋_GBK"/>
                <w:snapToGrid w:val="0"/>
                <w:color w:val="auto"/>
                <w:kern w:val="0"/>
                <w:szCs w:val="21"/>
                <w:highlight w:val="none"/>
                <w:lang w:val="en-US" w:eastAsia="zh-CN" w:bidi="ar"/>
              </w:rPr>
              <w:t>3.指导申报单位完善申报材料。</w:t>
            </w:r>
          </w:p>
        </w:tc>
      </w:tr>
      <w:tr w14:paraId="73E65861">
        <w:tblPrEx>
          <w:tblCellMar>
            <w:top w:w="0" w:type="dxa"/>
            <w:left w:w="108" w:type="dxa"/>
            <w:bottom w:w="0" w:type="dxa"/>
            <w:right w:w="108" w:type="dxa"/>
          </w:tblCellMar>
        </w:tblPrEx>
        <w:trPr>
          <w:cantSplit/>
          <w:trHeight w:val="1745" w:hRule="atLeast"/>
          <w:jc w:val="center"/>
        </w:trPr>
        <w:tc>
          <w:tcPr>
            <w:tcW w:w="752" w:type="dxa"/>
            <w:tcBorders>
              <w:top w:val="single" w:color="auto" w:sz="4" w:space="0"/>
              <w:left w:val="single" w:color="auto" w:sz="4" w:space="0"/>
              <w:bottom w:val="single" w:color="auto" w:sz="4" w:space="0"/>
              <w:right w:val="single" w:color="auto" w:sz="4" w:space="0"/>
            </w:tcBorders>
            <w:shd w:val="clear" w:color="auto" w:fill="auto"/>
            <w:vAlign w:val="center"/>
          </w:tcPr>
          <w:p w14:paraId="064D2E1D">
            <w:pPr>
              <w:keepNext w:val="0"/>
              <w:keepLines w:val="0"/>
              <w:pageBreakBefore w:val="0"/>
              <w:widowControl/>
              <w:kinsoku/>
              <w:wordWrap/>
              <w:overflowPunct/>
              <w:topLinePunct w:val="0"/>
              <w:bidi w:val="0"/>
              <w:spacing w:line="260" w:lineRule="exact"/>
              <w:jc w:val="center"/>
              <w:textAlignment w:val="center"/>
              <w:rPr>
                <w:rFonts w:hint="eastAsia" w:ascii="方正仿宋_GBK" w:hAnsi="方正仿宋_GBK" w:eastAsia="方正仿宋_GBK" w:cs="方正仿宋_GBK"/>
                <w:snapToGrid w:val="0"/>
                <w:color w:val="auto"/>
                <w:kern w:val="0"/>
                <w:sz w:val="21"/>
                <w:szCs w:val="21"/>
                <w:highlight w:val="none"/>
                <w:lang w:val="en-US" w:eastAsia="zh-CN" w:bidi="ar-SA"/>
              </w:rPr>
            </w:pPr>
            <w:r>
              <w:rPr>
                <w:rFonts w:hint="eastAsia" w:ascii="方正仿宋_GBK" w:hAnsi="方正仿宋_GBK" w:eastAsia="方正仿宋_GBK" w:cs="方正仿宋_GBK"/>
                <w:color w:val="auto"/>
                <w:kern w:val="0"/>
                <w:szCs w:val="21"/>
                <w:highlight w:val="none"/>
                <w:lang w:val="en-US" w:eastAsia="zh-CN"/>
              </w:rPr>
              <w:t>11</w:t>
            </w:r>
          </w:p>
        </w:tc>
        <w:tc>
          <w:tcPr>
            <w:tcW w:w="1960" w:type="dxa"/>
            <w:tcBorders>
              <w:top w:val="single" w:color="auto" w:sz="4" w:space="0"/>
              <w:left w:val="single" w:color="auto" w:sz="4" w:space="0"/>
              <w:bottom w:val="single" w:color="auto" w:sz="4" w:space="0"/>
              <w:right w:val="single" w:color="auto" w:sz="4" w:space="0"/>
            </w:tcBorders>
            <w:shd w:val="clear" w:color="auto" w:fill="auto"/>
            <w:vAlign w:val="center"/>
          </w:tcPr>
          <w:p w14:paraId="580F64EC">
            <w:pPr>
              <w:keepNext w:val="0"/>
              <w:keepLines w:val="0"/>
              <w:pageBreakBefore w:val="0"/>
              <w:widowControl/>
              <w:kinsoku/>
              <w:wordWrap/>
              <w:overflowPunct/>
              <w:topLinePunct w:val="0"/>
              <w:bidi w:val="0"/>
              <w:spacing w:line="260" w:lineRule="exact"/>
              <w:textAlignment w:val="center"/>
              <w:rPr>
                <w:rFonts w:hint="eastAsia" w:ascii="方正仿宋_GBK" w:hAnsi="方正仿宋_GBK" w:eastAsia="方正仿宋_GBK" w:cs="方正仿宋_GBK"/>
                <w:snapToGrid w:val="0"/>
                <w:color w:val="auto"/>
                <w:kern w:val="0"/>
                <w:sz w:val="21"/>
                <w:szCs w:val="21"/>
                <w:highlight w:val="none"/>
                <w:lang w:val="en-US" w:eastAsia="zh-CN" w:bidi="ar-SA"/>
              </w:rPr>
            </w:pPr>
            <w:r>
              <w:rPr>
                <w:rFonts w:hint="eastAsia" w:ascii="方正仿宋_GBK" w:hAnsi="方正仿宋_GBK" w:eastAsia="方正仿宋_GBK" w:cs="方正仿宋_GBK"/>
                <w:color w:val="auto"/>
                <w:kern w:val="0"/>
                <w:szCs w:val="21"/>
                <w:highlight w:val="none"/>
              </w:rPr>
              <w:t>开展国防动员潜力统计调查，执行区战备执勤任务</w:t>
            </w:r>
          </w:p>
        </w:tc>
        <w:tc>
          <w:tcPr>
            <w:tcW w:w="1890" w:type="dxa"/>
            <w:tcBorders>
              <w:top w:val="single" w:color="auto" w:sz="4" w:space="0"/>
              <w:left w:val="single" w:color="auto" w:sz="4" w:space="0"/>
              <w:bottom w:val="single" w:color="auto" w:sz="4" w:space="0"/>
              <w:right w:val="single" w:color="auto" w:sz="4" w:space="0"/>
            </w:tcBorders>
            <w:shd w:val="clear" w:color="auto" w:fill="auto"/>
            <w:vAlign w:val="center"/>
          </w:tcPr>
          <w:p w14:paraId="7CC4E348">
            <w:pPr>
              <w:keepNext w:val="0"/>
              <w:keepLines w:val="0"/>
              <w:pageBreakBefore w:val="0"/>
              <w:widowControl/>
              <w:kinsoku/>
              <w:wordWrap/>
              <w:overflowPunct/>
              <w:topLinePunct w:val="0"/>
              <w:bidi w:val="0"/>
              <w:spacing w:line="260" w:lineRule="exact"/>
              <w:jc w:val="center"/>
              <w:textAlignment w:val="center"/>
              <w:rPr>
                <w:rFonts w:hint="eastAsia" w:ascii="方正仿宋_GBK" w:hAnsi="方正仿宋_GBK" w:eastAsia="方正仿宋_GBK" w:cs="方正仿宋_GBK"/>
                <w:snapToGrid w:val="0"/>
                <w:color w:val="auto"/>
                <w:kern w:val="0"/>
                <w:sz w:val="21"/>
                <w:szCs w:val="21"/>
                <w:highlight w:val="none"/>
                <w:lang w:val="en-US" w:eastAsia="zh-CN" w:bidi="ar-SA"/>
              </w:rPr>
            </w:pPr>
            <w:r>
              <w:rPr>
                <w:rFonts w:hint="eastAsia" w:ascii="方正仿宋_GBK" w:hAnsi="方正仿宋_GBK" w:eastAsia="方正仿宋_GBK" w:cs="方正仿宋_GBK"/>
                <w:color w:val="auto"/>
                <w:spacing w:val="-6"/>
                <w:kern w:val="0"/>
                <w:sz w:val="21"/>
                <w:szCs w:val="21"/>
                <w:highlight w:val="none"/>
                <w:lang w:val="en-US" w:eastAsia="zh-CN"/>
              </w:rPr>
              <w:t>宿城区人民武装部</w:t>
            </w:r>
          </w:p>
        </w:tc>
        <w:tc>
          <w:tcPr>
            <w:tcW w:w="4929" w:type="dxa"/>
            <w:tcBorders>
              <w:top w:val="single" w:color="auto" w:sz="4" w:space="0"/>
              <w:left w:val="single" w:color="auto" w:sz="4" w:space="0"/>
              <w:bottom w:val="single" w:color="auto" w:sz="4" w:space="0"/>
              <w:right w:val="single" w:color="auto" w:sz="4" w:space="0"/>
            </w:tcBorders>
            <w:shd w:val="clear" w:color="auto" w:fill="auto"/>
            <w:vAlign w:val="center"/>
          </w:tcPr>
          <w:p w14:paraId="09C8F4AC">
            <w:pPr>
              <w:pStyle w:val="27"/>
              <w:keepNext w:val="0"/>
              <w:keepLines w:val="0"/>
              <w:pageBreakBefore w:val="0"/>
              <w:kinsoku/>
              <w:wordWrap/>
              <w:overflowPunct/>
              <w:topLinePunct w:val="0"/>
              <w:bidi w:val="0"/>
              <w:spacing w:before="0" w:beforeAutospacing="0" w:after="0" w:afterAutospacing="0" w:line="260" w:lineRule="exact"/>
              <w:jc w:val="both"/>
              <w:rPr>
                <w:rFonts w:hint="eastAsia" w:ascii="方正仿宋_GBK" w:hAnsi="方正仿宋_GBK" w:eastAsia="方正仿宋_GBK" w:cs="方正仿宋_GBK"/>
                <w:color w:val="auto"/>
                <w:sz w:val="21"/>
                <w:szCs w:val="21"/>
                <w:highlight w:val="none"/>
              </w:rPr>
            </w:pPr>
            <w:r>
              <w:rPr>
                <w:rFonts w:hint="eastAsia" w:ascii="方正仿宋_GBK" w:hAnsi="方正仿宋_GBK" w:eastAsia="方正仿宋_GBK" w:cs="方正仿宋_GBK"/>
                <w:color w:val="auto"/>
                <w:sz w:val="21"/>
                <w:szCs w:val="21"/>
                <w:highlight w:val="none"/>
              </w:rPr>
              <w:t>1.负责开展国防动员潜力统计，调查掌握辖区内军事设施保护情况，落实军民通用装备器材预征预储。</w:t>
            </w:r>
          </w:p>
          <w:p w14:paraId="673B747D">
            <w:pPr>
              <w:pStyle w:val="27"/>
              <w:keepNext w:val="0"/>
              <w:keepLines w:val="0"/>
              <w:pageBreakBefore w:val="0"/>
              <w:kinsoku/>
              <w:wordWrap/>
              <w:overflowPunct/>
              <w:topLinePunct w:val="0"/>
              <w:bidi w:val="0"/>
              <w:spacing w:before="0" w:beforeAutospacing="0" w:after="0" w:afterAutospacing="0" w:line="260" w:lineRule="exact"/>
              <w:jc w:val="both"/>
              <w:rPr>
                <w:rFonts w:hint="eastAsia" w:ascii="方正仿宋_GBK" w:hAnsi="方正仿宋_GBK" w:eastAsia="方正仿宋_GBK" w:cs="方正仿宋_GBK"/>
                <w:snapToGrid w:val="0"/>
                <w:color w:val="auto"/>
                <w:kern w:val="0"/>
                <w:sz w:val="21"/>
                <w:szCs w:val="21"/>
                <w:highlight w:val="none"/>
                <w:lang w:val="en-US" w:eastAsia="zh-CN" w:bidi="ar-SA"/>
              </w:rPr>
            </w:pPr>
            <w:r>
              <w:rPr>
                <w:rFonts w:hint="eastAsia" w:ascii="方正仿宋_GBK" w:hAnsi="方正仿宋_GBK" w:eastAsia="方正仿宋_GBK" w:cs="方正仿宋_GBK"/>
                <w:color w:val="auto"/>
                <w:sz w:val="21"/>
                <w:szCs w:val="21"/>
                <w:highlight w:val="none"/>
              </w:rPr>
              <w:t>2.掌握辖区内重大民社情，指导各镇（街道）做好年度战备工作。</w:t>
            </w:r>
          </w:p>
        </w:tc>
        <w:tc>
          <w:tcPr>
            <w:tcW w:w="4716" w:type="dxa"/>
            <w:tcBorders>
              <w:top w:val="single" w:color="auto" w:sz="4" w:space="0"/>
              <w:left w:val="single" w:color="auto" w:sz="4" w:space="0"/>
              <w:bottom w:val="single" w:color="auto" w:sz="4" w:space="0"/>
              <w:right w:val="single" w:color="auto" w:sz="4" w:space="0"/>
            </w:tcBorders>
            <w:shd w:val="clear" w:color="auto" w:fill="auto"/>
            <w:vAlign w:val="center"/>
          </w:tcPr>
          <w:p w14:paraId="52C3565D">
            <w:pPr>
              <w:pStyle w:val="27"/>
              <w:keepNext w:val="0"/>
              <w:keepLines w:val="0"/>
              <w:pageBreakBefore w:val="0"/>
              <w:kinsoku/>
              <w:wordWrap/>
              <w:overflowPunct/>
              <w:topLinePunct w:val="0"/>
              <w:bidi w:val="0"/>
              <w:spacing w:before="0" w:beforeAutospacing="0" w:after="0" w:afterAutospacing="0" w:line="260" w:lineRule="exact"/>
              <w:jc w:val="both"/>
              <w:rPr>
                <w:rFonts w:hint="eastAsia" w:ascii="方正仿宋_GBK" w:hAnsi="方正仿宋_GBK" w:eastAsia="方正仿宋_GBK" w:cs="方正仿宋_GBK"/>
                <w:color w:val="auto"/>
                <w:sz w:val="21"/>
                <w:szCs w:val="21"/>
                <w:highlight w:val="none"/>
              </w:rPr>
            </w:pPr>
            <w:r>
              <w:rPr>
                <w:rFonts w:hint="eastAsia" w:ascii="方正仿宋_GBK" w:hAnsi="方正仿宋_GBK" w:eastAsia="方正仿宋_GBK" w:cs="方正仿宋_GBK"/>
                <w:color w:val="auto"/>
                <w:sz w:val="21"/>
                <w:szCs w:val="21"/>
                <w:highlight w:val="none"/>
              </w:rPr>
              <w:t>1.配合开展辖区内国防动员潜力统计调查，报送辖区内军事设施管理使用情况。</w:t>
            </w:r>
          </w:p>
          <w:p w14:paraId="042B1093">
            <w:pPr>
              <w:pStyle w:val="27"/>
              <w:keepNext w:val="0"/>
              <w:keepLines w:val="0"/>
              <w:pageBreakBefore w:val="0"/>
              <w:kinsoku/>
              <w:wordWrap/>
              <w:overflowPunct/>
              <w:topLinePunct w:val="0"/>
              <w:bidi w:val="0"/>
              <w:spacing w:before="0" w:beforeAutospacing="0" w:after="0" w:afterAutospacing="0" w:line="260" w:lineRule="exact"/>
              <w:jc w:val="both"/>
              <w:rPr>
                <w:rFonts w:hint="eastAsia" w:ascii="方正仿宋_GBK" w:hAnsi="方正仿宋_GBK" w:eastAsia="方正仿宋_GBK" w:cs="方正仿宋_GBK"/>
                <w:color w:val="auto"/>
                <w:sz w:val="21"/>
                <w:szCs w:val="21"/>
                <w:highlight w:val="none"/>
              </w:rPr>
            </w:pPr>
            <w:r>
              <w:rPr>
                <w:rFonts w:hint="eastAsia" w:ascii="方正仿宋_GBK" w:hAnsi="方正仿宋_GBK" w:eastAsia="方正仿宋_GBK" w:cs="方正仿宋_GBK"/>
                <w:color w:val="auto"/>
                <w:sz w:val="21"/>
                <w:szCs w:val="21"/>
                <w:highlight w:val="none"/>
              </w:rPr>
              <w:t>2.根据上级要求，协助征集辖区内军民通用装备器材，结合实际做好储备保存工作。</w:t>
            </w:r>
          </w:p>
          <w:p w14:paraId="213AE885">
            <w:pPr>
              <w:pStyle w:val="27"/>
              <w:keepNext w:val="0"/>
              <w:keepLines w:val="0"/>
              <w:pageBreakBefore w:val="0"/>
              <w:kinsoku/>
              <w:wordWrap/>
              <w:overflowPunct/>
              <w:topLinePunct w:val="0"/>
              <w:bidi w:val="0"/>
              <w:spacing w:before="0" w:beforeAutospacing="0" w:after="0" w:afterAutospacing="0" w:line="260" w:lineRule="exact"/>
              <w:jc w:val="both"/>
              <w:rPr>
                <w:rFonts w:hint="eastAsia" w:ascii="方正仿宋_GBK" w:hAnsi="方正仿宋_GBK" w:eastAsia="方正仿宋_GBK" w:cs="方正仿宋_GBK"/>
                <w:snapToGrid w:val="0"/>
                <w:color w:val="auto"/>
                <w:kern w:val="0"/>
                <w:sz w:val="21"/>
                <w:szCs w:val="21"/>
                <w:highlight w:val="none"/>
                <w:lang w:val="en-US" w:eastAsia="zh-CN" w:bidi="ar-SA"/>
              </w:rPr>
            </w:pPr>
            <w:r>
              <w:rPr>
                <w:rFonts w:hint="eastAsia" w:ascii="方正仿宋_GBK" w:hAnsi="方正仿宋_GBK" w:eastAsia="方正仿宋_GBK" w:cs="方正仿宋_GBK"/>
                <w:color w:val="auto"/>
                <w:sz w:val="21"/>
                <w:szCs w:val="21"/>
                <w:highlight w:val="none"/>
              </w:rPr>
              <w:t>3.排查上报辖区内民社情，组织民兵担负区战备值班分队工作任务。</w:t>
            </w:r>
          </w:p>
        </w:tc>
      </w:tr>
      <w:tr w14:paraId="01C8400E">
        <w:tblPrEx>
          <w:tblCellMar>
            <w:top w:w="0" w:type="dxa"/>
            <w:left w:w="108" w:type="dxa"/>
            <w:bottom w:w="0" w:type="dxa"/>
            <w:right w:w="108" w:type="dxa"/>
          </w:tblCellMar>
        </w:tblPrEx>
        <w:trPr>
          <w:cantSplit/>
          <w:trHeight w:val="1268" w:hRule="atLeast"/>
          <w:jc w:val="center"/>
        </w:trPr>
        <w:tc>
          <w:tcPr>
            <w:tcW w:w="752" w:type="dxa"/>
            <w:tcBorders>
              <w:top w:val="single" w:color="auto" w:sz="4" w:space="0"/>
              <w:left w:val="single" w:color="auto" w:sz="4" w:space="0"/>
              <w:bottom w:val="single" w:color="auto" w:sz="4" w:space="0"/>
              <w:right w:val="single" w:color="auto" w:sz="4" w:space="0"/>
            </w:tcBorders>
            <w:shd w:val="clear" w:color="auto" w:fill="auto"/>
            <w:vAlign w:val="center"/>
          </w:tcPr>
          <w:p w14:paraId="6A459180">
            <w:pPr>
              <w:keepNext w:val="0"/>
              <w:keepLines w:val="0"/>
              <w:pageBreakBefore w:val="0"/>
              <w:widowControl/>
              <w:kinsoku/>
              <w:wordWrap/>
              <w:overflowPunct/>
              <w:topLinePunct w:val="0"/>
              <w:bidi w:val="0"/>
              <w:spacing w:line="260" w:lineRule="exact"/>
              <w:jc w:val="center"/>
              <w:textAlignment w:val="center"/>
              <w:rPr>
                <w:rFonts w:hint="eastAsia" w:ascii="方正仿宋_GBK" w:hAnsi="方正仿宋_GBK" w:eastAsia="方正仿宋_GBK" w:cs="方正仿宋_GBK"/>
                <w:snapToGrid w:val="0"/>
                <w:color w:val="auto"/>
                <w:kern w:val="0"/>
                <w:sz w:val="21"/>
                <w:szCs w:val="21"/>
                <w:highlight w:val="none"/>
                <w:lang w:val="en-US" w:eastAsia="zh-CN" w:bidi="ar-SA"/>
              </w:rPr>
            </w:pPr>
            <w:r>
              <w:rPr>
                <w:rFonts w:hint="eastAsia" w:ascii="方正仿宋_GBK" w:hAnsi="方正仿宋_GBK" w:eastAsia="方正仿宋_GBK" w:cs="方正仿宋_GBK"/>
                <w:color w:val="auto"/>
                <w:kern w:val="0"/>
                <w:szCs w:val="21"/>
                <w:highlight w:val="none"/>
                <w:lang w:val="en-US" w:eastAsia="zh-CN"/>
              </w:rPr>
              <w:t>12</w:t>
            </w:r>
          </w:p>
        </w:tc>
        <w:tc>
          <w:tcPr>
            <w:tcW w:w="1960" w:type="dxa"/>
            <w:tcBorders>
              <w:top w:val="single" w:color="auto" w:sz="4" w:space="0"/>
              <w:left w:val="single" w:color="auto" w:sz="4" w:space="0"/>
              <w:bottom w:val="single" w:color="auto" w:sz="4" w:space="0"/>
              <w:right w:val="single" w:color="auto" w:sz="4" w:space="0"/>
            </w:tcBorders>
            <w:shd w:val="clear" w:color="auto" w:fill="auto"/>
            <w:vAlign w:val="center"/>
          </w:tcPr>
          <w:p w14:paraId="4A91DBE6">
            <w:pPr>
              <w:keepNext w:val="0"/>
              <w:keepLines w:val="0"/>
              <w:pageBreakBefore w:val="0"/>
              <w:widowControl/>
              <w:kinsoku/>
              <w:wordWrap/>
              <w:overflowPunct/>
              <w:topLinePunct w:val="0"/>
              <w:bidi w:val="0"/>
              <w:spacing w:line="260" w:lineRule="exact"/>
              <w:textAlignment w:val="center"/>
              <w:rPr>
                <w:rFonts w:hint="eastAsia" w:ascii="方正仿宋_GBK" w:hAnsi="方正仿宋_GBK" w:eastAsia="方正仿宋_GBK" w:cs="方正仿宋_GBK"/>
                <w:snapToGrid w:val="0"/>
                <w:color w:val="auto"/>
                <w:kern w:val="0"/>
                <w:sz w:val="21"/>
                <w:szCs w:val="21"/>
                <w:highlight w:val="none"/>
                <w:lang w:val="en-US" w:eastAsia="zh-CN" w:bidi="ar-SA"/>
              </w:rPr>
            </w:pPr>
            <w:r>
              <w:rPr>
                <w:rFonts w:hint="eastAsia" w:ascii="方正仿宋_GBK" w:hAnsi="方正仿宋_GBK" w:eastAsia="方正仿宋_GBK" w:cs="方正仿宋_GBK"/>
                <w:color w:val="auto"/>
                <w:szCs w:val="21"/>
                <w:highlight w:val="none"/>
              </w:rPr>
              <w:t>司法所规范化建设工作</w:t>
            </w:r>
          </w:p>
        </w:tc>
        <w:tc>
          <w:tcPr>
            <w:tcW w:w="1890" w:type="dxa"/>
            <w:tcBorders>
              <w:top w:val="single" w:color="auto" w:sz="4" w:space="0"/>
              <w:left w:val="single" w:color="auto" w:sz="4" w:space="0"/>
              <w:bottom w:val="single" w:color="auto" w:sz="4" w:space="0"/>
              <w:right w:val="single" w:color="auto" w:sz="4" w:space="0"/>
            </w:tcBorders>
            <w:shd w:val="clear" w:color="auto" w:fill="auto"/>
            <w:vAlign w:val="center"/>
          </w:tcPr>
          <w:p w14:paraId="44716105">
            <w:pPr>
              <w:keepNext w:val="0"/>
              <w:keepLines w:val="0"/>
              <w:pageBreakBefore w:val="0"/>
              <w:widowControl/>
              <w:kinsoku/>
              <w:wordWrap/>
              <w:overflowPunct/>
              <w:topLinePunct w:val="0"/>
              <w:bidi w:val="0"/>
              <w:spacing w:line="260" w:lineRule="exact"/>
              <w:jc w:val="center"/>
              <w:textAlignment w:val="center"/>
              <w:rPr>
                <w:rFonts w:hint="eastAsia" w:ascii="方正仿宋_GBK" w:hAnsi="方正仿宋_GBK" w:eastAsia="方正仿宋_GBK" w:cs="方正仿宋_GBK"/>
                <w:snapToGrid w:val="0"/>
                <w:color w:val="auto"/>
                <w:kern w:val="0"/>
                <w:sz w:val="21"/>
                <w:szCs w:val="21"/>
                <w:highlight w:val="none"/>
                <w:lang w:val="en-US" w:eastAsia="zh-CN" w:bidi="ar-SA"/>
              </w:rPr>
            </w:pPr>
            <w:r>
              <w:rPr>
                <w:rFonts w:hint="eastAsia" w:ascii="方正仿宋_GBK" w:hAnsi="方正仿宋_GBK" w:eastAsia="方正仿宋_GBK" w:cs="方正仿宋_GBK"/>
                <w:color w:val="auto"/>
                <w:szCs w:val="21"/>
                <w:highlight w:val="none"/>
              </w:rPr>
              <w:t>宿城区司法局</w:t>
            </w:r>
          </w:p>
        </w:tc>
        <w:tc>
          <w:tcPr>
            <w:tcW w:w="4929" w:type="dxa"/>
            <w:tcBorders>
              <w:top w:val="single" w:color="auto" w:sz="4" w:space="0"/>
              <w:left w:val="single" w:color="auto" w:sz="4" w:space="0"/>
              <w:bottom w:val="single" w:color="auto" w:sz="4" w:space="0"/>
              <w:right w:val="single" w:color="auto" w:sz="4" w:space="0"/>
            </w:tcBorders>
            <w:shd w:val="clear" w:color="auto" w:fill="auto"/>
            <w:vAlign w:val="center"/>
          </w:tcPr>
          <w:p w14:paraId="014FFA58">
            <w:pPr>
              <w:keepNext w:val="0"/>
              <w:keepLines w:val="0"/>
              <w:pageBreakBefore w:val="0"/>
              <w:widowControl/>
              <w:kinsoku/>
              <w:wordWrap/>
              <w:overflowPunct/>
              <w:topLinePunct w:val="0"/>
              <w:bidi w:val="0"/>
              <w:spacing w:line="260" w:lineRule="exact"/>
              <w:textAlignment w:val="center"/>
              <w:rPr>
                <w:rFonts w:hint="eastAsia" w:ascii="方正仿宋_GBK" w:hAnsi="方正仿宋_GBK" w:eastAsia="方正仿宋_GBK" w:cs="方正仿宋_GBK"/>
                <w:snapToGrid w:val="0"/>
                <w:color w:val="auto"/>
                <w:kern w:val="0"/>
                <w:sz w:val="21"/>
                <w:szCs w:val="21"/>
                <w:highlight w:val="none"/>
                <w:lang w:val="en-US" w:eastAsia="zh-CN" w:bidi="ar-SA"/>
              </w:rPr>
            </w:pPr>
            <w:r>
              <w:rPr>
                <w:rFonts w:hint="eastAsia" w:ascii="方正仿宋_GBK" w:hAnsi="方正仿宋_GBK" w:eastAsia="方正仿宋_GBK" w:cs="方正仿宋_GBK"/>
                <w:color w:val="auto"/>
                <w:szCs w:val="21"/>
                <w:highlight w:val="none"/>
              </w:rPr>
              <w:t>加强对司法所装备、设施、场所保障工作指导，按要求选聘</w:t>
            </w:r>
            <w:r>
              <w:rPr>
                <w:rFonts w:hint="eastAsia" w:ascii="方正仿宋_GBK" w:hAnsi="方正仿宋_GBK" w:eastAsia="方正仿宋_GBK" w:cs="方正仿宋_GBK"/>
                <w:strike w:val="0"/>
                <w:dstrike w:val="0"/>
                <w:color w:val="auto"/>
                <w:szCs w:val="21"/>
                <w:highlight w:val="none"/>
                <w:lang w:val="en-US" w:eastAsia="zh-CN"/>
              </w:rPr>
              <w:t>司法协理员</w:t>
            </w:r>
            <w:r>
              <w:rPr>
                <w:rFonts w:hint="eastAsia" w:ascii="方正仿宋_GBK" w:hAnsi="方正仿宋_GBK" w:eastAsia="方正仿宋_GBK" w:cs="方正仿宋_GBK"/>
                <w:color w:val="auto"/>
                <w:szCs w:val="21"/>
                <w:highlight w:val="none"/>
              </w:rPr>
              <w:t>。</w:t>
            </w:r>
          </w:p>
        </w:tc>
        <w:tc>
          <w:tcPr>
            <w:tcW w:w="4716" w:type="dxa"/>
            <w:tcBorders>
              <w:top w:val="single" w:color="auto" w:sz="4" w:space="0"/>
              <w:left w:val="single" w:color="auto" w:sz="4" w:space="0"/>
              <w:bottom w:val="single" w:color="auto" w:sz="4" w:space="0"/>
              <w:right w:val="single" w:color="auto" w:sz="4" w:space="0"/>
            </w:tcBorders>
            <w:shd w:val="clear" w:color="auto" w:fill="auto"/>
            <w:vAlign w:val="center"/>
          </w:tcPr>
          <w:p w14:paraId="100B8C2D">
            <w:pPr>
              <w:keepNext w:val="0"/>
              <w:keepLines w:val="0"/>
              <w:pageBreakBefore w:val="0"/>
              <w:widowControl/>
              <w:kinsoku/>
              <w:wordWrap/>
              <w:overflowPunct/>
              <w:topLinePunct w:val="0"/>
              <w:bidi w:val="0"/>
              <w:spacing w:line="260" w:lineRule="exact"/>
              <w:textAlignment w:val="center"/>
              <w:rPr>
                <w:rFonts w:hint="eastAsia" w:ascii="方正仿宋_GBK" w:hAnsi="方正仿宋_GBK" w:eastAsia="方正仿宋_GBK" w:cs="方正仿宋_GBK"/>
                <w:color w:val="auto"/>
                <w:szCs w:val="21"/>
                <w:highlight w:val="none"/>
              </w:rPr>
            </w:pPr>
            <w:r>
              <w:rPr>
                <w:rFonts w:hint="eastAsia" w:ascii="方正仿宋_GBK" w:hAnsi="方正仿宋_GBK" w:eastAsia="方正仿宋_GBK" w:cs="方正仿宋_GBK"/>
                <w:color w:val="auto"/>
                <w:szCs w:val="21"/>
                <w:highlight w:val="none"/>
              </w:rPr>
              <w:t>1.落实宿城区司法局选聘人员专岗专用要求</w:t>
            </w:r>
            <w:r>
              <w:rPr>
                <w:rFonts w:hint="eastAsia" w:ascii="方正仿宋_GBK" w:hAnsi="方正仿宋_GBK" w:eastAsia="方正仿宋_GBK" w:cs="方正仿宋_GBK"/>
                <w:color w:val="auto"/>
                <w:szCs w:val="21"/>
                <w:highlight w:val="none"/>
                <w:lang w:eastAsia="zh-CN"/>
              </w:rPr>
              <w:t>，</w:t>
            </w:r>
            <w:r>
              <w:rPr>
                <w:rFonts w:hint="eastAsia" w:ascii="方正仿宋_GBK" w:hAnsi="方正仿宋_GBK" w:eastAsia="方正仿宋_GBK" w:cs="方正仿宋_GBK"/>
                <w:strike w:val="0"/>
                <w:dstrike w:val="0"/>
                <w:color w:val="auto"/>
                <w:szCs w:val="21"/>
                <w:highlight w:val="none"/>
                <w:lang w:val="en-US" w:eastAsia="zh-CN"/>
              </w:rPr>
              <w:t>司法协理员到岗履职</w:t>
            </w:r>
            <w:r>
              <w:rPr>
                <w:rFonts w:hint="eastAsia" w:ascii="方正仿宋_GBK" w:hAnsi="方正仿宋_GBK" w:eastAsia="方正仿宋_GBK" w:cs="方正仿宋_GBK"/>
                <w:color w:val="auto"/>
                <w:szCs w:val="21"/>
                <w:highlight w:val="none"/>
              </w:rPr>
              <w:t>。</w:t>
            </w:r>
          </w:p>
          <w:p w14:paraId="068CDCEB">
            <w:pPr>
              <w:keepNext w:val="0"/>
              <w:keepLines w:val="0"/>
              <w:pageBreakBefore w:val="0"/>
              <w:widowControl/>
              <w:kinsoku/>
              <w:wordWrap/>
              <w:overflowPunct/>
              <w:topLinePunct w:val="0"/>
              <w:bidi w:val="0"/>
              <w:spacing w:line="260" w:lineRule="exact"/>
              <w:textAlignment w:val="center"/>
              <w:rPr>
                <w:rFonts w:hint="eastAsia" w:ascii="方正仿宋_GBK" w:hAnsi="方正仿宋_GBK" w:eastAsia="方正仿宋_GBK" w:cs="方正仿宋_GBK"/>
                <w:snapToGrid w:val="0"/>
                <w:color w:val="auto"/>
                <w:kern w:val="0"/>
                <w:sz w:val="21"/>
                <w:szCs w:val="21"/>
                <w:highlight w:val="none"/>
                <w:lang w:val="en-US" w:eastAsia="zh-CN" w:bidi="ar-SA"/>
              </w:rPr>
            </w:pPr>
            <w:r>
              <w:rPr>
                <w:rFonts w:hint="eastAsia" w:ascii="方正仿宋_GBK" w:hAnsi="方正仿宋_GBK" w:eastAsia="方正仿宋_GBK" w:cs="方正仿宋_GBK"/>
                <w:color w:val="auto"/>
                <w:szCs w:val="21"/>
                <w:highlight w:val="none"/>
              </w:rPr>
              <w:t>2.提供符合规定的业务用房，支持和保障“一镇一所一品牌”打造。</w:t>
            </w:r>
          </w:p>
        </w:tc>
      </w:tr>
      <w:tr w14:paraId="3EE7D028">
        <w:tblPrEx>
          <w:tblCellMar>
            <w:top w:w="0" w:type="dxa"/>
            <w:left w:w="108" w:type="dxa"/>
            <w:bottom w:w="0" w:type="dxa"/>
            <w:right w:w="108" w:type="dxa"/>
          </w:tblCellMar>
        </w:tblPrEx>
        <w:trPr>
          <w:cantSplit/>
          <w:trHeight w:val="2305" w:hRule="atLeast"/>
          <w:jc w:val="center"/>
        </w:trPr>
        <w:tc>
          <w:tcPr>
            <w:tcW w:w="752" w:type="dxa"/>
            <w:tcBorders>
              <w:top w:val="single" w:color="auto" w:sz="4" w:space="0"/>
              <w:left w:val="single" w:color="auto" w:sz="4" w:space="0"/>
              <w:bottom w:val="single" w:color="auto" w:sz="4" w:space="0"/>
              <w:right w:val="single" w:color="auto" w:sz="4" w:space="0"/>
            </w:tcBorders>
            <w:shd w:val="clear" w:color="auto" w:fill="auto"/>
            <w:vAlign w:val="center"/>
          </w:tcPr>
          <w:p w14:paraId="2E2DC246">
            <w:pPr>
              <w:keepNext w:val="0"/>
              <w:keepLines w:val="0"/>
              <w:pageBreakBefore w:val="0"/>
              <w:widowControl/>
              <w:kinsoku/>
              <w:wordWrap/>
              <w:overflowPunct/>
              <w:topLinePunct w:val="0"/>
              <w:bidi w:val="0"/>
              <w:spacing w:line="260" w:lineRule="exact"/>
              <w:jc w:val="center"/>
              <w:textAlignment w:val="center"/>
              <w:rPr>
                <w:rFonts w:hint="eastAsia" w:ascii="方正仿宋_GBK" w:hAnsi="方正仿宋_GBK" w:eastAsia="方正仿宋_GBK" w:cs="方正仿宋_GBK"/>
                <w:snapToGrid w:val="0"/>
                <w:color w:val="auto"/>
                <w:kern w:val="0"/>
                <w:sz w:val="21"/>
                <w:szCs w:val="21"/>
                <w:highlight w:val="none"/>
                <w:lang w:val="en-US" w:eastAsia="zh-CN" w:bidi="ar-SA"/>
              </w:rPr>
            </w:pPr>
            <w:r>
              <w:rPr>
                <w:rFonts w:hint="eastAsia" w:ascii="方正仿宋_GBK" w:hAnsi="方正仿宋_GBK" w:eastAsia="方正仿宋_GBK" w:cs="方正仿宋_GBK"/>
                <w:color w:val="auto"/>
                <w:kern w:val="0"/>
                <w:szCs w:val="21"/>
                <w:highlight w:val="none"/>
                <w:lang w:val="en-US" w:eastAsia="zh-CN"/>
              </w:rPr>
              <w:t>13</w:t>
            </w:r>
          </w:p>
        </w:tc>
        <w:tc>
          <w:tcPr>
            <w:tcW w:w="1960" w:type="dxa"/>
            <w:tcBorders>
              <w:top w:val="single" w:color="auto" w:sz="4" w:space="0"/>
              <w:left w:val="single" w:color="auto" w:sz="4" w:space="0"/>
              <w:bottom w:val="single" w:color="auto" w:sz="4" w:space="0"/>
              <w:right w:val="single" w:color="auto" w:sz="4" w:space="0"/>
            </w:tcBorders>
            <w:shd w:val="clear" w:color="auto" w:fill="auto"/>
            <w:vAlign w:val="center"/>
          </w:tcPr>
          <w:p w14:paraId="37EB8584">
            <w:pPr>
              <w:keepNext w:val="0"/>
              <w:keepLines w:val="0"/>
              <w:pageBreakBefore w:val="0"/>
              <w:widowControl/>
              <w:kinsoku/>
              <w:wordWrap/>
              <w:overflowPunct/>
              <w:topLinePunct w:val="0"/>
              <w:bidi w:val="0"/>
              <w:spacing w:line="260" w:lineRule="exact"/>
              <w:jc w:val="left"/>
              <w:textAlignment w:val="center"/>
              <w:rPr>
                <w:rFonts w:hint="eastAsia" w:ascii="方正仿宋_GBK" w:hAnsi="方正仿宋_GBK" w:eastAsia="方正仿宋_GBK" w:cs="方正仿宋_GBK"/>
                <w:snapToGrid w:val="0"/>
                <w:color w:val="auto"/>
                <w:kern w:val="0"/>
                <w:sz w:val="21"/>
                <w:szCs w:val="21"/>
                <w:highlight w:val="none"/>
                <w:lang w:val="en-US" w:eastAsia="zh-CN" w:bidi="ar-SA"/>
              </w:rPr>
            </w:pPr>
            <w:r>
              <w:rPr>
                <w:rFonts w:hint="eastAsia" w:ascii="方正仿宋_GBK" w:hAnsi="方正仿宋_GBK" w:eastAsia="方正仿宋_GBK" w:cs="方正仿宋_GBK"/>
                <w:color w:val="auto"/>
                <w:kern w:val="0"/>
                <w:szCs w:val="21"/>
                <w:highlight w:val="none"/>
              </w:rPr>
              <w:t>行政区划管理和历史地名保护</w:t>
            </w:r>
          </w:p>
        </w:tc>
        <w:tc>
          <w:tcPr>
            <w:tcW w:w="1890" w:type="dxa"/>
            <w:tcBorders>
              <w:top w:val="single" w:color="auto" w:sz="4" w:space="0"/>
              <w:left w:val="single" w:color="auto" w:sz="4" w:space="0"/>
              <w:bottom w:val="single" w:color="auto" w:sz="4" w:space="0"/>
              <w:right w:val="single" w:color="auto" w:sz="4" w:space="0"/>
            </w:tcBorders>
            <w:shd w:val="clear" w:color="auto" w:fill="auto"/>
            <w:vAlign w:val="center"/>
          </w:tcPr>
          <w:p w14:paraId="319D0BEB">
            <w:pPr>
              <w:keepNext w:val="0"/>
              <w:keepLines w:val="0"/>
              <w:pageBreakBefore w:val="0"/>
              <w:widowControl/>
              <w:kinsoku/>
              <w:wordWrap/>
              <w:overflowPunct/>
              <w:topLinePunct w:val="0"/>
              <w:bidi w:val="0"/>
              <w:spacing w:line="260" w:lineRule="exact"/>
              <w:jc w:val="center"/>
              <w:textAlignment w:val="center"/>
              <w:rPr>
                <w:rFonts w:hint="eastAsia" w:ascii="方正仿宋_GBK" w:hAnsi="方正仿宋_GBK" w:eastAsia="方正仿宋_GBK" w:cs="方正仿宋_GBK"/>
                <w:color w:val="auto"/>
                <w:szCs w:val="21"/>
                <w:highlight w:val="none"/>
              </w:rPr>
            </w:pPr>
            <w:r>
              <w:rPr>
                <w:rFonts w:hint="eastAsia" w:ascii="方正仿宋_GBK" w:hAnsi="方正仿宋_GBK" w:eastAsia="方正仿宋_GBK" w:cs="方正仿宋_GBK"/>
                <w:color w:val="auto"/>
                <w:szCs w:val="21"/>
                <w:highlight w:val="none"/>
              </w:rPr>
              <w:t>宿城区民政局</w:t>
            </w:r>
          </w:p>
          <w:p w14:paraId="0ECB85F7">
            <w:pPr>
              <w:keepNext w:val="0"/>
              <w:keepLines w:val="0"/>
              <w:pageBreakBefore w:val="0"/>
              <w:widowControl/>
              <w:kinsoku/>
              <w:wordWrap/>
              <w:overflowPunct/>
              <w:topLinePunct w:val="0"/>
              <w:bidi w:val="0"/>
              <w:spacing w:line="260" w:lineRule="exact"/>
              <w:jc w:val="center"/>
              <w:textAlignment w:val="center"/>
              <w:rPr>
                <w:rFonts w:hint="eastAsia" w:ascii="方正仿宋_GBK" w:hAnsi="方正仿宋_GBK" w:eastAsia="方正仿宋_GBK" w:cs="方正仿宋_GBK"/>
                <w:snapToGrid w:val="0"/>
                <w:color w:val="auto"/>
                <w:kern w:val="0"/>
                <w:sz w:val="21"/>
                <w:szCs w:val="21"/>
                <w:highlight w:val="none"/>
                <w:lang w:val="en-US" w:eastAsia="zh-CN" w:bidi="ar-SA"/>
              </w:rPr>
            </w:pPr>
            <w:r>
              <w:rPr>
                <w:rFonts w:hint="eastAsia" w:ascii="方正仿宋_GBK" w:hAnsi="方正仿宋_GBK" w:eastAsia="方正仿宋_GBK" w:cs="方正仿宋_GBK"/>
                <w:color w:val="auto"/>
                <w:spacing w:val="-6"/>
                <w:kern w:val="0"/>
                <w:sz w:val="21"/>
                <w:szCs w:val="21"/>
                <w:highlight w:val="none"/>
                <w:lang w:val="en-US" w:eastAsia="zh-CN"/>
              </w:rPr>
              <w:t>宿城区城市管理局</w:t>
            </w:r>
          </w:p>
        </w:tc>
        <w:tc>
          <w:tcPr>
            <w:tcW w:w="4929" w:type="dxa"/>
            <w:tcBorders>
              <w:top w:val="single" w:color="auto" w:sz="4" w:space="0"/>
              <w:left w:val="single" w:color="auto" w:sz="4" w:space="0"/>
              <w:bottom w:val="single" w:color="auto" w:sz="4" w:space="0"/>
              <w:right w:val="single" w:color="auto" w:sz="4" w:space="0"/>
            </w:tcBorders>
            <w:shd w:val="clear" w:color="auto" w:fill="auto"/>
            <w:vAlign w:val="center"/>
          </w:tcPr>
          <w:p w14:paraId="1AA0ED24">
            <w:pPr>
              <w:keepNext w:val="0"/>
              <w:keepLines w:val="0"/>
              <w:pageBreakBefore w:val="0"/>
              <w:widowControl/>
              <w:kinsoku/>
              <w:wordWrap/>
              <w:overflowPunct/>
              <w:topLinePunct w:val="0"/>
              <w:autoSpaceDE/>
              <w:autoSpaceDN/>
              <w:bidi w:val="0"/>
              <w:adjustRightInd/>
              <w:snapToGrid/>
              <w:spacing w:line="240" w:lineRule="exact"/>
              <w:textAlignment w:val="center"/>
              <w:rPr>
                <w:rFonts w:hint="eastAsia" w:ascii="方正仿宋_GBK" w:hAnsi="方正仿宋_GBK" w:eastAsia="方正仿宋_GBK" w:cs="方正仿宋_GBK"/>
                <w:color w:val="auto"/>
                <w:szCs w:val="21"/>
                <w:highlight w:val="none"/>
              </w:rPr>
            </w:pPr>
            <w:r>
              <w:rPr>
                <w:rFonts w:hint="eastAsia" w:ascii="方正仿宋_GBK" w:hAnsi="方正仿宋_GBK" w:eastAsia="方正仿宋_GBK" w:cs="方正仿宋_GBK"/>
                <w:color w:val="auto"/>
                <w:szCs w:val="21"/>
                <w:highlight w:val="none"/>
              </w:rPr>
              <w:t>1.宿城区民政局负责拟订全区地名管理</w:t>
            </w:r>
            <w:r>
              <w:rPr>
                <w:rFonts w:hint="eastAsia" w:ascii="方正仿宋_GBK" w:hAnsi="方正仿宋_GBK" w:eastAsia="方正仿宋_GBK" w:cs="方正仿宋_GBK"/>
                <w:color w:val="auto"/>
                <w:szCs w:val="21"/>
                <w:highlight w:val="none"/>
                <w:lang w:val="en-US" w:eastAsia="zh-CN"/>
              </w:rPr>
              <w:t>规范性文件</w:t>
            </w:r>
            <w:r>
              <w:rPr>
                <w:rFonts w:hint="eastAsia" w:ascii="方正仿宋_GBK" w:hAnsi="方正仿宋_GBK" w:eastAsia="方正仿宋_GBK" w:cs="方正仿宋_GBK"/>
                <w:color w:val="auto"/>
                <w:szCs w:val="21"/>
                <w:highlight w:val="none"/>
              </w:rPr>
              <w:t>和相关标准，做好地名管理工作。</w:t>
            </w:r>
          </w:p>
          <w:p w14:paraId="6CBF9434">
            <w:pPr>
              <w:keepNext w:val="0"/>
              <w:keepLines w:val="0"/>
              <w:pageBreakBefore w:val="0"/>
              <w:widowControl/>
              <w:kinsoku/>
              <w:wordWrap/>
              <w:overflowPunct/>
              <w:topLinePunct w:val="0"/>
              <w:autoSpaceDE/>
              <w:autoSpaceDN/>
              <w:bidi w:val="0"/>
              <w:adjustRightInd/>
              <w:snapToGrid/>
              <w:spacing w:line="240" w:lineRule="exact"/>
              <w:textAlignment w:val="center"/>
              <w:rPr>
                <w:rFonts w:hint="eastAsia" w:ascii="方正仿宋_GBK" w:hAnsi="方正仿宋_GBK" w:eastAsia="方正仿宋_GBK" w:cs="方正仿宋_GBK"/>
                <w:b/>
                <w:bCs/>
                <w:color w:val="auto"/>
                <w:szCs w:val="21"/>
                <w:highlight w:val="none"/>
                <w:lang w:val="en-US" w:eastAsia="zh-CN"/>
              </w:rPr>
            </w:pPr>
            <w:r>
              <w:rPr>
                <w:rFonts w:hint="eastAsia" w:ascii="方正仿宋_GBK" w:hAnsi="方正仿宋_GBK" w:eastAsia="方正仿宋_GBK" w:cs="方正仿宋_GBK"/>
                <w:b w:val="0"/>
                <w:bCs w:val="0"/>
                <w:color w:val="auto"/>
                <w:szCs w:val="21"/>
                <w:highlight w:val="none"/>
              </w:rPr>
              <w:t>2.</w:t>
            </w:r>
            <w:r>
              <w:rPr>
                <w:rFonts w:hint="eastAsia" w:ascii="方正仿宋_GBK" w:hAnsi="方正仿宋_GBK" w:eastAsia="方正仿宋_GBK" w:cs="方正仿宋_GBK"/>
                <w:color w:val="auto"/>
                <w:szCs w:val="21"/>
                <w:highlight w:val="none"/>
                <w:lang w:val="en-US" w:eastAsia="zh-CN"/>
              </w:rPr>
              <w:t>宿城区民政局办理区政府申报行政区划设立、调整、更名和政府驻地迁移事项。</w:t>
            </w:r>
            <w:r>
              <w:rPr>
                <w:rFonts w:hint="eastAsia" w:ascii="方正仿宋_GBK" w:hAnsi="方正仿宋_GBK" w:eastAsia="方正仿宋_GBK" w:cs="方正仿宋_GBK"/>
                <w:b/>
                <w:bCs/>
                <w:color w:val="auto"/>
                <w:szCs w:val="21"/>
                <w:highlight w:val="none"/>
                <w:lang w:val="en-US" w:eastAsia="zh-CN"/>
              </w:rPr>
              <w:t xml:space="preserve">   </w:t>
            </w:r>
          </w:p>
          <w:p w14:paraId="20D1A9D5">
            <w:pPr>
              <w:keepNext w:val="0"/>
              <w:keepLines w:val="0"/>
              <w:pageBreakBefore w:val="0"/>
              <w:widowControl/>
              <w:kinsoku/>
              <w:wordWrap/>
              <w:overflowPunct/>
              <w:topLinePunct w:val="0"/>
              <w:autoSpaceDE/>
              <w:autoSpaceDN/>
              <w:bidi w:val="0"/>
              <w:adjustRightInd/>
              <w:snapToGrid/>
              <w:spacing w:line="240" w:lineRule="exact"/>
              <w:textAlignment w:val="center"/>
              <w:rPr>
                <w:rFonts w:hint="eastAsia" w:ascii="方正仿宋_GBK" w:hAnsi="方正仿宋_GBK" w:eastAsia="方正仿宋_GBK" w:cs="方正仿宋_GBK"/>
                <w:color w:val="auto"/>
                <w:szCs w:val="21"/>
                <w:highlight w:val="none"/>
              </w:rPr>
            </w:pPr>
            <w:r>
              <w:rPr>
                <w:rFonts w:hint="eastAsia" w:ascii="方正仿宋_GBK" w:hAnsi="方正仿宋_GBK" w:eastAsia="方正仿宋_GBK" w:cs="方正仿宋_GBK"/>
                <w:color w:val="auto"/>
                <w:szCs w:val="21"/>
                <w:highlight w:val="none"/>
              </w:rPr>
              <w:t>3.宿城区民政局开展行政区域界线的勘定和管理工作。</w:t>
            </w:r>
          </w:p>
          <w:p w14:paraId="1CDF0515">
            <w:pPr>
              <w:keepNext w:val="0"/>
              <w:keepLines w:val="0"/>
              <w:pageBreakBefore w:val="0"/>
              <w:widowControl/>
              <w:kinsoku/>
              <w:wordWrap/>
              <w:overflowPunct/>
              <w:topLinePunct w:val="0"/>
              <w:autoSpaceDE/>
              <w:autoSpaceDN/>
              <w:bidi w:val="0"/>
              <w:adjustRightInd/>
              <w:snapToGrid/>
              <w:spacing w:line="240" w:lineRule="exact"/>
              <w:textAlignment w:val="center"/>
              <w:rPr>
                <w:rFonts w:hint="eastAsia" w:ascii="方正仿宋_GBK" w:hAnsi="方正仿宋_GBK" w:eastAsia="方正仿宋_GBK" w:cs="方正仿宋_GBK"/>
                <w:snapToGrid w:val="0"/>
                <w:color w:val="auto"/>
                <w:kern w:val="0"/>
                <w:sz w:val="21"/>
                <w:szCs w:val="21"/>
                <w:highlight w:val="none"/>
                <w:lang w:val="en-US" w:eastAsia="zh-CN" w:bidi="ar-SA"/>
              </w:rPr>
            </w:pPr>
            <w:r>
              <w:rPr>
                <w:rFonts w:hint="eastAsia" w:ascii="方正仿宋_GBK" w:hAnsi="方正仿宋_GBK" w:eastAsia="方正仿宋_GBK" w:cs="方正仿宋_GBK"/>
                <w:color w:val="auto"/>
                <w:szCs w:val="21"/>
                <w:highlight w:val="none"/>
              </w:rPr>
              <w:t>4.宿城区民政局会同宿城区城市管理局开展地名公共服务。</w:t>
            </w:r>
          </w:p>
        </w:tc>
        <w:tc>
          <w:tcPr>
            <w:tcW w:w="4716" w:type="dxa"/>
            <w:tcBorders>
              <w:top w:val="single" w:color="auto" w:sz="4" w:space="0"/>
              <w:left w:val="single" w:color="auto" w:sz="4" w:space="0"/>
              <w:bottom w:val="single" w:color="auto" w:sz="4" w:space="0"/>
              <w:right w:val="single" w:color="auto" w:sz="4" w:space="0"/>
            </w:tcBorders>
            <w:shd w:val="clear" w:color="auto" w:fill="auto"/>
            <w:vAlign w:val="center"/>
          </w:tcPr>
          <w:p w14:paraId="010A2346">
            <w:pPr>
              <w:keepNext w:val="0"/>
              <w:keepLines w:val="0"/>
              <w:pageBreakBefore w:val="0"/>
              <w:widowControl/>
              <w:kinsoku/>
              <w:wordWrap/>
              <w:overflowPunct/>
              <w:topLinePunct w:val="0"/>
              <w:bidi w:val="0"/>
              <w:spacing w:line="260" w:lineRule="exact"/>
              <w:textAlignment w:val="center"/>
              <w:rPr>
                <w:rFonts w:hint="eastAsia" w:ascii="方正仿宋_GBK" w:hAnsi="方正仿宋_GBK" w:eastAsia="方正仿宋_GBK" w:cs="方正仿宋_GBK"/>
                <w:color w:val="auto"/>
                <w:szCs w:val="21"/>
                <w:highlight w:val="none"/>
              </w:rPr>
            </w:pPr>
            <w:r>
              <w:rPr>
                <w:rFonts w:hint="eastAsia" w:ascii="方正仿宋_GBK" w:hAnsi="方正仿宋_GBK" w:eastAsia="方正仿宋_GBK" w:cs="方正仿宋_GBK"/>
                <w:color w:val="auto"/>
                <w:szCs w:val="21"/>
                <w:highlight w:val="none"/>
              </w:rPr>
              <w:t>1.配合处理行政区域边界争议。</w:t>
            </w:r>
          </w:p>
          <w:p w14:paraId="7CD28F2A">
            <w:pPr>
              <w:keepNext w:val="0"/>
              <w:keepLines w:val="0"/>
              <w:pageBreakBefore w:val="0"/>
              <w:widowControl/>
              <w:kinsoku/>
              <w:wordWrap/>
              <w:overflowPunct/>
              <w:topLinePunct w:val="0"/>
              <w:bidi w:val="0"/>
              <w:spacing w:line="260" w:lineRule="exact"/>
              <w:textAlignment w:val="center"/>
              <w:rPr>
                <w:rFonts w:hint="eastAsia" w:ascii="方正仿宋_GBK" w:hAnsi="方正仿宋_GBK" w:eastAsia="方正仿宋_GBK" w:cs="方正仿宋_GBK"/>
                <w:color w:val="auto"/>
                <w:szCs w:val="21"/>
                <w:highlight w:val="none"/>
                <w:lang w:val="en-US" w:eastAsia="zh-CN"/>
              </w:rPr>
            </w:pPr>
            <w:r>
              <w:rPr>
                <w:rFonts w:hint="eastAsia" w:ascii="方正仿宋_GBK" w:hAnsi="方正仿宋_GBK" w:eastAsia="方正仿宋_GBK" w:cs="方正仿宋_GBK"/>
                <w:color w:val="auto"/>
                <w:szCs w:val="21"/>
                <w:highlight w:val="none"/>
              </w:rPr>
              <w:t>2.根据行政区划变更，上报村级地名命名更名方案</w:t>
            </w:r>
            <w:r>
              <w:rPr>
                <w:rFonts w:hint="eastAsia" w:ascii="方正仿宋_GBK" w:hAnsi="方正仿宋_GBK" w:eastAsia="方正仿宋_GBK" w:cs="方正仿宋_GBK"/>
                <w:color w:val="auto"/>
                <w:szCs w:val="21"/>
                <w:highlight w:val="none"/>
                <w:lang w:eastAsia="zh-CN"/>
              </w:rPr>
              <w:t>。</w:t>
            </w:r>
          </w:p>
          <w:p w14:paraId="21971461">
            <w:pPr>
              <w:keepNext w:val="0"/>
              <w:keepLines w:val="0"/>
              <w:pageBreakBefore w:val="0"/>
              <w:widowControl/>
              <w:kinsoku/>
              <w:wordWrap/>
              <w:overflowPunct/>
              <w:topLinePunct w:val="0"/>
              <w:bidi w:val="0"/>
              <w:spacing w:line="260" w:lineRule="exact"/>
              <w:textAlignment w:val="center"/>
              <w:rPr>
                <w:rFonts w:hint="eastAsia" w:ascii="方正仿宋_GBK" w:hAnsi="方正仿宋_GBK" w:eastAsia="方正仿宋_GBK" w:cs="方正仿宋_GBK"/>
                <w:snapToGrid w:val="0"/>
                <w:color w:val="auto"/>
                <w:kern w:val="0"/>
                <w:sz w:val="21"/>
                <w:szCs w:val="21"/>
                <w:highlight w:val="none"/>
                <w:lang w:val="en-US" w:eastAsia="zh-CN" w:bidi="ar-SA"/>
              </w:rPr>
            </w:pPr>
            <w:r>
              <w:rPr>
                <w:rFonts w:hint="eastAsia" w:ascii="方正仿宋_GBK" w:hAnsi="方正仿宋_GBK" w:eastAsia="方正仿宋_GBK" w:cs="方正仿宋_GBK"/>
                <w:color w:val="auto"/>
                <w:szCs w:val="21"/>
                <w:highlight w:val="none"/>
                <w:lang w:val="en-US" w:eastAsia="zh-CN"/>
              </w:rPr>
              <w:t>3.宣传、推广标准地名的使用，协助做好标准地名标志的设置与管理。</w:t>
            </w:r>
          </w:p>
        </w:tc>
      </w:tr>
      <w:tr w14:paraId="6A688828">
        <w:tblPrEx>
          <w:tblCellMar>
            <w:top w:w="0" w:type="dxa"/>
            <w:left w:w="108" w:type="dxa"/>
            <w:bottom w:w="0" w:type="dxa"/>
            <w:right w:w="108" w:type="dxa"/>
          </w:tblCellMar>
        </w:tblPrEx>
        <w:trPr>
          <w:cantSplit/>
          <w:trHeight w:val="1303" w:hRule="atLeast"/>
          <w:jc w:val="center"/>
        </w:trPr>
        <w:tc>
          <w:tcPr>
            <w:tcW w:w="752" w:type="dxa"/>
            <w:tcBorders>
              <w:top w:val="single" w:color="auto" w:sz="4" w:space="0"/>
              <w:left w:val="single" w:color="auto" w:sz="4" w:space="0"/>
              <w:bottom w:val="single" w:color="auto" w:sz="4" w:space="0"/>
              <w:right w:val="single" w:color="auto" w:sz="4" w:space="0"/>
            </w:tcBorders>
            <w:shd w:val="clear" w:color="auto" w:fill="auto"/>
            <w:vAlign w:val="center"/>
          </w:tcPr>
          <w:p w14:paraId="2B03516E">
            <w:pPr>
              <w:keepNext w:val="0"/>
              <w:keepLines w:val="0"/>
              <w:pageBreakBefore w:val="0"/>
              <w:widowControl/>
              <w:kinsoku/>
              <w:wordWrap/>
              <w:overflowPunct/>
              <w:topLinePunct w:val="0"/>
              <w:bidi w:val="0"/>
              <w:spacing w:line="260" w:lineRule="exact"/>
              <w:jc w:val="center"/>
              <w:textAlignment w:val="center"/>
              <w:rPr>
                <w:rFonts w:hint="eastAsia" w:ascii="方正仿宋_GBK" w:hAnsi="方正仿宋_GBK" w:eastAsia="方正仿宋_GBK" w:cs="方正仿宋_GBK"/>
                <w:snapToGrid w:val="0"/>
                <w:color w:val="auto"/>
                <w:kern w:val="0"/>
                <w:sz w:val="21"/>
                <w:szCs w:val="21"/>
                <w:highlight w:val="none"/>
                <w:lang w:val="en-US" w:eastAsia="zh-CN" w:bidi="ar-SA"/>
              </w:rPr>
            </w:pPr>
            <w:r>
              <w:rPr>
                <w:rFonts w:hint="eastAsia" w:ascii="方正仿宋_GBK" w:hAnsi="方正仿宋_GBK" w:eastAsia="方正仿宋_GBK" w:cs="方正仿宋_GBK"/>
                <w:color w:val="auto"/>
                <w:kern w:val="0"/>
                <w:szCs w:val="21"/>
                <w:highlight w:val="none"/>
                <w:lang w:val="en-US" w:eastAsia="zh-CN"/>
              </w:rPr>
              <w:t>14</w:t>
            </w:r>
          </w:p>
        </w:tc>
        <w:tc>
          <w:tcPr>
            <w:tcW w:w="1960" w:type="dxa"/>
            <w:tcBorders>
              <w:top w:val="single" w:color="auto" w:sz="4" w:space="0"/>
              <w:left w:val="single" w:color="auto" w:sz="4" w:space="0"/>
              <w:bottom w:val="single" w:color="auto" w:sz="4" w:space="0"/>
              <w:right w:val="single" w:color="auto" w:sz="4" w:space="0"/>
            </w:tcBorders>
            <w:shd w:val="clear" w:color="auto" w:fill="auto"/>
            <w:vAlign w:val="center"/>
          </w:tcPr>
          <w:p w14:paraId="500AB066">
            <w:pPr>
              <w:keepNext w:val="0"/>
              <w:keepLines w:val="0"/>
              <w:pageBreakBefore w:val="0"/>
              <w:widowControl/>
              <w:kinsoku/>
              <w:wordWrap/>
              <w:overflowPunct/>
              <w:topLinePunct w:val="0"/>
              <w:bidi w:val="0"/>
              <w:spacing w:line="260" w:lineRule="exact"/>
              <w:textAlignment w:val="center"/>
              <w:rPr>
                <w:rFonts w:hint="eastAsia" w:ascii="方正仿宋_GBK" w:hAnsi="方正仿宋_GBK" w:eastAsia="方正仿宋_GBK" w:cs="方正仿宋_GBK"/>
                <w:snapToGrid w:val="0"/>
                <w:color w:val="auto"/>
                <w:kern w:val="0"/>
                <w:sz w:val="21"/>
                <w:szCs w:val="21"/>
                <w:highlight w:val="none"/>
                <w:lang w:val="en-US" w:eastAsia="zh-CN" w:bidi="ar-SA"/>
              </w:rPr>
            </w:pPr>
            <w:r>
              <w:rPr>
                <w:rFonts w:hint="eastAsia" w:ascii="方正仿宋_GBK" w:hAnsi="方正仿宋_GBK" w:eastAsia="方正仿宋_GBK" w:cs="方正仿宋_GBK"/>
                <w:color w:val="auto"/>
                <w:szCs w:val="21"/>
                <w:highlight w:val="none"/>
              </w:rPr>
              <w:t>规范政务服务场所办事流程</w:t>
            </w:r>
          </w:p>
        </w:tc>
        <w:tc>
          <w:tcPr>
            <w:tcW w:w="1890" w:type="dxa"/>
            <w:tcBorders>
              <w:top w:val="single" w:color="auto" w:sz="4" w:space="0"/>
              <w:left w:val="single" w:color="auto" w:sz="4" w:space="0"/>
              <w:bottom w:val="single" w:color="auto" w:sz="4" w:space="0"/>
              <w:right w:val="single" w:color="auto" w:sz="4" w:space="0"/>
            </w:tcBorders>
            <w:shd w:val="clear" w:color="auto" w:fill="auto"/>
            <w:vAlign w:val="center"/>
          </w:tcPr>
          <w:p w14:paraId="1DB42B70">
            <w:pPr>
              <w:keepNext w:val="0"/>
              <w:keepLines w:val="0"/>
              <w:pageBreakBefore w:val="0"/>
              <w:widowControl/>
              <w:kinsoku/>
              <w:wordWrap/>
              <w:overflowPunct/>
              <w:topLinePunct w:val="0"/>
              <w:bidi w:val="0"/>
              <w:spacing w:line="260" w:lineRule="exact"/>
              <w:jc w:val="center"/>
              <w:textAlignment w:val="center"/>
              <w:rPr>
                <w:rFonts w:hint="eastAsia" w:ascii="方正仿宋_GBK" w:hAnsi="方正仿宋_GBK" w:eastAsia="方正仿宋_GBK" w:cs="方正仿宋_GBK"/>
                <w:color w:val="auto"/>
                <w:szCs w:val="21"/>
                <w:highlight w:val="none"/>
              </w:rPr>
            </w:pPr>
            <w:r>
              <w:rPr>
                <w:rFonts w:hint="eastAsia" w:ascii="方正仿宋_GBK" w:hAnsi="方正仿宋_GBK" w:eastAsia="方正仿宋_GBK" w:cs="方正仿宋_GBK"/>
                <w:color w:val="auto"/>
                <w:szCs w:val="21"/>
                <w:highlight w:val="none"/>
              </w:rPr>
              <w:t>宿城区数据局</w:t>
            </w:r>
          </w:p>
          <w:p w14:paraId="4A3BB3F7">
            <w:pPr>
              <w:keepNext w:val="0"/>
              <w:keepLines w:val="0"/>
              <w:pageBreakBefore w:val="0"/>
              <w:widowControl/>
              <w:kinsoku/>
              <w:wordWrap/>
              <w:overflowPunct/>
              <w:topLinePunct w:val="0"/>
              <w:bidi w:val="0"/>
              <w:spacing w:line="260" w:lineRule="exact"/>
              <w:jc w:val="center"/>
              <w:textAlignment w:val="center"/>
              <w:rPr>
                <w:rFonts w:hint="eastAsia" w:ascii="方正仿宋_GBK" w:hAnsi="方正仿宋_GBK" w:eastAsia="方正仿宋_GBK" w:cs="方正仿宋_GBK"/>
                <w:snapToGrid w:val="0"/>
                <w:color w:val="auto"/>
                <w:kern w:val="0"/>
                <w:sz w:val="21"/>
                <w:szCs w:val="21"/>
                <w:highlight w:val="none"/>
                <w:lang w:val="en-US" w:eastAsia="zh-CN" w:bidi="ar-SA"/>
              </w:rPr>
            </w:pPr>
            <w:r>
              <w:rPr>
                <w:rFonts w:hint="eastAsia" w:ascii="方正仿宋_GBK" w:hAnsi="方正仿宋_GBK" w:eastAsia="方正仿宋_GBK" w:cs="方正仿宋_GBK"/>
                <w:color w:val="auto"/>
                <w:kern w:val="0"/>
                <w:szCs w:val="21"/>
                <w:highlight w:val="none"/>
                <w:lang w:eastAsia="zh-CN" w:bidi="ar"/>
              </w:rPr>
              <w:t>（政务办）</w:t>
            </w:r>
          </w:p>
        </w:tc>
        <w:tc>
          <w:tcPr>
            <w:tcW w:w="4929" w:type="dxa"/>
            <w:tcBorders>
              <w:top w:val="single" w:color="auto" w:sz="4" w:space="0"/>
              <w:left w:val="single" w:color="auto" w:sz="4" w:space="0"/>
              <w:bottom w:val="single" w:color="auto" w:sz="4" w:space="0"/>
              <w:right w:val="single" w:color="auto" w:sz="4" w:space="0"/>
            </w:tcBorders>
            <w:shd w:val="clear" w:color="auto" w:fill="auto"/>
            <w:vAlign w:val="center"/>
          </w:tcPr>
          <w:p w14:paraId="1F8B5CC2">
            <w:pPr>
              <w:keepNext w:val="0"/>
              <w:keepLines w:val="0"/>
              <w:pageBreakBefore w:val="0"/>
              <w:widowControl/>
              <w:kinsoku/>
              <w:wordWrap/>
              <w:overflowPunct/>
              <w:topLinePunct w:val="0"/>
              <w:bidi w:val="0"/>
              <w:spacing w:line="260" w:lineRule="exact"/>
              <w:textAlignment w:val="center"/>
              <w:rPr>
                <w:rFonts w:hint="eastAsia" w:ascii="方正仿宋_GBK" w:hAnsi="方正仿宋_GBK" w:eastAsia="方正仿宋_GBK" w:cs="方正仿宋_GBK"/>
                <w:snapToGrid w:val="0"/>
                <w:color w:val="auto"/>
                <w:kern w:val="0"/>
                <w:sz w:val="21"/>
                <w:szCs w:val="21"/>
                <w:highlight w:val="none"/>
                <w:lang w:val="en-US" w:eastAsia="zh-CN" w:bidi="ar-SA"/>
              </w:rPr>
            </w:pPr>
            <w:r>
              <w:rPr>
                <w:rFonts w:hint="eastAsia" w:ascii="方正仿宋_GBK" w:hAnsi="方正仿宋_GBK" w:eastAsia="方正仿宋_GBK" w:cs="方正仿宋_GBK"/>
                <w:color w:val="auto"/>
                <w:szCs w:val="21"/>
                <w:highlight w:val="none"/>
              </w:rPr>
              <w:t>规范镇（街道）便民服务中心场所设立、政务服务窗口设置、窗口业务办理等。</w:t>
            </w:r>
          </w:p>
        </w:tc>
        <w:tc>
          <w:tcPr>
            <w:tcW w:w="4716" w:type="dxa"/>
            <w:tcBorders>
              <w:top w:val="single" w:color="auto" w:sz="4" w:space="0"/>
              <w:left w:val="single" w:color="auto" w:sz="4" w:space="0"/>
              <w:bottom w:val="single" w:color="auto" w:sz="4" w:space="0"/>
              <w:right w:val="single" w:color="auto" w:sz="4" w:space="0"/>
            </w:tcBorders>
            <w:shd w:val="clear" w:color="auto" w:fill="auto"/>
            <w:vAlign w:val="center"/>
          </w:tcPr>
          <w:p w14:paraId="17C5C244">
            <w:pPr>
              <w:keepNext w:val="0"/>
              <w:keepLines w:val="0"/>
              <w:pageBreakBefore w:val="0"/>
              <w:widowControl/>
              <w:kinsoku/>
              <w:wordWrap/>
              <w:overflowPunct/>
              <w:topLinePunct w:val="0"/>
              <w:bidi w:val="0"/>
              <w:spacing w:line="260" w:lineRule="exact"/>
              <w:textAlignment w:val="center"/>
              <w:rPr>
                <w:rFonts w:hint="eastAsia" w:ascii="方正仿宋_GBK" w:hAnsi="方正仿宋_GBK" w:eastAsia="方正仿宋_GBK" w:cs="方正仿宋_GBK"/>
                <w:color w:val="auto"/>
                <w:szCs w:val="21"/>
                <w:highlight w:val="none"/>
              </w:rPr>
            </w:pPr>
            <w:r>
              <w:rPr>
                <w:rFonts w:hint="eastAsia" w:ascii="方正仿宋_GBK" w:hAnsi="方正仿宋_GBK" w:eastAsia="方正仿宋_GBK" w:cs="方正仿宋_GBK"/>
                <w:color w:val="auto"/>
                <w:szCs w:val="21"/>
                <w:highlight w:val="none"/>
              </w:rPr>
              <w:t>1.按照便民服务场所标准化要求，建设便民服务中心。</w:t>
            </w:r>
          </w:p>
          <w:p w14:paraId="434E87C9">
            <w:pPr>
              <w:keepNext w:val="0"/>
              <w:keepLines w:val="0"/>
              <w:pageBreakBefore w:val="0"/>
              <w:widowControl/>
              <w:kinsoku/>
              <w:wordWrap/>
              <w:overflowPunct/>
              <w:topLinePunct w:val="0"/>
              <w:bidi w:val="0"/>
              <w:spacing w:line="260" w:lineRule="exact"/>
              <w:textAlignment w:val="center"/>
              <w:rPr>
                <w:rFonts w:hint="eastAsia" w:ascii="方正仿宋_GBK" w:hAnsi="方正仿宋_GBK" w:eastAsia="方正仿宋_GBK" w:cs="方正仿宋_GBK"/>
                <w:snapToGrid w:val="0"/>
                <w:color w:val="auto"/>
                <w:kern w:val="0"/>
                <w:sz w:val="21"/>
                <w:szCs w:val="21"/>
                <w:highlight w:val="none"/>
                <w:lang w:val="en-US" w:eastAsia="zh-CN" w:bidi="ar-SA"/>
              </w:rPr>
            </w:pPr>
            <w:r>
              <w:rPr>
                <w:rFonts w:hint="eastAsia" w:ascii="方正仿宋_GBK" w:hAnsi="方正仿宋_GBK" w:eastAsia="方正仿宋_GBK" w:cs="方正仿宋_GBK"/>
                <w:color w:val="auto"/>
                <w:szCs w:val="21"/>
                <w:highlight w:val="none"/>
              </w:rPr>
              <w:t>2.开展对村（居）便民服务站建设的指导管理。</w:t>
            </w:r>
          </w:p>
        </w:tc>
      </w:tr>
      <w:tr w14:paraId="7F1866E8">
        <w:tblPrEx>
          <w:tblCellMar>
            <w:top w:w="0" w:type="dxa"/>
            <w:left w:w="108" w:type="dxa"/>
            <w:bottom w:w="0" w:type="dxa"/>
            <w:right w:w="108" w:type="dxa"/>
          </w:tblCellMar>
        </w:tblPrEx>
        <w:trPr>
          <w:cantSplit/>
          <w:trHeight w:val="1514" w:hRule="atLeast"/>
          <w:jc w:val="center"/>
        </w:trPr>
        <w:tc>
          <w:tcPr>
            <w:tcW w:w="752" w:type="dxa"/>
            <w:tcBorders>
              <w:top w:val="single" w:color="auto" w:sz="4" w:space="0"/>
              <w:left w:val="single" w:color="auto" w:sz="4" w:space="0"/>
              <w:bottom w:val="single" w:color="auto" w:sz="4" w:space="0"/>
              <w:right w:val="single" w:color="auto" w:sz="4" w:space="0"/>
            </w:tcBorders>
            <w:shd w:val="clear" w:color="auto" w:fill="auto"/>
            <w:vAlign w:val="center"/>
          </w:tcPr>
          <w:p w14:paraId="297AAD7D">
            <w:pPr>
              <w:keepNext w:val="0"/>
              <w:keepLines w:val="0"/>
              <w:pageBreakBefore w:val="0"/>
              <w:widowControl/>
              <w:kinsoku/>
              <w:wordWrap/>
              <w:overflowPunct/>
              <w:topLinePunct w:val="0"/>
              <w:bidi w:val="0"/>
              <w:spacing w:line="260" w:lineRule="exact"/>
              <w:jc w:val="center"/>
              <w:textAlignment w:val="center"/>
              <w:rPr>
                <w:rFonts w:hint="eastAsia" w:ascii="方正仿宋_GBK" w:hAnsi="方正仿宋_GBK" w:eastAsia="方正仿宋_GBK" w:cs="方正仿宋_GBK"/>
                <w:snapToGrid w:val="0"/>
                <w:color w:val="auto"/>
                <w:kern w:val="0"/>
                <w:sz w:val="21"/>
                <w:szCs w:val="21"/>
                <w:highlight w:val="none"/>
                <w:lang w:val="en-US" w:eastAsia="zh-CN" w:bidi="ar-SA"/>
              </w:rPr>
            </w:pPr>
            <w:r>
              <w:rPr>
                <w:rFonts w:hint="eastAsia" w:ascii="方正仿宋_GBK" w:hAnsi="方正仿宋_GBK" w:eastAsia="方正仿宋_GBK" w:cs="方正仿宋_GBK"/>
                <w:color w:val="auto"/>
                <w:kern w:val="0"/>
                <w:szCs w:val="21"/>
                <w:highlight w:val="none"/>
                <w:lang w:val="en-US" w:eastAsia="zh-CN"/>
              </w:rPr>
              <w:t>15</w:t>
            </w:r>
          </w:p>
        </w:tc>
        <w:tc>
          <w:tcPr>
            <w:tcW w:w="1960" w:type="dxa"/>
            <w:tcBorders>
              <w:top w:val="single" w:color="auto" w:sz="4" w:space="0"/>
              <w:left w:val="single" w:color="auto" w:sz="4" w:space="0"/>
              <w:bottom w:val="single" w:color="auto" w:sz="4" w:space="0"/>
              <w:right w:val="single" w:color="auto" w:sz="4" w:space="0"/>
            </w:tcBorders>
            <w:shd w:val="clear" w:color="auto" w:fill="auto"/>
            <w:vAlign w:val="center"/>
          </w:tcPr>
          <w:p w14:paraId="5066FEA1">
            <w:pPr>
              <w:keepNext w:val="0"/>
              <w:keepLines w:val="0"/>
              <w:pageBreakBefore w:val="0"/>
              <w:widowControl/>
              <w:kinsoku/>
              <w:wordWrap/>
              <w:overflowPunct/>
              <w:topLinePunct w:val="0"/>
              <w:bidi w:val="0"/>
              <w:spacing w:line="260" w:lineRule="exact"/>
              <w:jc w:val="left"/>
              <w:textAlignment w:val="center"/>
              <w:rPr>
                <w:rFonts w:hint="eastAsia" w:ascii="方正仿宋_GBK" w:hAnsi="方正仿宋_GBK" w:eastAsia="方正仿宋_GBK" w:cs="方正仿宋_GBK"/>
                <w:snapToGrid w:val="0"/>
                <w:color w:val="auto"/>
                <w:kern w:val="0"/>
                <w:sz w:val="21"/>
                <w:szCs w:val="21"/>
                <w:highlight w:val="none"/>
                <w:lang w:val="en-US" w:eastAsia="zh-CN" w:bidi="ar-SA"/>
              </w:rPr>
            </w:pPr>
            <w:r>
              <w:rPr>
                <w:rFonts w:hint="eastAsia" w:ascii="方正仿宋_GBK" w:hAnsi="方正仿宋_GBK" w:eastAsia="方正仿宋_GBK" w:cs="方正仿宋_GBK"/>
                <w:color w:val="auto"/>
                <w:kern w:val="0"/>
                <w:szCs w:val="21"/>
                <w:highlight w:val="none"/>
              </w:rPr>
              <w:t>群租房、自建房等小型建筑</w:t>
            </w:r>
            <w:r>
              <w:rPr>
                <w:rFonts w:hint="eastAsia" w:ascii="方正仿宋_GBK" w:hAnsi="方正仿宋_GBK" w:eastAsia="方正仿宋_GBK" w:cs="方正仿宋_GBK"/>
                <w:color w:val="auto"/>
                <w:kern w:val="0"/>
                <w:szCs w:val="21"/>
                <w:highlight w:val="none"/>
                <w:lang w:val="en-US" w:eastAsia="zh-CN"/>
              </w:rPr>
              <w:t>质量</w:t>
            </w:r>
            <w:r>
              <w:rPr>
                <w:rFonts w:hint="eastAsia" w:ascii="方正仿宋_GBK" w:hAnsi="方正仿宋_GBK" w:eastAsia="方正仿宋_GBK" w:cs="方正仿宋_GBK"/>
                <w:color w:val="auto"/>
                <w:kern w:val="0"/>
                <w:szCs w:val="21"/>
                <w:highlight w:val="none"/>
              </w:rPr>
              <w:t>安全监管</w:t>
            </w:r>
          </w:p>
        </w:tc>
        <w:tc>
          <w:tcPr>
            <w:tcW w:w="1890" w:type="dxa"/>
            <w:tcBorders>
              <w:top w:val="single" w:color="auto" w:sz="4" w:space="0"/>
              <w:left w:val="single" w:color="auto" w:sz="4" w:space="0"/>
              <w:bottom w:val="single" w:color="auto" w:sz="4" w:space="0"/>
              <w:right w:val="single" w:color="auto" w:sz="4" w:space="0"/>
            </w:tcBorders>
            <w:shd w:val="clear" w:color="auto" w:fill="auto"/>
            <w:vAlign w:val="center"/>
          </w:tcPr>
          <w:p w14:paraId="287C134C">
            <w:pPr>
              <w:keepNext w:val="0"/>
              <w:keepLines w:val="0"/>
              <w:pageBreakBefore w:val="0"/>
              <w:widowControl/>
              <w:kinsoku/>
              <w:wordWrap/>
              <w:overflowPunct/>
              <w:topLinePunct w:val="0"/>
              <w:bidi w:val="0"/>
              <w:spacing w:line="260" w:lineRule="exact"/>
              <w:jc w:val="center"/>
              <w:textAlignment w:val="center"/>
              <w:rPr>
                <w:rFonts w:hint="eastAsia" w:ascii="方正仿宋_GBK" w:hAnsi="方正仿宋_GBK" w:eastAsia="方正仿宋_GBK" w:cs="方正仿宋_GBK"/>
                <w:snapToGrid w:val="0"/>
                <w:color w:val="auto"/>
                <w:kern w:val="0"/>
                <w:sz w:val="21"/>
                <w:szCs w:val="21"/>
                <w:highlight w:val="none"/>
                <w:lang w:val="en-US" w:eastAsia="zh-CN" w:bidi="ar-SA"/>
              </w:rPr>
            </w:pPr>
            <w:r>
              <w:rPr>
                <w:rFonts w:hint="eastAsia" w:ascii="方正仿宋_GBK" w:hAnsi="方正仿宋_GBK" w:eastAsia="方正仿宋_GBK" w:cs="方正仿宋_GBK"/>
                <w:color w:val="auto"/>
                <w:spacing w:val="-6"/>
                <w:kern w:val="0"/>
                <w:sz w:val="21"/>
                <w:szCs w:val="21"/>
                <w:highlight w:val="none"/>
              </w:rPr>
              <w:t>宿城区住房和城乡建设局</w:t>
            </w:r>
          </w:p>
        </w:tc>
        <w:tc>
          <w:tcPr>
            <w:tcW w:w="4929" w:type="dxa"/>
            <w:tcBorders>
              <w:top w:val="single" w:color="auto" w:sz="4" w:space="0"/>
              <w:left w:val="single" w:color="auto" w:sz="4" w:space="0"/>
              <w:bottom w:val="single" w:color="auto" w:sz="4" w:space="0"/>
              <w:right w:val="single" w:color="auto" w:sz="4" w:space="0"/>
            </w:tcBorders>
            <w:shd w:val="clear" w:color="auto" w:fill="auto"/>
            <w:vAlign w:val="center"/>
          </w:tcPr>
          <w:p w14:paraId="0587F180">
            <w:pPr>
              <w:pStyle w:val="27"/>
              <w:keepNext w:val="0"/>
              <w:keepLines w:val="0"/>
              <w:pageBreakBefore w:val="0"/>
              <w:kinsoku/>
              <w:wordWrap/>
              <w:overflowPunct/>
              <w:topLinePunct w:val="0"/>
              <w:bidi w:val="0"/>
              <w:spacing w:before="0" w:beforeAutospacing="0" w:after="0" w:afterAutospacing="0" w:line="260" w:lineRule="exact"/>
              <w:jc w:val="both"/>
              <w:rPr>
                <w:rFonts w:hint="eastAsia" w:ascii="方正仿宋_GBK" w:hAnsi="方正仿宋_GBK" w:eastAsia="方正仿宋_GBK" w:cs="方正仿宋_GBK"/>
                <w:snapToGrid w:val="0"/>
                <w:color w:val="auto"/>
                <w:kern w:val="2"/>
                <w:sz w:val="21"/>
                <w:szCs w:val="21"/>
                <w:highlight w:val="none"/>
                <w:lang w:val="en-US" w:eastAsia="zh-CN" w:bidi="ar-SA"/>
              </w:rPr>
            </w:pPr>
            <w:r>
              <w:rPr>
                <w:rFonts w:hint="eastAsia" w:ascii="方正仿宋_GBK" w:hAnsi="方正仿宋_GBK" w:eastAsia="方正仿宋_GBK" w:cs="方正仿宋_GBK"/>
                <w:color w:val="auto"/>
                <w:kern w:val="2"/>
                <w:sz w:val="21"/>
                <w:szCs w:val="21"/>
                <w:highlight w:val="none"/>
              </w:rPr>
              <w:t>负责对群租房、自建房等小型建筑</w:t>
            </w:r>
            <w:r>
              <w:rPr>
                <w:rFonts w:hint="eastAsia" w:ascii="方正仿宋_GBK" w:hAnsi="方正仿宋_GBK" w:eastAsia="方正仿宋_GBK" w:cs="方正仿宋_GBK"/>
                <w:color w:val="auto"/>
                <w:kern w:val="2"/>
                <w:sz w:val="21"/>
                <w:szCs w:val="21"/>
                <w:highlight w:val="none"/>
                <w:lang w:val="en-US" w:eastAsia="zh-CN"/>
              </w:rPr>
              <w:t>质量</w:t>
            </w:r>
            <w:r>
              <w:rPr>
                <w:rFonts w:hint="eastAsia" w:ascii="方正仿宋_GBK" w:hAnsi="方正仿宋_GBK" w:eastAsia="方正仿宋_GBK" w:cs="方正仿宋_GBK"/>
                <w:color w:val="auto"/>
                <w:kern w:val="2"/>
                <w:sz w:val="21"/>
                <w:szCs w:val="21"/>
                <w:highlight w:val="none"/>
              </w:rPr>
              <w:t>安全的</w:t>
            </w:r>
            <w:r>
              <w:rPr>
                <w:rFonts w:hint="eastAsia" w:ascii="方正仿宋_GBK" w:hAnsi="方正仿宋_GBK" w:eastAsia="方正仿宋_GBK" w:cs="方正仿宋_GBK"/>
                <w:color w:val="auto"/>
                <w:kern w:val="2"/>
                <w:sz w:val="21"/>
                <w:szCs w:val="21"/>
                <w:highlight w:val="none"/>
                <w:lang w:val="en-US" w:eastAsia="zh-CN"/>
              </w:rPr>
              <w:t>指导、</w:t>
            </w:r>
            <w:r>
              <w:rPr>
                <w:rFonts w:hint="eastAsia" w:ascii="方正仿宋_GBK" w:hAnsi="方正仿宋_GBK" w:eastAsia="方正仿宋_GBK" w:cs="方正仿宋_GBK"/>
                <w:color w:val="auto"/>
                <w:kern w:val="2"/>
                <w:sz w:val="21"/>
                <w:szCs w:val="21"/>
                <w:highlight w:val="none"/>
              </w:rPr>
              <w:t>监督管理。</w:t>
            </w:r>
          </w:p>
        </w:tc>
        <w:tc>
          <w:tcPr>
            <w:tcW w:w="4716" w:type="dxa"/>
            <w:tcBorders>
              <w:top w:val="single" w:color="auto" w:sz="4" w:space="0"/>
              <w:left w:val="single" w:color="auto" w:sz="4" w:space="0"/>
              <w:bottom w:val="single" w:color="auto" w:sz="4" w:space="0"/>
              <w:right w:val="single" w:color="auto" w:sz="4" w:space="0"/>
            </w:tcBorders>
            <w:shd w:val="clear" w:color="auto" w:fill="auto"/>
            <w:vAlign w:val="center"/>
          </w:tcPr>
          <w:p w14:paraId="5544E4EB">
            <w:pPr>
              <w:pStyle w:val="27"/>
              <w:keepNext w:val="0"/>
              <w:keepLines w:val="0"/>
              <w:pageBreakBefore w:val="0"/>
              <w:kinsoku/>
              <w:wordWrap/>
              <w:overflowPunct/>
              <w:topLinePunct w:val="0"/>
              <w:bidi w:val="0"/>
              <w:spacing w:before="0" w:beforeAutospacing="0" w:after="0" w:afterAutospacing="0" w:line="260" w:lineRule="exact"/>
              <w:jc w:val="both"/>
              <w:rPr>
                <w:rFonts w:hint="eastAsia" w:ascii="方正仿宋_GBK" w:hAnsi="方正仿宋_GBK" w:eastAsia="方正仿宋_GBK" w:cs="方正仿宋_GBK"/>
                <w:color w:val="auto"/>
                <w:kern w:val="2"/>
                <w:sz w:val="21"/>
                <w:szCs w:val="21"/>
                <w:highlight w:val="none"/>
              </w:rPr>
            </w:pPr>
            <w:r>
              <w:rPr>
                <w:rFonts w:hint="eastAsia" w:ascii="方正仿宋_GBK" w:hAnsi="方正仿宋_GBK" w:eastAsia="方正仿宋_GBK" w:cs="方正仿宋_GBK"/>
                <w:color w:val="auto"/>
                <w:kern w:val="2"/>
                <w:sz w:val="21"/>
                <w:szCs w:val="21"/>
                <w:highlight w:val="none"/>
              </w:rPr>
              <w:t>1.对辖区内农房和自建房建设以及不需要办理施工许可的工程项目建设进行日常巡查</w:t>
            </w:r>
            <w:r>
              <w:rPr>
                <w:rFonts w:hint="eastAsia" w:ascii="方正仿宋_GBK" w:hAnsi="方正仿宋_GBK" w:eastAsia="方正仿宋_GBK" w:cs="方正仿宋_GBK"/>
                <w:color w:val="auto"/>
                <w:kern w:val="2"/>
                <w:sz w:val="21"/>
                <w:szCs w:val="21"/>
                <w:highlight w:val="none"/>
                <w:lang w:eastAsia="zh-CN"/>
              </w:rPr>
              <w:t>、</w:t>
            </w:r>
            <w:r>
              <w:rPr>
                <w:rFonts w:hint="eastAsia" w:ascii="方正仿宋_GBK" w:hAnsi="方正仿宋_GBK" w:eastAsia="方正仿宋_GBK" w:cs="方正仿宋_GBK"/>
                <w:color w:val="auto"/>
                <w:kern w:val="2"/>
                <w:sz w:val="21"/>
                <w:szCs w:val="21"/>
                <w:highlight w:val="none"/>
                <w:lang w:val="en-US" w:eastAsia="zh-CN"/>
              </w:rPr>
              <w:t>管理</w:t>
            </w:r>
            <w:r>
              <w:rPr>
                <w:rFonts w:hint="eastAsia" w:ascii="方正仿宋_GBK" w:hAnsi="方正仿宋_GBK" w:eastAsia="方正仿宋_GBK" w:cs="方正仿宋_GBK"/>
                <w:color w:val="auto"/>
                <w:kern w:val="2"/>
                <w:sz w:val="21"/>
                <w:szCs w:val="21"/>
                <w:highlight w:val="none"/>
              </w:rPr>
              <w:t>。</w:t>
            </w:r>
          </w:p>
          <w:p w14:paraId="0568DC64">
            <w:pPr>
              <w:pStyle w:val="27"/>
              <w:keepNext w:val="0"/>
              <w:keepLines w:val="0"/>
              <w:pageBreakBefore w:val="0"/>
              <w:kinsoku/>
              <w:wordWrap/>
              <w:overflowPunct/>
              <w:topLinePunct w:val="0"/>
              <w:bidi w:val="0"/>
              <w:spacing w:before="0" w:beforeAutospacing="0" w:after="0" w:afterAutospacing="0" w:line="260" w:lineRule="exact"/>
              <w:jc w:val="both"/>
              <w:rPr>
                <w:rFonts w:hint="eastAsia" w:ascii="方正仿宋_GBK" w:hAnsi="方正仿宋_GBK" w:eastAsia="方正仿宋_GBK" w:cs="方正仿宋_GBK"/>
                <w:color w:val="auto"/>
                <w:kern w:val="2"/>
                <w:sz w:val="21"/>
                <w:szCs w:val="21"/>
                <w:highlight w:val="none"/>
              </w:rPr>
            </w:pPr>
            <w:r>
              <w:rPr>
                <w:rFonts w:hint="eastAsia" w:ascii="方正仿宋_GBK" w:hAnsi="方正仿宋_GBK" w:eastAsia="方正仿宋_GBK" w:cs="方正仿宋_GBK"/>
                <w:color w:val="auto"/>
                <w:kern w:val="2"/>
                <w:sz w:val="21"/>
                <w:szCs w:val="21"/>
                <w:highlight w:val="none"/>
              </w:rPr>
              <w:t>2.做好群租房、自建房等小型建筑日常排查</w:t>
            </w:r>
            <w:r>
              <w:rPr>
                <w:rFonts w:hint="eastAsia" w:ascii="方正仿宋_GBK" w:hAnsi="方正仿宋_GBK" w:eastAsia="方正仿宋_GBK" w:cs="方正仿宋_GBK"/>
                <w:color w:val="auto"/>
                <w:kern w:val="2"/>
                <w:sz w:val="21"/>
                <w:szCs w:val="21"/>
                <w:highlight w:val="none"/>
                <w:lang w:eastAsia="zh-CN"/>
              </w:rPr>
              <w:t>、</w:t>
            </w:r>
            <w:r>
              <w:rPr>
                <w:rFonts w:hint="eastAsia" w:ascii="方正仿宋_GBK" w:hAnsi="方正仿宋_GBK" w:eastAsia="方正仿宋_GBK" w:cs="方正仿宋_GBK"/>
                <w:color w:val="auto"/>
                <w:kern w:val="2"/>
                <w:sz w:val="21"/>
                <w:szCs w:val="21"/>
                <w:highlight w:val="none"/>
                <w:lang w:val="en-US" w:eastAsia="zh-CN"/>
              </w:rPr>
              <w:t>管理</w:t>
            </w:r>
            <w:r>
              <w:rPr>
                <w:rFonts w:hint="eastAsia" w:ascii="方正仿宋_GBK" w:hAnsi="方正仿宋_GBK" w:eastAsia="方正仿宋_GBK" w:cs="方正仿宋_GBK"/>
                <w:color w:val="auto"/>
                <w:kern w:val="2"/>
                <w:sz w:val="21"/>
                <w:szCs w:val="21"/>
                <w:highlight w:val="none"/>
              </w:rPr>
              <w:t>。</w:t>
            </w:r>
          </w:p>
          <w:p w14:paraId="7DE12983">
            <w:pPr>
              <w:pStyle w:val="27"/>
              <w:keepNext w:val="0"/>
              <w:keepLines w:val="0"/>
              <w:pageBreakBefore w:val="0"/>
              <w:kinsoku/>
              <w:wordWrap/>
              <w:overflowPunct/>
              <w:topLinePunct w:val="0"/>
              <w:bidi w:val="0"/>
              <w:spacing w:before="0" w:beforeAutospacing="0" w:after="0" w:afterAutospacing="0" w:line="260" w:lineRule="exact"/>
              <w:jc w:val="both"/>
              <w:rPr>
                <w:rFonts w:hint="eastAsia" w:ascii="方正仿宋_GBK" w:hAnsi="方正仿宋_GBK" w:eastAsia="方正仿宋_GBK" w:cs="方正仿宋_GBK"/>
                <w:snapToGrid w:val="0"/>
                <w:color w:val="auto"/>
                <w:kern w:val="2"/>
                <w:sz w:val="21"/>
                <w:szCs w:val="21"/>
                <w:highlight w:val="none"/>
                <w:lang w:val="en-US" w:eastAsia="zh-CN" w:bidi="ar-SA"/>
              </w:rPr>
            </w:pPr>
            <w:r>
              <w:rPr>
                <w:rFonts w:hint="eastAsia" w:ascii="方正仿宋_GBK" w:hAnsi="方正仿宋_GBK" w:eastAsia="方正仿宋_GBK" w:cs="方正仿宋_GBK"/>
                <w:color w:val="auto"/>
                <w:kern w:val="2"/>
                <w:sz w:val="21"/>
                <w:szCs w:val="21"/>
                <w:highlight w:val="none"/>
              </w:rPr>
              <w:t>3.梳理掌握农村低收入群体住房信息。</w:t>
            </w:r>
          </w:p>
        </w:tc>
      </w:tr>
      <w:tr w14:paraId="48BDD7AF">
        <w:tblPrEx>
          <w:tblCellMar>
            <w:top w:w="0" w:type="dxa"/>
            <w:left w:w="108" w:type="dxa"/>
            <w:bottom w:w="0" w:type="dxa"/>
            <w:right w:w="108" w:type="dxa"/>
          </w:tblCellMar>
        </w:tblPrEx>
        <w:trPr>
          <w:cantSplit/>
          <w:trHeight w:val="1162" w:hRule="atLeast"/>
          <w:jc w:val="center"/>
        </w:trPr>
        <w:tc>
          <w:tcPr>
            <w:tcW w:w="752" w:type="dxa"/>
            <w:tcBorders>
              <w:top w:val="single" w:color="auto" w:sz="4" w:space="0"/>
              <w:left w:val="single" w:color="auto" w:sz="4" w:space="0"/>
              <w:bottom w:val="single" w:color="auto" w:sz="4" w:space="0"/>
              <w:right w:val="single" w:color="auto" w:sz="4" w:space="0"/>
            </w:tcBorders>
            <w:shd w:val="clear" w:color="auto" w:fill="auto"/>
            <w:vAlign w:val="center"/>
          </w:tcPr>
          <w:p w14:paraId="597A1146">
            <w:pPr>
              <w:keepNext w:val="0"/>
              <w:keepLines w:val="0"/>
              <w:pageBreakBefore w:val="0"/>
              <w:widowControl/>
              <w:kinsoku/>
              <w:wordWrap/>
              <w:overflowPunct/>
              <w:topLinePunct w:val="0"/>
              <w:bidi w:val="0"/>
              <w:spacing w:line="260" w:lineRule="exact"/>
              <w:jc w:val="center"/>
              <w:textAlignment w:val="center"/>
              <w:rPr>
                <w:rFonts w:hint="eastAsia" w:ascii="方正仿宋_GBK" w:hAnsi="方正仿宋_GBK" w:eastAsia="方正仿宋_GBK" w:cs="方正仿宋_GBK"/>
                <w:snapToGrid w:val="0"/>
                <w:color w:val="auto"/>
                <w:kern w:val="0"/>
                <w:sz w:val="21"/>
                <w:szCs w:val="21"/>
                <w:highlight w:val="none"/>
                <w:lang w:val="en-US" w:eastAsia="zh-CN" w:bidi="ar-SA"/>
              </w:rPr>
            </w:pPr>
            <w:r>
              <w:rPr>
                <w:rFonts w:hint="eastAsia" w:ascii="方正仿宋_GBK" w:hAnsi="方正仿宋_GBK" w:eastAsia="方正仿宋_GBK" w:cs="方正仿宋_GBK"/>
                <w:color w:val="auto"/>
                <w:kern w:val="0"/>
                <w:szCs w:val="21"/>
                <w:highlight w:val="none"/>
                <w:lang w:val="en-US" w:eastAsia="zh-CN"/>
              </w:rPr>
              <w:t>16</w:t>
            </w:r>
          </w:p>
        </w:tc>
        <w:tc>
          <w:tcPr>
            <w:tcW w:w="1960" w:type="dxa"/>
            <w:tcBorders>
              <w:top w:val="single" w:color="auto" w:sz="4" w:space="0"/>
              <w:left w:val="single" w:color="auto" w:sz="4" w:space="0"/>
              <w:bottom w:val="single" w:color="auto" w:sz="4" w:space="0"/>
              <w:right w:val="single" w:color="auto" w:sz="4" w:space="0"/>
            </w:tcBorders>
            <w:shd w:val="clear" w:color="auto" w:fill="auto"/>
            <w:vAlign w:val="center"/>
          </w:tcPr>
          <w:p w14:paraId="6D6E73F1">
            <w:pPr>
              <w:keepNext w:val="0"/>
              <w:keepLines w:val="0"/>
              <w:pageBreakBefore w:val="0"/>
              <w:widowControl/>
              <w:kinsoku/>
              <w:wordWrap/>
              <w:overflowPunct/>
              <w:topLinePunct w:val="0"/>
              <w:bidi w:val="0"/>
              <w:spacing w:line="260" w:lineRule="exact"/>
              <w:jc w:val="left"/>
              <w:textAlignment w:val="center"/>
              <w:rPr>
                <w:rFonts w:hint="eastAsia" w:ascii="方正仿宋_GBK" w:hAnsi="方正仿宋_GBK" w:eastAsia="方正仿宋_GBK" w:cs="方正仿宋_GBK"/>
                <w:snapToGrid w:val="0"/>
                <w:color w:val="auto"/>
                <w:kern w:val="0"/>
                <w:sz w:val="21"/>
                <w:szCs w:val="21"/>
                <w:highlight w:val="none"/>
                <w:lang w:val="en-US" w:eastAsia="zh-CN" w:bidi="ar-SA"/>
              </w:rPr>
            </w:pPr>
            <w:r>
              <w:rPr>
                <w:rFonts w:hint="eastAsia" w:ascii="方正仿宋_GBK" w:hAnsi="方正仿宋_GBK" w:eastAsia="方正仿宋_GBK" w:cs="方正仿宋_GBK"/>
                <w:color w:val="auto"/>
                <w:kern w:val="0"/>
                <w:szCs w:val="21"/>
                <w:highlight w:val="none"/>
              </w:rPr>
              <w:t>开展陪审员选任、立法草案征求意见工作</w:t>
            </w:r>
          </w:p>
        </w:tc>
        <w:tc>
          <w:tcPr>
            <w:tcW w:w="1890" w:type="dxa"/>
            <w:tcBorders>
              <w:top w:val="single" w:color="auto" w:sz="4" w:space="0"/>
              <w:left w:val="single" w:color="auto" w:sz="4" w:space="0"/>
              <w:bottom w:val="single" w:color="auto" w:sz="4" w:space="0"/>
              <w:right w:val="single" w:color="auto" w:sz="4" w:space="0"/>
            </w:tcBorders>
            <w:shd w:val="clear" w:color="auto" w:fill="auto"/>
            <w:vAlign w:val="center"/>
          </w:tcPr>
          <w:p w14:paraId="2BAFF75F">
            <w:pPr>
              <w:keepNext w:val="0"/>
              <w:keepLines w:val="0"/>
              <w:pageBreakBefore w:val="0"/>
              <w:widowControl/>
              <w:kinsoku/>
              <w:wordWrap/>
              <w:overflowPunct/>
              <w:topLinePunct w:val="0"/>
              <w:bidi w:val="0"/>
              <w:spacing w:line="260" w:lineRule="exact"/>
              <w:jc w:val="center"/>
              <w:textAlignment w:val="center"/>
              <w:rPr>
                <w:rFonts w:hint="eastAsia" w:ascii="方正仿宋_GBK" w:hAnsi="方正仿宋_GBK" w:eastAsia="方正仿宋_GBK" w:cs="方正仿宋_GBK"/>
                <w:color w:val="auto"/>
                <w:kern w:val="0"/>
                <w:szCs w:val="21"/>
                <w:highlight w:val="none"/>
              </w:rPr>
            </w:pPr>
            <w:r>
              <w:rPr>
                <w:rFonts w:hint="eastAsia" w:ascii="方正仿宋_GBK" w:hAnsi="方正仿宋_GBK" w:eastAsia="方正仿宋_GBK" w:cs="方正仿宋_GBK"/>
                <w:color w:val="auto"/>
                <w:kern w:val="0"/>
                <w:szCs w:val="21"/>
                <w:highlight w:val="none"/>
              </w:rPr>
              <w:t>宿城区司法局</w:t>
            </w:r>
          </w:p>
          <w:p w14:paraId="33AA84FA">
            <w:pPr>
              <w:keepNext w:val="0"/>
              <w:keepLines w:val="0"/>
              <w:pageBreakBefore w:val="0"/>
              <w:widowControl/>
              <w:kinsoku/>
              <w:wordWrap/>
              <w:overflowPunct/>
              <w:topLinePunct w:val="0"/>
              <w:bidi w:val="0"/>
              <w:spacing w:line="260" w:lineRule="exact"/>
              <w:jc w:val="center"/>
              <w:textAlignment w:val="center"/>
              <w:rPr>
                <w:rFonts w:hint="eastAsia" w:ascii="方正仿宋_GBK" w:hAnsi="方正仿宋_GBK" w:eastAsia="方正仿宋_GBK" w:cs="方正仿宋_GBK"/>
                <w:color w:val="auto"/>
                <w:kern w:val="0"/>
                <w:szCs w:val="21"/>
                <w:highlight w:val="none"/>
              </w:rPr>
            </w:pPr>
            <w:r>
              <w:rPr>
                <w:rFonts w:hint="eastAsia" w:ascii="方正仿宋_GBK" w:hAnsi="方正仿宋_GBK" w:eastAsia="方正仿宋_GBK" w:cs="方正仿宋_GBK"/>
                <w:color w:val="auto"/>
                <w:kern w:val="0"/>
                <w:szCs w:val="21"/>
                <w:highlight w:val="none"/>
              </w:rPr>
              <w:t>宿城区人民法院</w:t>
            </w:r>
          </w:p>
          <w:p w14:paraId="7CD309A3">
            <w:pPr>
              <w:keepNext w:val="0"/>
              <w:keepLines w:val="0"/>
              <w:pageBreakBefore w:val="0"/>
              <w:widowControl/>
              <w:kinsoku/>
              <w:wordWrap/>
              <w:overflowPunct/>
              <w:topLinePunct w:val="0"/>
              <w:bidi w:val="0"/>
              <w:spacing w:line="260" w:lineRule="exact"/>
              <w:jc w:val="center"/>
              <w:textAlignment w:val="center"/>
              <w:rPr>
                <w:rFonts w:hint="eastAsia" w:ascii="方正仿宋_GBK" w:hAnsi="方正仿宋_GBK" w:eastAsia="方正仿宋_GBK" w:cs="方正仿宋_GBK"/>
                <w:color w:val="auto"/>
                <w:kern w:val="0"/>
                <w:szCs w:val="21"/>
                <w:highlight w:val="none"/>
              </w:rPr>
            </w:pPr>
            <w:r>
              <w:rPr>
                <w:rFonts w:hint="eastAsia" w:ascii="方正仿宋_GBK" w:hAnsi="方正仿宋_GBK" w:eastAsia="方正仿宋_GBK" w:cs="方正仿宋_GBK"/>
                <w:color w:val="auto"/>
                <w:kern w:val="0"/>
                <w:szCs w:val="21"/>
                <w:highlight w:val="none"/>
              </w:rPr>
              <w:t>宿迁市公安局</w:t>
            </w:r>
          </w:p>
          <w:p w14:paraId="496CF3FF">
            <w:pPr>
              <w:keepNext w:val="0"/>
              <w:keepLines w:val="0"/>
              <w:pageBreakBefore w:val="0"/>
              <w:widowControl/>
              <w:kinsoku/>
              <w:wordWrap/>
              <w:overflowPunct/>
              <w:topLinePunct w:val="0"/>
              <w:bidi w:val="0"/>
              <w:spacing w:line="260" w:lineRule="exact"/>
              <w:jc w:val="center"/>
              <w:textAlignment w:val="center"/>
              <w:rPr>
                <w:rFonts w:hint="eastAsia" w:ascii="方正仿宋_GBK" w:hAnsi="方正仿宋_GBK" w:eastAsia="方正仿宋_GBK" w:cs="方正仿宋_GBK"/>
                <w:snapToGrid w:val="0"/>
                <w:color w:val="auto"/>
                <w:kern w:val="0"/>
                <w:sz w:val="21"/>
                <w:szCs w:val="21"/>
                <w:highlight w:val="none"/>
                <w:lang w:val="en-US" w:eastAsia="zh-CN" w:bidi="ar-SA"/>
              </w:rPr>
            </w:pPr>
            <w:r>
              <w:rPr>
                <w:rFonts w:hint="eastAsia" w:ascii="方正仿宋_GBK" w:hAnsi="方正仿宋_GBK" w:eastAsia="方正仿宋_GBK" w:cs="方正仿宋_GBK"/>
                <w:color w:val="auto"/>
                <w:kern w:val="0"/>
                <w:szCs w:val="21"/>
                <w:highlight w:val="none"/>
              </w:rPr>
              <w:t>宿城分局</w:t>
            </w:r>
          </w:p>
        </w:tc>
        <w:tc>
          <w:tcPr>
            <w:tcW w:w="4929" w:type="dxa"/>
            <w:tcBorders>
              <w:top w:val="single" w:color="auto" w:sz="4" w:space="0"/>
              <w:left w:val="single" w:color="auto" w:sz="4" w:space="0"/>
              <w:bottom w:val="single" w:color="auto" w:sz="4" w:space="0"/>
              <w:right w:val="single" w:color="auto" w:sz="4" w:space="0"/>
            </w:tcBorders>
            <w:shd w:val="clear" w:color="auto" w:fill="auto"/>
            <w:vAlign w:val="center"/>
          </w:tcPr>
          <w:p w14:paraId="050F8294">
            <w:pPr>
              <w:keepNext w:val="0"/>
              <w:keepLines w:val="0"/>
              <w:pageBreakBefore w:val="0"/>
              <w:widowControl/>
              <w:kinsoku/>
              <w:wordWrap/>
              <w:overflowPunct/>
              <w:topLinePunct w:val="0"/>
              <w:bidi w:val="0"/>
              <w:spacing w:line="260" w:lineRule="exact"/>
              <w:jc w:val="both"/>
              <w:textAlignment w:val="center"/>
              <w:rPr>
                <w:rFonts w:hint="eastAsia" w:ascii="方正仿宋_GBK" w:hAnsi="方正仿宋_GBK" w:eastAsia="方正仿宋_GBK" w:cs="方正仿宋_GBK"/>
                <w:color w:val="auto"/>
                <w:szCs w:val="21"/>
                <w:highlight w:val="none"/>
              </w:rPr>
            </w:pPr>
            <w:r>
              <w:rPr>
                <w:rFonts w:hint="eastAsia" w:ascii="方正仿宋_GBK" w:hAnsi="方正仿宋_GBK" w:eastAsia="方正仿宋_GBK" w:cs="方正仿宋_GBK"/>
                <w:color w:val="auto"/>
                <w:szCs w:val="21"/>
                <w:highlight w:val="none"/>
              </w:rPr>
              <w:t>1.相关部门共同开展人民陪审员选任工作。</w:t>
            </w:r>
          </w:p>
          <w:p w14:paraId="2DC65C2B">
            <w:pPr>
              <w:keepNext w:val="0"/>
              <w:keepLines w:val="0"/>
              <w:pageBreakBefore w:val="0"/>
              <w:widowControl/>
              <w:kinsoku/>
              <w:wordWrap/>
              <w:overflowPunct/>
              <w:topLinePunct w:val="0"/>
              <w:bidi w:val="0"/>
              <w:spacing w:line="260" w:lineRule="exact"/>
              <w:jc w:val="both"/>
              <w:textAlignment w:val="center"/>
              <w:rPr>
                <w:rFonts w:hint="eastAsia" w:ascii="方正仿宋_GBK" w:hAnsi="方正仿宋_GBK" w:eastAsia="方正仿宋_GBK" w:cs="方正仿宋_GBK"/>
                <w:snapToGrid w:val="0"/>
                <w:color w:val="auto"/>
                <w:kern w:val="0"/>
                <w:sz w:val="21"/>
                <w:szCs w:val="21"/>
                <w:highlight w:val="none"/>
                <w:lang w:val="en-US" w:eastAsia="zh-CN" w:bidi="ar-SA"/>
              </w:rPr>
            </w:pPr>
            <w:r>
              <w:rPr>
                <w:rFonts w:hint="eastAsia" w:ascii="方正仿宋_GBK" w:hAnsi="方正仿宋_GBK" w:eastAsia="方正仿宋_GBK" w:cs="方正仿宋_GBK"/>
                <w:b w:val="0"/>
                <w:bCs w:val="0"/>
                <w:color w:val="auto"/>
                <w:szCs w:val="21"/>
                <w:highlight w:val="none"/>
              </w:rPr>
              <w:t>2.宿城区司法局发挥“法治民意直通车”各平台载体作用，广泛征集立法草案意见建议。</w:t>
            </w:r>
          </w:p>
        </w:tc>
        <w:tc>
          <w:tcPr>
            <w:tcW w:w="4716" w:type="dxa"/>
            <w:tcBorders>
              <w:top w:val="single" w:color="auto" w:sz="4" w:space="0"/>
              <w:left w:val="single" w:color="auto" w:sz="4" w:space="0"/>
              <w:bottom w:val="single" w:color="auto" w:sz="4" w:space="0"/>
              <w:right w:val="single" w:color="auto" w:sz="4" w:space="0"/>
            </w:tcBorders>
            <w:shd w:val="clear" w:color="auto" w:fill="auto"/>
            <w:vAlign w:val="center"/>
          </w:tcPr>
          <w:p w14:paraId="0EC0468B">
            <w:pPr>
              <w:keepNext w:val="0"/>
              <w:keepLines w:val="0"/>
              <w:pageBreakBefore w:val="0"/>
              <w:widowControl/>
              <w:kinsoku/>
              <w:wordWrap/>
              <w:overflowPunct/>
              <w:topLinePunct w:val="0"/>
              <w:bidi w:val="0"/>
              <w:spacing w:line="260" w:lineRule="exact"/>
              <w:jc w:val="both"/>
              <w:textAlignment w:val="center"/>
              <w:rPr>
                <w:rFonts w:hint="eastAsia" w:ascii="方正仿宋_GBK" w:hAnsi="方正仿宋_GBK" w:eastAsia="方正仿宋_GBK" w:cs="方正仿宋_GBK"/>
                <w:color w:val="auto"/>
                <w:szCs w:val="21"/>
                <w:highlight w:val="none"/>
              </w:rPr>
            </w:pPr>
            <w:r>
              <w:rPr>
                <w:rFonts w:hint="eastAsia" w:ascii="方正仿宋_GBK" w:hAnsi="方正仿宋_GBK" w:eastAsia="方正仿宋_GBK" w:cs="方正仿宋_GBK"/>
                <w:color w:val="auto"/>
                <w:szCs w:val="21"/>
                <w:highlight w:val="none"/>
              </w:rPr>
              <w:t>1.开展人民陪审员候选人资格审查。</w:t>
            </w:r>
          </w:p>
          <w:p w14:paraId="5D115C62">
            <w:pPr>
              <w:keepNext w:val="0"/>
              <w:keepLines w:val="0"/>
              <w:pageBreakBefore w:val="0"/>
              <w:widowControl/>
              <w:kinsoku/>
              <w:wordWrap/>
              <w:overflowPunct/>
              <w:topLinePunct w:val="0"/>
              <w:bidi w:val="0"/>
              <w:spacing w:line="260" w:lineRule="exact"/>
              <w:jc w:val="both"/>
              <w:textAlignment w:val="center"/>
              <w:rPr>
                <w:rFonts w:hint="eastAsia" w:ascii="方正仿宋_GBK" w:hAnsi="方正仿宋_GBK" w:eastAsia="方正仿宋_GBK" w:cs="方正仿宋_GBK"/>
                <w:snapToGrid w:val="0"/>
                <w:color w:val="auto"/>
                <w:kern w:val="0"/>
                <w:sz w:val="21"/>
                <w:szCs w:val="21"/>
                <w:highlight w:val="none"/>
                <w:lang w:val="en-US" w:eastAsia="zh-CN" w:bidi="ar-SA"/>
              </w:rPr>
            </w:pPr>
            <w:r>
              <w:rPr>
                <w:rFonts w:hint="eastAsia" w:ascii="方正仿宋_GBK" w:hAnsi="方正仿宋_GBK" w:eastAsia="方正仿宋_GBK" w:cs="方正仿宋_GBK"/>
                <w:color w:val="auto"/>
                <w:szCs w:val="21"/>
                <w:highlight w:val="none"/>
              </w:rPr>
              <w:t>2.引导公众参与立法草案征求意见活动。</w:t>
            </w:r>
          </w:p>
        </w:tc>
      </w:tr>
      <w:tr w14:paraId="20C5AEF1">
        <w:tblPrEx>
          <w:tblCellMar>
            <w:top w:w="0" w:type="dxa"/>
            <w:left w:w="108" w:type="dxa"/>
            <w:bottom w:w="0" w:type="dxa"/>
            <w:right w:w="108" w:type="dxa"/>
          </w:tblCellMar>
        </w:tblPrEx>
        <w:trPr>
          <w:cantSplit/>
          <w:trHeight w:val="1786" w:hRule="atLeast"/>
          <w:jc w:val="center"/>
        </w:trPr>
        <w:tc>
          <w:tcPr>
            <w:tcW w:w="752" w:type="dxa"/>
            <w:tcBorders>
              <w:top w:val="single" w:color="auto" w:sz="4" w:space="0"/>
              <w:left w:val="single" w:color="auto" w:sz="4" w:space="0"/>
              <w:bottom w:val="single" w:color="auto" w:sz="4" w:space="0"/>
              <w:right w:val="single" w:color="auto" w:sz="4" w:space="0"/>
            </w:tcBorders>
            <w:shd w:val="clear" w:color="auto" w:fill="auto"/>
            <w:vAlign w:val="center"/>
          </w:tcPr>
          <w:p w14:paraId="0A52195D">
            <w:pPr>
              <w:keepNext w:val="0"/>
              <w:keepLines w:val="0"/>
              <w:pageBreakBefore w:val="0"/>
              <w:widowControl/>
              <w:kinsoku/>
              <w:wordWrap/>
              <w:overflowPunct/>
              <w:topLinePunct w:val="0"/>
              <w:bidi w:val="0"/>
              <w:spacing w:line="260" w:lineRule="exact"/>
              <w:jc w:val="center"/>
              <w:textAlignment w:val="center"/>
              <w:rPr>
                <w:rFonts w:hint="eastAsia" w:ascii="方正仿宋_GBK" w:hAnsi="方正仿宋_GBK" w:eastAsia="方正仿宋_GBK" w:cs="方正仿宋_GBK"/>
                <w:snapToGrid w:val="0"/>
                <w:color w:val="auto"/>
                <w:kern w:val="0"/>
                <w:sz w:val="21"/>
                <w:szCs w:val="21"/>
                <w:highlight w:val="none"/>
                <w:lang w:val="en-US" w:eastAsia="zh-CN" w:bidi="ar-SA"/>
              </w:rPr>
            </w:pPr>
            <w:r>
              <w:rPr>
                <w:rFonts w:hint="eastAsia" w:ascii="方正仿宋_GBK" w:hAnsi="方正仿宋_GBK" w:eastAsia="方正仿宋_GBK" w:cs="方正仿宋_GBK"/>
                <w:color w:val="auto"/>
                <w:kern w:val="0"/>
                <w:szCs w:val="21"/>
                <w:highlight w:val="none"/>
                <w:lang w:val="en-US" w:eastAsia="zh-CN"/>
              </w:rPr>
              <w:t>17</w:t>
            </w:r>
          </w:p>
        </w:tc>
        <w:tc>
          <w:tcPr>
            <w:tcW w:w="1960" w:type="dxa"/>
            <w:tcBorders>
              <w:top w:val="single" w:color="auto" w:sz="4" w:space="0"/>
              <w:left w:val="single" w:color="auto" w:sz="4" w:space="0"/>
              <w:bottom w:val="single" w:color="auto" w:sz="4" w:space="0"/>
              <w:right w:val="single" w:color="auto" w:sz="4" w:space="0"/>
            </w:tcBorders>
            <w:shd w:val="clear" w:color="auto" w:fill="auto"/>
            <w:vAlign w:val="center"/>
          </w:tcPr>
          <w:p w14:paraId="70D0379B">
            <w:pPr>
              <w:keepNext w:val="0"/>
              <w:keepLines w:val="0"/>
              <w:pageBreakBefore w:val="0"/>
              <w:widowControl/>
              <w:kinsoku/>
              <w:wordWrap/>
              <w:overflowPunct/>
              <w:topLinePunct w:val="0"/>
              <w:bidi w:val="0"/>
              <w:spacing w:line="260" w:lineRule="exact"/>
              <w:jc w:val="left"/>
              <w:textAlignment w:val="center"/>
              <w:rPr>
                <w:rFonts w:hint="eastAsia" w:ascii="方正仿宋_GBK" w:hAnsi="方正仿宋_GBK" w:eastAsia="方正仿宋_GBK" w:cs="方正仿宋_GBK"/>
                <w:snapToGrid w:val="0"/>
                <w:color w:val="auto"/>
                <w:kern w:val="0"/>
                <w:sz w:val="21"/>
                <w:szCs w:val="21"/>
                <w:highlight w:val="none"/>
                <w:lang w:val="en-US" w:eastAsia="zh-CN" w:bidi="ar-SA"/>
              </w:rPr>
            </w:pPr>
            <w:r>
              <w:rPr>
                <w:rFonts w:hint="eastAsia" w:ascii="方正仿宋_GBK" w:hAnsi="方正仿宋_GBK" w:eastAsia="方正仿宋_GBK" w:cs="方正仿宋_GBK"/>
                <w:color w:val="auto"/>
                <w:kern w:val="0"/>
                <w:szCs w:val="21"/>
                <w:highlight w:val="none"/>
              </w:rPr>
              <w:t>法院执行、巡回审判工作</w:t>
            </w:r>
          </w:p>
        </w:tc>
        <w:tc>
          <w:tcPr>
            <w:tcW w:w="1890" w:type="dxa"/>
            <w:tcBorders>
              <w:top w:val="single" w:color="auto" w:sz="4" w:space="0"/>
              <w:left w:val="single" w:color="auto" w:sz="4" w:space="0"/>
              <w:bottom w:val="single" w:color="auto" w:sz="4" w:space="0"/>
              <w:right w:val="single" w:color="auto" w:sz="4" w:space="0"/>
            </w:tcBorders>
            <w:shd w:val="clear" w:color="auto" w:fill="auto"/>
            <w:vAlign w:val="center"/>
          </w:tcPr>
          <w:p w14:paraId="53E350DB">
            <w:pPr>
              <w:keepNext w:val="0"/>
              <w:keepLines w:val="0"/>
              <w:pageBreakBefore w:val="0"/>
              <w:widowControl/>
              <w:kinsoku/>
              <w:wordWrap/>
              <w:overflowPunct/>
              <w:topLinePunct w:val="0"/>
              <w:bidi w:val="0"/>
              <w:spacing w:line="260" w:lineRule="exact"/>
              <w:jc w:val="center"/>
              <w:textAlignment w:val="center"/>
              <w:rPr>
                <w:rFonts w:hint="eastAsia" w:ascii="方正仿宋_GBK" w:hAnsi="方正仿宋_GBK" w:eastAsia="方正仿宋_GBK" w:cs="方正仿宋_GBK"/>
                <w:snapToGrid w:val="0"/>
                <w:color w:val="auto"/>
                <w:kern w:val="0"/>
                <w:sz w:val="21"/>
                <w:szCs w:val="21"/>
                <w:highlight w:val="none"/>
                <w:lang w:val="en-US" w:eastAsia="zh-CN" w:bidi="ar-SA"/>
              </w:rPr>
            </w:pPr>
            <w:r>
              <w:rPr>
                <w:rFonts w:hint="eastAsia" w:ascii="方正仿宋_GBK" w:hAnsi="方正仿宋_GBK" w:eastAsia="方正仿宋_GBK" w:cs="方正仿宋_GBK"/>
                <w:color w:val="auto"/>
                <w:szCs w:val="21"/>
                <w:highlight w:val="none"/>
              </w:rPr>
              <w:t>宿城区人民法院</w:t>
            </w:r>
          </w:p>
        </w:tc>
        <w:tc>
          <w:tcPr>
            <w:tcW w:w="4929" w:type="dxa"/>
            <w:tcBorders>
              <w:top w:val="single" w:color="auto" w:sz="4" w:space="0"/>
              <w:left w:val="single" w:color="auto" w:sz="4" w:space="0"/>
              <w:bottom w:val="single" w:color="auto" w:sz="4" w:space="0"/>
              <w:right w:val="single" w:color="auto" w:sz="4" w:space="0"/>
            </w:tcBorders>
            <w:shd w:val="clear" w:color="auto" w:fill="auto"/>
            <w:vAlign w:val="center"/>
          </w:tcPr>
          <w:p w14:paraId="2BEB4DF3">
            <w:pPr>
              <w:keepNext w:val="0"/>
              <w:keepLines w:val="0"/>
              <w:pageBreakBefore w:val="0"/>
              <w:widowControl/>
              <w:kinsoku/>
              <w:wordWrap/>
              <w:overflowPunct/>
              <w:topLinePunct w:val="0"/>
              <w:bidi w:val="0"/>
              <w:spacing w:line="260" w:lineRule="exact"/>
              <w:textAlignment w:val="center"/>
              <w:rPr>
                <w:rFonts w:hint="eastAsia" w:ascii="方正仿宋_GBK" w:hAnsi="方正仿宋_GBK" w:eastAsia="方正仿宋_GBK" w:cs="方正仿宋_GBK"/>
                <w:color w:val="auto"/>
                <w:szCs w:val="21"/>
                <w:highlight w:val="none"/>
              </w:rPr>
            </w:pPr>
            <w:r>
              <w:rPr>
                <w:rFonts w:hint="eastAsia" w:ascii="方正仿宋_GBK" w:hAnsi="方正仿宋_GBK" w:eastAsia="方正仿宋_GBK" w:cs="方正仿宋_GBK"/>
                <w:color w:val="auto"/>
                <w:szCs w:val="21"/>
                <w:highlight w:val="none"/>
              </w:rPr>
              <w:t>1.建立协助执行案件流程管理规程，完善梳理排查、移交办理、结案反馈等工作环节，规范镇（街道）协助执行工作机制。</w:t>
            </w:r>
          </w:p>
          <w:p w14:paraId="508BEE33">
            <w:pPr>
              <w:keepNext w:val="0"/>
              <w:keepLines w:val="0"/>
              <w:pageBreakBefore w:val="0"/>
              <w:widowControl/>
              <w:kinsoku/>
              <w:wordWrap/>
              <w:overflowPunct/>
              <w:topLinePunct w:val="0"/>
              <w:bidi w:val="0"/>
              <w:spacing w:line="260" w:lineRule="exact"/>
              <w:textAlignment w:val="center"/>
              <w:rPr>
                <w:rFonts w:hint="eastAsia" w:ascii="方正仿宋_GBK" w:hAnsi="方正仿宋_GBK" w:eastAsia="方正仿宋_GBK" w:cs="方正仿宋_GBK"/>
                <w:snapToGrid w:val="0"/>
                <w:color w:val="auto"/>
                <w:kern w:val="0"/>
                <w:sz w:val="21"/>
                <w:szCs w:val="21"/>
                <w:highlight w:val="none"/>
                <w:lang w:val="en-US" w:eastAsia="zh-CN" w:bidi="ar-SA"/>
              </w:rPr>
            </w:pPr>
            <w:r>
              <w:rPr>
                <w:rFonts w:hint="eastAsia" w:ascii="方正仿宋_GBK" w:hAnsi="方正仿宋_GBK" w:eastAsia="方正仿宋_GBK" w:cs="方正仿宋_GBK"/>
                <w:color w:val="auto"/>
                <w:szCs w:val="21"/>
                <w:highlight w:val="none"/>
              </w:rPr>
              <w:t>2.对镇（街道）协助执行情况定期梳理分析，完善运行及保障机制。</w:t>
            </w:r>
          </w:p>
        </w:tc>
        <w:tc>
          <w:tcPr>
            <w:tcW w:w="4716" w:type="dxa"/>
            <w:tcBorders>
              <w:top w:val="single" w:color="auto" w:sz="4" w:space="0"/>
              <w:left w:val="single" w:color="auto" w:sz="4" w:space="0"/>
              <w:bottom w:val="single" w:color="auto" w:sz="4" w:space="0"/>
              <w:right w:val="single" w:color="auto" w:sz="4" w:space="0"/>
            </w:tcBorders>
            <w:shd w:val="clear" w:color="auto" w:fill="auto"/>
            <w:vAlign w:val="center"/>
          </w:tcPr>
          <w:p w14:paraId="1CFE8738">
            <w:pPr>
              <w:keepNext w:val="0"/>
              <w:keepLines w:val="0"/>
              <w:pageBreakBefore w:val="0"/>
              <w:widowControl/>
              <w:kinsoku/>
              <w:wordWrap/>
              <w:overflowPunct/>
              <w:topLinePunct w:val="0"/>
              <w:bidi w:val="0"/>
              <w:spacing w:line="260" w:lineRule="exact"/>
              <w:textAlignment w:val="center"/>
              <w:rPr>
                <w:rFonts w:hint="eastAsia" w:ascii="方正仿宋_GBK" w:hAnsi="方正仿宋_GBK" w:eastAsia="方正仿宋_GBK" w:cs="方正仿宋_GBK"/>
                <w:color w:val="auto"/>
                <w:szCs w:val="21"/>
                <w:highlight w:val="none"/>
              </w:rPr>
            </w:pPr>
            <w:r>
              <w:rPr>
                <w:rFonts w:hint="eastAsia" w:ascii="方正仿宋_GBK" w:hAnsi="方正仿宋_GBK" w:eastAsia="方正仿宋_GBK" w:cs="方正仿宋_GBK"/>
                <w:color w:val="auto"/>
                <w:szCs w:val="21"/>
                <w:highlight w:val="none"/>
              </w:rPr>
              <w:t>1.依托网格配合做好协助送达、查找当事人、协查财产线索、督促履行、参与执行见证等工作。</w:t>
            </w:r>
          </w:p>
          <w:p w14:paraId="6A8E8F4F">
            <w:pPr>
              <w:keepNext w:val="0"/>
              <w:keepLines w:val="0"/>
              <w:pageBreakBefore w:val="0"/>
              <w:widowControl/>
              <w:kinsoku/>
              <w:wordWrap/>
              <w:overflowPunct/>
              <w:topLinePunct w:val="0"/>
              <w:bidi w:val="0"/>
              <w:spacing w:line="260" w:lineRule="exact"/>
              <w:textAlignment w:val="center"/>
              <w:rPr>
                <w:rFonts w:hint="eastAsia" w:ascii="方正仿宋_GBK" w:hAnsi="方正仿宋_GBK" w:eastAsia="方正仿宋_GBK" w:cs="方正仿宋_GBK"/>
                <w:snapToGrid w:val="0"/>
                <w:color w:val="auto"/>
                <w:kern w:val="0"/>
                <w:sz w:val="21"/>
                <w:szCs w:val="21"/>
                <w:highlight w:val="none"/>
                <w:lang w:val="en-US" w:eastAsia="zh-CN" w:bidi="ar-SA"/>
              </w:rPr>
            </w:pPr>
            <w:r>
              <w:rPr>
                <w:rFonts w:hint="eastAsia" w:ascii="方正仿宋_GBK" w:hAnsi="方正仿宋_GBK" w:eastAsia="方正仿宋_GBK" w:cs="方正仿宋_GBK"/>
                <w:color w:val="auto"/>
                <w:szCs w:val="21"/>
                <w:highlight w:val="none"/>
                <w:lang w:eastAsia="zh-CN"/>
              </w:rPr>
              <w:t>2.对涉探视权</w:t>
            </w:r>
            <w:r>
              <w:rPr>
                <w:rFonts w:hint="eastAsia" w:ascii="方正仿宋_GBK" w:hAnsi="方正仿宋_GBK" w:eastAsia="方正仿宋_GBK" w:cs="方正仿宋_GBK"/>
                <w:color w:val="auto"/>
                <w:szCs w:val="21"/>
                <w:highlight w:val="none"/>
              </w:rPr>
              <w:t>、相邻权、恢复原状、赡养费、抚养费等执行案件，协助督促当事人执行。</w:t>
            </w:r>
          </w:p>
        </w:tc>
      </w:tr>
      <w:tr w14:paraId="1A2C62E9">
        <w:tblPrEx>
          <w:tblCellMar>
            <w:top w:w="0" w:type="dxa"/>
            <w:left w:w="108" w:type="dxa"/>
            <w:bottom w:w="0" w:type="dxa"/>
            <w:right w:w="108" w:type="dxa"/>
          </w:tblCellMar>
        </w:tblPrEx>
        <w:trPr>
          <w:cantSplit/>
          <w:trHeight w:val="1729" w:hRule="atLeast"/>
          <w:jc w:val="center"/>
        </w:trPr>
        <w:tc>
          <w:tcPr>
            <w:tcW w:w="752" w:type="dxa"/>
            <w:tcBorders>
              <w:top w:val="single" w:color="auto" w:sz="4" w:space="0"/>
              <w:left w:val="single" w:color="auto" w:sz="4" w:space="0"/>
              <w:bottom w:val="single" w:color="auto" w:sz="4" w:space="0"/>
              <w:right w:val="single" w:color="auto" w:sz="4" w:space="0"/>
            </w:tcBorders>
            <w:shd w:val="clear" w:color="auto" w:fill="auto"/>
            <w:vAlign w:val="center"/>
          </w:tcPr>
          <w:p w14:paraId="26F90BDA">
            <w:pPr>
              <w:keepNext w:val="0"/>
              <w:keepLines w:val="0"/>
              <w:pageBreakBefore w:val="0"/>
              <w:widowControl/>
              <w:kinsoku/>
              <w:wordWrap/>
              <w:overflowPunct/>
              <w:topLinePunct w:val="0"/>
              <w:bidi w:val="0"/>
              <w:spacing w:line="260" w:lineRule="exact"/>
              <w:jc w:val="center"/>
              <w:textAlignment w:val="center"/>
              <w:rPr>
                <w:rFonts w:hint="eastAsia" w:ascii="方正仿宋_GBK" w:hAnsi="方正仿宋_GBK" w:eastAsia="方正仿宋_GBK" w:cs="方正仿宋_GBK"/>
                <w:snapToGrid w:val="0"/>
                <w:color w:val="auto"/>
                <w:kern w:val="0"/>
                <w:sz w:val="21"/>
                <w:szCs w:val="21"/>
                <w:highlight w:val="none"/>
                <w:lang w:val="en-US" w:eastAsia="zh-CN" w:bidi="ar-SA"/>
              </w:rPr>
            </w:pPr>
            <w:r>
              <w:rPr>
                <w:rFonts w:hint="eastAsia" w:ascii="方正仿宋_GBK" w:hAnsi="方正仿宋_GBK" w:eastAsia="方正仿宋_GBK" w:cs="方正仿宋_GBK"/>
                <w:color w:val="auto"/>
                <w:kern w:val="0"/>
                <w:szCs w:val="21"/>
                <w:highlight w:val="none"/>
                <w:lang w:val="en-US" w:eastAsia="zh-CN"/>
              </w:rPr>
              <w:t>18</w:t>
            </w:r>
          </w:p>
        </w:tc>
        <w:tc>
          <w:tcPr>
            <w:tcW w:w="1960" w:type="dxa"/>
            <w:tcBorders>
              <w:top w:val="single" w:color="auto" w:sz="4" w:space="0"/>
              <w:left w:val="single" w:color="auto" w:sz="4" w:space="0"/>
              <w:bottom w:val="single" w:color="auto" w:sz="4" w:space="0"/>
              <w:right w:val="single" w:color="auto" w:sz="4" w:space="0"/>
            </w:tcBorders>
            <w:shd w:val="clear" w:color="auto" w:fill="auto"/>
            <w:vAlign w:val="center"/>
          </w:tcPr>
          <w:p w14:paraId="08A7EBDD">
            <w:pPr>
              <w:keepNext w:val="0"/>
              <w:keepLines w:val="0"/>
              <w:pageBreakBefore w:val="0"/>
              <w:widowControl/>
              <w:kinsoku/>
              <w:wordWrap/>
              <w:overflowPunct/>
              <w:topLinePunct w:val="0"/>
              <w:bidi w:val="0"/>
              <w:spacing w:line="260" w:lineRule="exact"/>
              <w:jc w:val="left"/>
              <w:textAlignment w:val="center"/>
              <w:rPr>
                <w:rFonts w:hint="eastAsia" w:ascii="方正仿宋_GBK" w:hAnsi="方正仿宋_GBK" w:eastAsia="方正仿宋_GBK" w:cs="方正仿宋_GBK"/>
                <w:snapToGrid w:val="0"/>
                <w:color w:val="auto"/>
                <w:kern w:val="0"/>
                <w:sz w:val="21"/>
                <w:szCs w:val="21"/>
                <w:highlight w:val="none"/>
                <w:lang w:val="en-US" w:eastAsia="zh-CN" w:bidi="ar-SA"/>
              </w:rPr>
            </w:pPr>
            <w:r>
              <w:rPr>
                <w:rFonts w:hint="eastAsia" w:ascii="方正仿宋_GBK" w:hAnsi="方正仿宋_GBK" w:eastAsia="方正仿宋_GBK" w:cs="方正仿宋_GBK"/>
                <w:color w:val="auto"/>
                <w:kern w:val="0"/>
                <w:szCs w:val="21"/>
                <w:highlight w:val="none"/>
                <w:lang w:bidi="ar"/>
              </w:rPr>
              <w:t>落实学校</w:t>
            </w:r>
            <w:r>
              <w:rPr>
                <w:rFonts w:hint="eastAsia" w:ascii="方正仿宋_GBK" w:hAnsi="方正仿宋_GBK" w:eastAsia="方正仿宋_GBK" w:cs="方正仿宋_GBK"/>
                <w:color w:val="auto"/>
                <w:kern w:val="0"/>
                <w:szCs w:val="21"/>
                <w:highlight w:val="none"/>
                <w:lang w:eastAsia="zh-CN" w:bidi="ar"/>
              </w:rPr>
              <w:t>（</w:t>
            </w:r>
            <w:r>
              <w:rPr>
                <w:rFonts w:hint="eastAsia" w:ascii="方正仿宋_GBK" w:hAnsi="方正仿宋_GBK" w:eastAsia="方正仿宋_GBK" w:cs="方正仿宋_GBK"/>
                <w:color w:val="auto"/>
                <w:kern w:val="0"/>
                <w:szCs w:val="21"/>
                <w:highlight w:val="none"/>
                <w:lang w:val="en-US" w:eastAsia="zh-CN" w:bidi="ar"/>
              </w:rPr>
              <w:t>幼儿园</w:t>
            </w:r>
            <w:r>
              <w:rPr>
                <w:rFonts w:hint="eastAsia" w:ascii="方正仿宋_GBK" w:hAnsi="方正仿宋_GBK" w:eastAsia="方正仿宋_GBK" w:cs="方正仿宋_GBK"/>
                <w:color w:val="auto"/>
                <w:kern w:val="0"/>
                <w:szCs w:val="21"/>
                <w:highlight w:val="none"/>
                <w:lang w:eastAsia="zh-CN" w:bidi="ar"/>
              </w:rPr>
              <w:t>）</w:t>
            </w:r>
            <w:r>
              <w:rPr>
                <w:rFonts w:hint="eastAsia" w:ascii="方正仿宋_GBK" w:hAnsi="方正仿宋_GBK" w:eastAsia="方正仿宋_GBK" w:cs="方正仿宋_GBK"/>
                <w:color w:val="auto"/>
                <w:kern w:val="0"/>
                <w:szCs w:val="21"/>
                <w:highlight w:val="none"/>
                <w:lang w:bidi="ar"/>
              </w:rPr>
              <w:t>安全工作责任</w:t>
            </w:r>
          </w:p>
        </w:tc>
        <w:tc>
          <w:tcPr>
            <w:tcW w:w="1890" w:type="dxa"/>
            <w:tcBorders>
              <w:top w:val="single" w:color="auto" w:sz="4" w:space="0"/>
              <w:left w:val="single" w:color="auto" w:sz="4" w:space="0"/>
              <w:bottom w:val="single" w:color="auto" w:sz="4" w:space="0"/>
              <w:right w:val="single" w:color="auto" w:sz="4" w:space="0"/>
            </w:tcBorders>
            <w:shd w:val="clear" w:color="auto" w:fill="auto"/>
            <w:vAlign w:val="center"/>
          </w:tcPr>
          <w:p w14:paraId="465A6914">
            <w:pPr>
              <w:keepNext w:val="0"/>
              <w:keepLines w:val="0"/>
              <w:pageBreakBefore w:val="0"/>
              <w:widowControl/>
              <w:kinsoku/>
              <w:wordWrap/>
              <w:overflowPunct/>
              <w:topLinePunct w:val="0"/>
              <w:bidi w:val="0"/>
              <w:spacing w:line="260" w:lineRule="exact"/>
              <w:jc w:val="center"/>
              <w:textAlignment w:val="center"/>
              <w:rPr>
                <w:rFonts w:hint="eastAsia" w:ascii="方正仿宋_GBK" w:hAnsi="方正仿宋_GBK" w:eastAsia="方正仿宋_GBK" w:cs="方正仿宋_GBK"/>
                <w:snapToGrid w:val="0"/>
                <w:color w:val="auto"/>
                <w:kern w:val="0"/>
                <w:sz w:val="21"/>
                <w:szCs w:val="21"/>
                <w:highlight w:val="none"/>
                <w:lang w:val="en-US" w:eastAsia="zh-CN" w:bidi="ar-SA"/>
              </w:rPr>
            </w:pPr>
            <w:r>
              <w:rPr>
                <w:rFonts w:hint="eastAsia" w:ascii="方正仿宋_GBK" w:hAnsi="方正仿宋_GBK" w:eastAsia="方正仿宋_GBK" w:cs="方正仿宋_GBK"/>
                <w:color w:val="auto"/>
                <w:kern w:val="0"/>
                <w:szCs w:val="21"/>
                <w:highlight w:val="none"/>
                <w:lang w:val="en-US" w:eastAsia="zh-CN" w:bidi="ar"/>
              </w:rPr>
              <w:t>宿城区</w:t>
            </w:r>
            <w:r>
              <w:rPr>
                <w:rFonts w:hint="eastAsia" w:ascii="方正仿宋_GBK" w:hAnsi="方正仿宋_GBK" w:eastAsia="方正仿宋_GBK" w:cs="方正仿宋_GBK"/>
                <w:color w:val="auto"/>
                <w:kern w:val="0"/>
                <w:szCs w:val="21"/>
                <w:highlight w:val="none"/>
                <w:lang w:bidi="ar"/>
              </w:rPr>
              <w:t>教育局</w:t>
            </w:r>
          </w:p>
        </w:tc>
        <w:tc>
          <w:tcPr>
            <w:tcW w:w="4929" w:type="dxa"/>
            <w:tcBorders>
              <w:top w:val="single" w:color="auto" w:sz="4" w:space="0"/>
              <w:left w:val="single" w:color="auto" w:sz="4" w:space="0"/>
              <w:bottom w:val="single" w:color="auto" w:sz="4" w:space="0"/>
              <w:right w:val="single" w:color="auto" w:sz="4" w:space="0"/>
            </w:tcBorders>
            <w:shd w:val="clear" w:color="auto" w:fill="auto"/>
            <w:vAlign w:val="center"/>
          </w:tcPr>
          <w:p w14:paraId="360C9DF7">
            <w:pPr>
              <w:keepNext w:val="0"/>
              <w:keepLines w:val="0"/>
              <w:pageBreakBefore w:val="0"/>
              <w:widowControl/>
              <w:kinsoku/>
              <w:wordWrap/>
              <w:overflowPunct/>
              <w:topLinePunct w:val="0"/>
              <w:bidi w:val="0"/>
              <w:spacing w:line="260" w:lineRule="exact"/>
              <w:textAlignment w:val="center"/>
              <w:rPr>
                <w:rFonts w:hint="eastAsia" w:ascii="方正仿宋_GBK" w:hAnsi="方正仿宋_GBK" w:eastAsia="方正仿宋_GBK" w:cs="方正仿宋_GBK"/>
                <w:color w:val="auto"/>
                <w:szCs w:val="21"/>
                <w:highlight w:val="none"/>
              </w:rPr>
            </w:pPr>
            <w:r>
              <w:rPr>
                <w:rFonts w:hint="eastAsia" w:ascii="方正仿宋_GBK" w:hAnsi="方正仿宋_GBK" w:eastAsia="方正仿宋_GBK" w:cs="方正仿宋_GBK"/>
                <w:color w:val="auto"/>
                <w:szCs w:val="21"/>
                <w:highlight w:val="none"/>
              </w:rPr>
              <w:t>1.负责建立教育、公安、市场监管等有关部门参加的学校</w:t>
            </w:r>
            <w:r>
              <w:rPr>
                <w:rFonts w:hint="eastAsia" w:ascii="方正仿宋_GBK" w:hAnsi="方正仿宋_GBK" w:eastAsia="方正仿宋_GBK" w:cs="方正仿宋_GBK"/>
                <w:color w:val="auto"/>
                <w:szCs w:val="21"/>
                <w:highlight w:val="none"/>
                <w:lang w:eastAsia="zh-CN"/>
              </w:rPr>
              <w:t>（</w:t>
            </w:r>
            <w:r>
              <w:rPr>
                <w:rFonts w:hint="eastAsia" w:ascii="方正仿宋_GBK" w:hAnsi="方正仿宋_GBK" w:eastAsia="方正仿宋_GBK" w:cs="方正仿宋_GBK"/>
                <w:color w:val="auto"/>
                <w:szCs w:val="21"/>
                <w:highlight w:val="none"/>
                <w:lang w:val="en-US" w:eastAsia="zh-CN"/>
              </w:rPr>
              <w:t>幼儿园</w:t>
            </w:r>
            <w:r>
              <w:rPr>
                <w:rFonts w:hint="eastAsia" w:ascii="方正仿宋_GBK" w:hAnsi="方正仿宋_GBK" w:eastAsia="方正仿宋_GBK" w:cs="方正仿宋_GBK"/>
                <w:color w:val="auto"/>
                <w:szCs w:val="21"/>
                <w:highlight w:val="none"/>
                <w:lang w:eastAsia="zh-CN"/>
              </w:rPr>
              <w:t>）</w:t>
            </w:r>
            <w:r>
              <w:rPr>
                <w:rFonts w:hint="eastAsia" w:ascii="方正仿宋_GBK" w:hAnsi="方正仿宋_GBK" w:eastAsia="方正仿宋_GBK" w:cs="方正仿宋_GBK"/>
                <w:color w:val="auto"/>
                <w:szCs w:val="21"/>
                <w:highlight w:val="none"/>
              </w:rPr>
              <w:t>安全管理协作机制。</w:t>
            </w:r>
          </w:p>
          <w:p w14:paraId="5B5AAACE">
            <w:pPr>
              <w:keepNext w:val="0"/>
              <w:keepLines w:val="0"/>
              <w:pageBreakBefore w:val="0"/>
              <w:widowControl/>
              <w:kinsoku/>
              <w:wordWrap/>
              <w:overflowPunct/>
              <w:topLinePunct w:val="0"/>
              <w:bidi w:val="0"/>
              <w:spacing w:line="260" w:lineRule="exact"/>
              <w:textAlignment w:val="center"/>
              <w:rPr>
                <w:rFonts w:hint="eastAsia" w:ascii="方正仿宋_GBK" w:hAnsi="方正仿宋_GBK" w:eastAsia="方正仿宋_GBK" w:cs="方正仿宋_GBK"/>
                <w:snapToGrid w:val="0"/>
                <w:color w:val="auto"/>
                <w:kern w:val="0"/>
                <w:sz w:val="21"/>
                <w:szCs w:val="21"/>
                <w:highlight w:val="none"/>
                <w:lang w:val="en-US" w:eastAsia="zh-CN" w:bidi="ar-SA"/>
              </w:rPr>
            </w:pPr>
            <w:r>
              <w:rPr>
                <w:rFonts w:hint="eastAsia" w:ascii="方正仿宋_GBK" w:hAnsi="方正仿宋_GBK" w:eastAsia="方正仿宋_GBK" w:cs="方正仿宋_GBK"/>
                <w:color w:val="auto"/>
                <w:szCs w:val="21"/>
                <w:highlight w:val="none"/>
              </w:rPr>
              <w:t>2.督促各有关部门做好学生</w:t>
            </w:r>
            <w:r>
              <w:rPr>
                <w:rFonts w:hint="eastAsia" w:ascii="方正仿宋_GBK" w:hAnsi="方正仿宋_GBK" w:eastAsia="方正仿宋_GBK" w:cs="方正仿宋_GBK"/>
                <w:color w:val="auto"/>
                <w:szCs w:val="21"/>
                <w:highlight w:val="none"/>
                <w:lang w:eastAsia="zh-CN"/>
              </w:rPr>
              <w:t>、</w:t>
            </w:r>
            <w:r>
              <w:rPr>
                <w:rFonts w:hint="eastAsia" w:ascii="方正仿宋_GBK" w:hAnsi="方正仿宋_GBK" w:eastAsia="方正仿宋_GBK" w:cs="方正仿宋_GBK"/>
                <w:color w:val="auto"/>
                <w:szCs w:val="21"/>
                <w:highlight w:val="none"/>
                <w:lang w:val="en-US" w:eastAsia="zh-CN"/>
              </w:rPr>
              <w:t>幼儿</w:t>
            </w:r>
            <w:r>
              <w:rPr>
                <w:rFonts w:hint="eastAsia" w:ascii="方正仿宋_GBK" w:hAnsi="方正仿宋_GBK" w:eastAsia="方正仿宋_GBK" w:cs="方正仿宋_GBK"/>
                <w:color w:val="auto"/>
                <w:szCs w:val="21"/>
                <w:highlight w:val="none"/>
              </w:rPr>
              <w:t>伤害事故预防与处理工作。</w:t>
            </w:r>
          </w:p>
        </w:tc>
        <w:tc>
          <w:tcPr>
            <w:tcW w:w="4716" w:type="dxa"/>
            <w:tcBorders>
              <w:top w:val="single" w:color="auto" w:sz="4" w:space="0"/>
              <w:left w:val="single" w:color="auto" w:sz="4" w:space="0"/>
              <w:bottom w:val="single" w:color="auto" w:sz="4" w:space="0"/>
              <w:right w:val="single" w:color="auto" w:sz="4" w:space="0"/>
            </w:tcBorders>
            <w:shd w:val="clear" w:color="auto" w:fill="auto"/>
            <w:vAlign w:val="center"/>
          </w:tcPr>
          <w:p w14:paraId="442BEB7C">
            <w:pPr>
              <w:keepNext w:val="0"/>
              <w:keepLines w:val="0"/>
              <w:pageBreakBefore w:val="0"/>
              <w:widowControl/>
              <w:kinsoku/>
              <w:wordWrap/>
              <w:overflowPunct/>
              <w:topLinePunct w:val="0"/>
              <w:bidi w:val="0"/>
              <w:spacing w:line="260" w:lineRule="exact"/>
              <w:textAlignment w:val="center"/>
              <w:rPr>
                <w:rFonts w:hint="eastAsia" w:ascii="方正仿宋_GBK" w:hAnsi="方正仿宋_GBK" w:eastAsia="方正仿宋_GBK" w:cs="方正仿宋_GBK"/>
                <w:snapToGrid w:val="0"/>
                <w:color w:val="auto"/>
                <w:kern w:val="0"/>
                <w:sz w:val="21"/>
                <w:szCs w:val="21"/>
                <w:highlight w:val="none"/>
                <w:lang w:val="en-US" w:eastAsia="zh-CN" w:bidi="ar-SA"/>
              </w:rPr>
            </w:pPr>
            <w:r>
              <w:rPr>
                <w:rFonts w:hint="eastAsia" w:ascii="方正仿宋_GBK" w:hAnsi="方正仿宋_GBK" w:eastAsia="方正仿宋_GBK" w:cs="方正仿宋_GBK"/>
                <w:color w:val="auto"/>
                <w:szCs w:val="21"/>
                <w:highlight w:val="none"/>
              </w:rPr>
              <w:t>配合</w:t>
            </w:r>
            <w:r>
              <w:rPr>
                <w:rFonts w:hint="eastAsia" w:ascii="方正仿宋_GBK" w:hAnsi="方正仿宋_GBK" w:eastAsia="方正仿宋_GBK" w:cs="方正仿宋_GBK"/>
                <w:color w:val="auto"/>
                <w:szCs w:val="21"/>
                <w:highlight w:val="none"/>
                <w:lang w:val="en-US" w:eastAsia="zh-CN"/>
              </w:rPr>
              <w:t>区</w:t>
            </w:r>
            <w:r>
              <w:rPr>
                <w:rFonts w:hint="eastAsia" w:ascii="方正仿宋_GBK" w:hAnsi="方正仿宋_GBK" w:eastAsia="方正仿宋_GBK" w:cs="方正仿宋_GBK"/>
                <w:color w:val="auto"/>
                <w:szCs w:val="21"/>
                <w:highlight w:val="none"/>
              </w:rPr>
              <w:t>教育局开展辖区学校</w:t>
            </w:r>
            <w:r>
              <w:rPr>
                <w:rFonts w:hint="eastAsia" w:ascii="方正仿宋_GBK" w:hAnsi="方正仿宋_GBK" w:eastAsia="方正仿宋_GBK" w:cs="方正仿宋_GBK"/>
                <w:color w:val="auto"/>
                <w:szCs w:val="21"/>
                <w:highlight w:val="none"/>
                <w:lang w:eastAsia="zh-CN"/>
              </w:rPr>
              <w:t>（</w:t>
            </w:r>
            <w:r>
              <w:rPr>
                <w:rFonts w:hint="eastAsia" w:ascii="方正仿宋_GBK" w:hAnsi="方正仿宋_GBK" w:eastAsia="方正仿宋_GBK" w:cs="方正仿宋_GBK"/>
                <w:color w:val="auto"/>
                <w:szCs w:val="21"/>
                <w:highlight w:val="none"/>
                <w:lang w:val="en-US" w:eastAsia="zh-CN"/>
              </w:rPr>
              <w:t>幼儿园</w:t>
            </w:r>
            <w:r>
              <w:rPr>
                <w:rFonts w:hint="eastAsia" w:ascii="方正仿宋_GBK" w:hAnsi="方正仿宋_GBK" w:eastAsia="方正仿宋_GBK" w:cs="方正仿宋_GBK"/>
                <w:color w:val="auto"/>
                <w:szCs w:val="21"/>
                <w:highlight w:val="none"/>
                <w:lang w:eastAsia="zh-CN"/>
              </w:rPr>
              <w:t>）</w:t>
            </w:r>
            <w:r>
              <w:rPr>
                <w:rFonts w:hint="eastAsia" w:ascii="方正仿宋_GBK" w:hAnsi="方正仿宋_GBK" w:eastAsia="方正仿宋_GBK" w:cs="方正仿宋_GBK"/>
                <w:color w:val="auto"/>
                <w:szCs w:val="21"/>
                <w:highlight w:val="none"/>
              </w:rPr>
              <w:t>日常安全检查和隐患排查，发现问题及时上报。</w:t>
            </w:r>
          </w:p>
        </w:tc>
      </w:tr>
      <w:tr w14:paraId="2A5D82B6">
        <w:tblPrEx>
          <w:tblCellMar>
            <w:top w:w="0" w:type="dxa"/>
            <w:left w:w="108" w:type="dxa"/>
            <w:bottom w:w="0" w:type="dxa"/>
            <w:right w:w="108" w:type="dxa"/>
          </w:tblCellMar>
        </w:tblPrEx>
        <w:trPr>
          <w:cantSplit/>
          <w:trHeight w:val="573" w:hRule="atLeast"/>
          <w:jc w:val="center"/>
        </w:trPr>
        <w:tc>
          <w:tcPr>
            <w:tcW w:w="14247" w:type="dxa"/>
            <w:gridSpan w:val="5"/>
            <w:tcBorders>
              <w:top w:val="single" w:color="auto" w:sz="4" w:space="0"/>
              <w:left w:val="single" w:color="auto" w:sz="4" w:space="0"/>
              <w:bottom w:val="single" w:color="auto" w:sz="4" w:space="0"/>
              <w:right w:val="single" w:color="auto" w:sz="4" w:space="0"/>
            </w:tcBorders>
            <w:shd w:val="clear" w:color="auto" w:fill="auto"/>
            <w:vAlign w:val="center"/>
          </w:tcPr>
          <w:p w14:paraId="1EB840C3">
            <w:pPr>
              <w:keepNext w:val="0"/>
              <w:keepLines w:val="0"/>
              <w:pageBreakBefore w:val="0"/>
              <w:widowControl/>
              <w:kinsoku/>
              <w:wordWrap/>
              <w:overflowPunct/>
              <w:topLinePunct w:val="0"/>
              <w:bidi w:val="0"/>
              <w:spacing w:line="260" w:lineRule="exact"/>
              <w:jc w:val="left"/>
              <w:textAlignment w:val="center"/>
              <w:rPr>
                <w:rFonts w:hint="eastAsia" w:ascii="方正仿宋_GBK" w:hAnsi="方正仿宋_GBK" w:eastAsia="方正仿宋_GBK" w:cs="方正仿宋_GBK"/>
                <w:color w:val="auto"/>
                <w:kern w:val="0"/>
                <w:szCs w:val="21"/>
                <w:highlight w:val="none"/>
                <w:lang w:val="en-US" w:eastAsia="zh-CN"/>
              </w:rPr>
            </w:pPr>
            <w:r>
              <w:rPr>
                <w:rFonts w:hint="eastAsia" w:ascii="方正黑体_GBK" w:hAnsi="方正黑体_GBK" w:eastAsia="方正黑体_GBK" w:cs="方正黑体_GBK"/>
                <w:color w:val="auto"/>
                <w:kern w:val="0"/>
                <w:sz w:val="24"/>
                <w:szCs w:val="24"/>
                <w:highlight w:val="none"/>
                <w:lang w:val="en-US" w:eastAsia="zh-CN"/>
              </w:rPr>
              <w:t>四、社会保障（11项）</w:t>
            </w:r>
          </w:p>
        </w:tc>
      </w:tr>
      <w:tr w14:paraId="23378596">
        <w:tblPrEx>
          <w:tblCellMar>
            <w:top w:w="0" w:type="dxa"/>
            <w:left w:w="108" w:type="dxa"/>
            <w:bottom w:w="0" w:type="dxa"/>
            <w:right w:w="108" w:type="dxa"/>
          </w:tblCellMar>
        </w:tblPrEx>
        <w:trPr>
          <w:cantSplit/>
          <w:trHeight w:val="1600" w:hRule="atLeast"/>
          <w:jc w:val="center"/>
        </w:trPr>
        <w:tc>
          <w:tcPr>
            <w:tcW w:w="752" w:type="dxa"/>
            <w:tcBorders>
              <w:top w:val="single" w:color="auto" w:sz="4" w:space="0"/>
              <w:left w:val="single" w:color="auto" w:sz="4" w:space="0"/>
              <w:bottom w:val="single" w:color="auto" w:sz="4" w:space="0"/>
              <w:right w:val="single" w:color="auto" w:sz="4" w:space="0"/>
            </w:tcBorders>
            <w:shd w:val="clear" w:color="auto" w:fill="auto"/>
            <w:vAlign w:val="center"/>
          </w:tcPr>
          <w:p w14:paraId="04925DB0">
            <w:pPr>
              <w:keepNext w:val="0"/>
              <w:keepLines w:val="0"/>
              <w:pageBreakBefore w:val="0"/>
              <w:widowControl/>
              <w:kinsoku/>
              <w:wordWrap/>
              <w:overflowPunct/>
              <w:topLinePunct w:val="0"/>
              <w:bidi w:val="0"/>
              <w:spacing w:line="260" w:lineRule="exact"/>
              <w:jc w:val="center"/>
              <w:textAlignment w:val="center"/>
              <w:rPr>
                <w:rFonts w:hint="eastAsia" w:ascii="方正仿宋_GBK" w:hAnsi="方正仿宋_GBK" w:eastAsia="方正仿宋_GBK" w:cs="方正仿宋_GBK"/>
                <w:snapToGrid w:val="0"/>
                <w:color w:val="auto"/>
                <w:kern w:val="0"/>
                <w:sz w:val="21"/>
                <w:szCs w:val="21"/>
                <w:highlight w:val="none"/>
                <w:lang w:val="en-US" w:eastAsia="zh-CN" w:bidi="ar-SA"/>
              </w:rPr>
            </w:pPr>
            <w:r>
              <w:rPr>
                <w:rFonts w:hint="eastAsia" w:ascii="方正仿宋_GBK" w:hAnsi="方正仿宋_GBK" w:eastAsia="方正仿宋_GBK" w:cs="方正仿宋_GBK"/>
                <w:color w:val="auto"/>
                <w:kern w:val="0"/>
                <w:szCs w:val="21"/>
                <w:highlight w:val="none"/>
                <w:lang w:val="en-US" w:eastAsia="zh-CN"/>
              </w:rPr>
              <w:t>19</w:t>
            </w:r>
          </w:p>
        </w:tc>
        <w:tc>
          <w:tcPr>
            <w:tcW w:w="1960" w:type="dxa"/>
            <w:tcBorders>
              <w:top w:val="single" w:color="auto" w:sz="4" w:space="0"/>
              <w:left w:val="single" w:color="auto" w:sz="4" w:space="0"/>
              <w:bottom w:val="single" w:color="auto" w:sz="4" w:space="0"/>
              <w:right w:val="single" w:color="auto" w:sz="4" w:space="0"/>
            </w:tcBorders>
            <w:shd w:val="clear" w:color="auto" w:fill="auto"/>
            <w:vAlign w:val="center"/>
          </w:tcPr>
          <w:p w14:paraId="652FF1E2">
            <w:pPr>
              <w:keepNext w:val="0"/>
              <w:keepLines w:val="0"/>
              <w:pageBreakBefore w:val="0"/>
              <w:widowControl/>
              <w:kinsoku/>
              <w:wordWrap/>
              <w:overflowPunct/>
              <w:topLinePunct w:val="0"/>
              <w:bidi w:val="0"/>
              <w:spacing w:line="260" w:lineRule="exact"/>
              <w:jc w:val="left"/>
              <w:textAlignment w:val="center"/>
              <w:rPr>
                <w:rFonts w:hint="eastAsia" w:ascii="方正仿宋_GBK" w:hAnsi="方正仿宋_GBK" w:eastAsia="方正仿宋_GBK" w:cs="方正仿宋_GBK"/>
                <w:snapToGrid w:val="0"/>
                <w:color w:val="auto"/>
                <w:kern w:val="0"/>
                <w:sz w:val="21"/>
                <w:szCs w:val="21"/>
                <w:highlight w:val="none"/>
                <w:lang w:val="en-US" w:eastAsia="zh-CN" w:bidi="ar-SA"/>
              </w:rPr>
            </w:pPr>
            <w:r>
              <w:rPr>
                <w:rFonts w:hint="eastAsia" w:ascii="方正仿宋_GBK" w:hAnsi="方正仿宋_GBK" w:eastAsia="方正仿宋_GBK" w:cs="方正仿宋_GBK"/>
                <w:color w:val="auto"/>
                <w:kern w:val="0"/>
                <w:szCs w:val="21"/>
                <w:highlight w:val="none"/>
              </w:rPr>
              <w:t>养老托育服务设施建设</w:t>
            </w:r>
          </w:p>
        </w:tc>
        <w:tc>
          <w:tcPr>
            <w:tcW w:w="1890" w:type="dxa"/>
            <w:tcBorders>
              <w:top w:val="single" w:color="auto" w:sz="4" w:space="0"/>
              <w:left w:val="single" w:color="auto" w:sz="4" w:space="0"/>
              <w:bottom w:val="single" w:color="auto" w:sz="4" w:space="0"/>
              <w:right w:val="single" w:color="auto" w:sz="4" w:space="0"/>
            </w:tcBorders>
            <w:shd w:val="clear" w:color="auto" w:fill="auto"/>
            <w:vAlign w:val="center"/>
          </w:tcPr>
          <w:p w14:paraId="51B88F59">
            <w:pPr>
              <w:keepNext w:val="0"/>
              <w:keepLines w:val="0"/>
              <w:pageBreakBefore w:val="0"/>
              <w:widowControl/>
              <w:kinsoku/>
              <w:wordWrap/>
              <w:overflowPunct/>
              <w:topLinePunct w:val="0"/>
              <w:bidi w:val="0"/>
              <w:spacing w:line="260" w:lineRule="exact"/>
              <w:jc w:val="center"/>
              <w:textAlignment w:val="center"/>
              <w:rPr>
                <w:rFonts w:hint="eastAsia" w:ascii="方正仿宋_GBK" w:hAnsi="方正仿宋_GBK" w:eastAsia="方正仿宋_GBK" w:cs="方正仿宋_GBK"/>
                <w:color w:val="auto"/>
                <w:kern w:val="0"/>
                <w:szCs w:val="21"/>
                <w:highlight w:val="none"/>
                <w:lang w:val="en-US" w:eastAsia="zh-CN" w:bidi="ar"/>
              </w:rPr>
            </w:pPr>
            <w:r>
              <w:rPr>
                <w:rFonts w:hint="eastAsia" w:ascii="方正仿宋_GBK" w:hAnsi="方正仿宋_GBK" w:eastAsia="方正仿宋_GBK" w:cs="方正仿宋_GBK"/>
                <w:color w:val="auto"/>
                <w:kern w:val="0"/>
                <w:szCs w:val="21"/>
                <w:highlight w:val="none"/>
                <w:lang w:val="en-US" w:eastAsia="zh-CN" w:bidi="ar"/>
              </w:rPr>
              <w:t>宿城区发展和</w:t>
            </w:r>
          </w:p>
          <w:p w14:paraId="6966008C">
            <w:pPr>
              <w:keepNext w:val="0"/>
              <w:keepLines w:val="0"/>
              <w:pageBreakBefore w:val="0"/>
              <w:widowControl/>
              <w:kinsoku/>
              <w:wordWrap/>
              <w:overflowPunct/>
              <w:topLinePunct w:val="0"/>
              <w:bidi w:val="0"/>
              <w:spacing w:line="260" w:lineRule="exact"/>
              <w:jc w:val="center"/>
              <w:textAlignment w:val="center"/>
              <w:rPr>
                <w:rFonts w:hint="eastAsia" w:ascii="方正仿宋_GBK" w:hAnsi="方正仿宋_GBK" w:eastAsia="方正仿宋_GBK" w:cs="方正仿宋_GBK"/>
                <w:color w:val="auto"/>
                <w:kern w:val="0"/>
                <w:szCs w:val="21"/>
                <w:highlight w:val="none"/>
                <w:lang w:val="en-US" w:eastAsia="zh-CN" w:bidi="ar"/>
              </w:rPr>
            </w:pPr>
            <w:r>
              <w:rPr>
                <w:rFonts w:hint="eastAsia" w:ascii="方正仿宋_GBK" w:hAnsi="方正仿宋_GBK" w:eastAsia="方正仿宋_GBK" w:cs="方正仿宋_GBK"/>
                <w:color w:val="auto"/>
                <w:kern w:val="0"/>
                <w:szCs w:val="21"/>
                <w:highlight w:val="none"/>
                <w:lang w:val="en-US" w:eastAsia="zh-CN" w:bidi="ar"/>
              </w:rPr>
              <w:t>改革局</w:t>
            </w:r>
          </w:p>
          <w:p w14:paraId="6D593C29">
            <w:pPr>
              <w:keepNext w:val="0"/>
              <w:keepLines w:val="0"/>
              <w:pageBreakBefore w:val="0"/>
              <w:widowControl/>
              <w:kinsoku/>
              <w:wordWrap/>
              <w:overflowPunct/>
              <w:topLinePunct w:val="0"/>
              <w:bidi w:val="0"/>
              <w:spacing w:line="260" w:lineRule="exact"/>
              <w:jc w:val="center"/>
              <w:textAlignment w:val="center"/>
              <w:rPr>
                <w:rFonts w:hint="eastAsia" w:ascii="方正仿宋_GBK" w:hAnsi="方正仿宋_GBK" w:eastAsia="方正仿宋_GBK" w:cs="方正仿宋_GBK"/>
                <w:color w:val="auto"/>
                <w:spacing w:val="-6"/>
                <w:kern w:val="0"/>
                <w:sz w:val="21"/>
                <w:szCs w:val="21"/>
                <w:highlight w:val="none"/>
              </w:rPr>
            </w:pPr>
            <w:r>
              <w:rPr>
                <w:rFonts w:hint="eastAsia" w:ascii="方正仿宋_GBK" w:hAnsi="方正仿宋_GBK" w:eastAsia="方正仿宋_GBK" w:cs="方正仿宋_GBK"/>
                <w:color w:val="auto"/>
                <w:spacing w:val="-6"/>
                <w:kern w:val="0"/>
                <w:sz w:val="21"/>
                <w:szCs w:val="21"/>
                <w:highlight w:val="none"/>
              </w:rPr>
              <w:t>宿城区卫生健康局</w:t>
            </w:r>
          </w:p>
          <w:p w14:paraId="72DC8954">
            <w:pPr>
              <w:keepNext w:val="0"/>
              <w:keepLines w:val="0"/>
              <w:pageBreakBefore w:val="0"/>
              <w:widowControl/>
              <w:kinsoku/>
              <w:wordWrap/>
              <w:overflowPunct/>
              <w:topLinePunct w:val="0"/>
              <w:bidi w:val="0"/>
              <w:spacing w:line="260" w:lineRule="exact"/>
              <w:jc w:val="center"/>
              <w:textAlignment w:val="center"/>
              <w:rPr>
                <w:rFonts w:hint="eastAsia" w:ascii="方正仿宋_GBK" w:hAnsi="方正仿宋_GBK" w:eastAsia="方正仿宋_GBK" w:cs="方正仿宋_GBK"/>
                <w:snapToGrid w:val="0"/>
                <w:color w:val="auto"/>
                <w:kern w:val="0"/>
                <w:sz w:val="21"/>
                <w:szCs w:val="21"/>
                <w:highlight w:val="none"/>
                <w:lang w:val="en-US" w:eastAsia="zh-CN" w:bidi="ar-SA"/>
              </w:rPr>
            </w:pPr>
            <w:r>
              <w:rPr>
                <w:rFonts w:hint="eastAsia" w:ascii="方正仿宋_GBK" w:hAnsi="方正仿宋_GBK" w:eastAsia="方正仿宋_GBK" w:cs="方正仿宋_GBK"/>
                <w:color w:val="auto"/>
                <w:kern w:val="0"/>
                <w:szCs w:val="21"/>
                <w:highlight w:val="none"/>
              </w:rPr>
              <w:t>宿城区民政局</w:t>
            </w:r>
          </w:p>
        </w:tc>
        <w:tc>
          <w:tcPr>
            <w:tcW w:w="4929" w:type="dxa"/>
            <w:tcBorders>
              <w:top w:val="single" w:color="auto" w:sz="4" w:space="0"/>
              <w:left w:val="single" w:color="auto" w:sz="4" w:space="0"/>
              <w:bottom w:val="single" w:color="auto" w:sz="4" w:space="0"/>
              <w:right w:val="single" w:color="auto" w:sz="4" w:space="0"/>
            </w:tcBorders>
            <w:shd w:val="clear" w:color="auto" w:fill="auto"/>
            <w:vAlign w:val="center"/>
          </w:tcPr>
          <w:p w14:paraId="069D0434">
            <w:pPr>
              <w:keepNext w:val="0"/>
              <w:keepLines w:val="0"/>
              <w:pageBreakBefore w:val="0"/>
              <w:widowControl/>
              <w:kinsoku/>
              <w:wordWrap/>
              <w:overflowPunct/>
              <w:topLinePunct w:val="0"/>
              <w:bidi w:val="0"/>
              <w:spacing w:line="260" w:lineRule="exact"/>
              <w:textAlignment w:val="center"/>
              <w:rPr>
                <w:rFonts w:hint="eastAsia" w:ascii="方正仿宋_GBK" w:hAnsi="方正仿宋_GBK" w:eastAsia="方正仿宋_GBK" w:cs="方正仿宋_GBK"/>
                <w:color w:val="auto"/>
                <w:kern w:val="0"/>
                <w:szCs w:val="21"/>
                <w:highlight w:val="none"/>
              </w:rPr>
            </w:pPr>
            <w:r>
              <w:rPr>
                <w:rFonts w:hint="eastAsia" w:ascii="方正仿宋_GBK" w:hAnsi="方正仿宋_GBK" w:eastAsia="方正仿宋_GBK" w:cs="方正仿宋_GBK"/>
                <w:color w:val="auto"/>
                <w:kern w:val="0"/>
                <w:szCs w:val="21"/>
                <w:highlight w:val="none"/>
              </w:rPr>
              <w:t>1.宿城区发展和改革局梳理掌握镇（街道）托育养老工作完成情况。</w:t>
            </w:r>
          </w:p>
          <w:p w14:paraId="10066C81">
            <w:pPr>
              <w:keepNext w:val="0"/>
              <w:keepLines w:val="0"/>
              <w:pageBreakBefore w:val="0"/>
              <w:widowControl/>
              <w:kinsoku/>
              <w:wordWrap/>
              <w:overflowPunct/>
              <w:topLinePunct w:val="0"/>
              <w:bidi w:val="0"/>
              <w:spacing w:line="260" w:lineRule="exact"/>
              <w:textAlignment w:val="center"/>
              <w:rPr>
                <w:rFonts w:hint="eastAsia" w:ascii="方正仿宋_GBK" w:hAnsi="方正仿宋_GBK" w:eastAsia="方正仿宋_GBK" w:cs="方正仿宋_GBK"/>
                <w:snapToGrid w:val="0"/>
                <w:color w:val="auto"/>
                <w:kern w:val="0"/>
                <w:sz w:val="21"/>
                <w:szCs w:val="21"/>
                <w:highlight w:val="none"/>
                <w:lang w:val="en-US" w:eastAsia="zh-CN" w:bidi="ar-SA"/>
              </w:rPr>
            </w:pPr>
            <w:r>
              <w:rPr>
                <w:rFonts w:hint="eastAsia" w:ascii="方正仿宋_GBK" w:hAnsi="方正仿宋_GBK" w:eastAsia="方正仿宋_GBK" w:cs="方正仿宋_GBK"/>
                <w:color w:val="auto"/>
                <w:kern w:val="0"/>
                <w:szCs w:val="21"/>
                <w:highlight w:val="none"/>
              </w:rPr>
              <w:t>2.宿城区民政局、宿城区卫生健康局指导做好养老托育设施改造提升工作。</w:t>
            </w:r>
          </w:p>
        </w:tc>
        <w:tc>
          <w:tcPr>
            <w:tcW w:w="4716" w:type="dxa"/>
            <w:tcBorders>
              <w:top w:val="single" w:color="auto" w:sz="4" w:space="0"/>
              <w:left w:val="single" w:color="auto" w:sz="4" w:space="0"/>
              <w:bottom w:val="single" w:color="auto" w:sz="4" w:space="0"/>
              <w:right w:val="single" w:color="auto" w:sz="4" w:space="0"/>
            </w:tcBorders>
            <w:shd w:val="clear" w:color="auto" w:fill="auto"/>
            <w:vAlign w:val="center"/>
          </w:tcPr>
          <w:p w14:paraId="1EE81FD3">
            <w:pPr>
              <w:keepNext w:val="0"/>
              <w:keepLines w:val="0"/>
              <w:pageBreakBefore w:val="0"/>
              <w:widowControl/>
              <w:kinsoku/>
              <w:wordWrap/>
              <w:overflowPunct/>
              <w:topLinePunct w:val="0"/>
              <w:bidi w:val="0"/>
              <w:spacing w:line="260" w:lineRule="exact"/>
              <w:textAlignment w:val="center"/>
              <w:rPr>
                <w:rFonts w:hint="eastAsia" w:ascii="方正仿宋_GBK" w:hAnsi="方正仿宋_GBK" w:eastAsia="方正仿宋_GBK" w:cs="方正仿宋_GBK"/>
                <w:snapToGrid w:val="0"/>
                <w:color w:val="auto"/>
                <w:kern w:val="0"/>
                <w:sz w:val="21"/>
                <w:szCs w:val="21"/>
                <w:highlight w:val="none"/>
                <w:lang w:val="en-US" w:eastAsia="zh-CN" w:bidi="ar-SA"/>
              </w:rPr>
            </w:pPr>
            <w:r>
              <w:rPr>
                <w:rFonts w:hint="eastAsia" w:ascii="方正仿宋_GBK" w:hAnsi="方正仿宋_GBK" w:eastAsia="方正仿宋_GBK" w:cs="方正仿宋_GBK"/>
                <w:color w:val="auto"/>
                <w:kern w:val="0"/>
                <w:szCs w:val="21"/>
                <w:highlight w:val="none"/>
              </w:rPr>
              <w:t>建立健全辖区养老托育服务网络，协助新建和改建养老托育设施，推动养老托育服务能力向村</w:t>
            </w:r>
            <w:r>
              <w:rPr>
                <w:rFonts w:hint="eastAsia" w:ascii="方正仿宋_GBK" w:hAnsi="方正仿宋_GBK" w:eastAsia="方正仿宋_GBK" w:cs="方正仿宋_GBK"/>
                <w:color w:val="auto"/>
                <w:kern w:val="0"/>
                <w:szCs w:val="21"/>
                <w:highlight w:val="none"/>
                <w:lang w:eastAsia="zh-CN"/>
              </w:rPr>
              <w:t>、</w:t>
            </w:r>
            <w:r>
              <w:rPr>
                <w:rFonts w:hint="eastAsia" w:ascii="方正仿宋_GBK" w:hAnsi="方正仿宋_GBK" w:eastAsia="方正仿宋_GBK" w:cs="方正仿宋_GBK"/>
                <w:color w:val="auto"/>
                <w:kern w:val="0"/>
                <w:szCs w:val="21"/>
                <w:highlight w:val="none"/>
                <w:lang w:val="en-US" w:eastAsia="zh-CN"/>
              </w:rPr>
              <w:t>社区</w:t>
            </w:r>
            <w:r>
              <w:rPr>
                <w:rFonts w:hint="eastAsia" w:ascii="方正仿宋_GBK" w:hAnsi="方正仿宋_GBK" w:eastAsia="方正仿宋_GBK" w:cs="方正仿宋_GBK"/>
                <w:color w:val="auto"/>
                <w:kern w:val="0"/>
                <w:szCs w:val="21"/>
                <w:highlight w:val="none"/>
              </w:rPr>
              <w:t>、家庭延伸。</w:t>
            </w:r>
          </w:p>
        </w:tc>
      </w:tr>
      <w:tr w14:paraId="181B68F4">
        <w:tblPrEx>
          <w:tblCellMar>
            <w:top w:w="0" w:type="dxa"/>
            <w:left w:w="108" w:type="dxa"/>
            <w:bottom w:w="0" w:type="dxa"/>
            <w:right w:w="108" w:type="dxa"/>
          </w:tblCellMar>
        </w:tblPrEx>
        <w:trPr>
          <w:cantSplit/>
          <w:trHeight w:val="1429" w:hRule="atLeast"/>
          <w:jc w:val="center"/>
        </w:trPr>
        <w:tc>
          <w:tcPr>
            <w:tcW w:w="752" w:type="dxa"/>
            <w:tcBorders>
              <w:top w:val="single" w:color="auto" w:sz="4" w:space="0"/>
              <w:left w:val="single" w:color="auto" w:sz="4" w:space="0"/>
              <w:bottom w:val="single" w:color="auto" w:sz="4" w:space="0"/>
              <w:right w:val="single" w:color="auto" w:sz="4" w:space="0"/>
            </w:tcBorders>
            <w:shd w:val="clear" w:color="auto" w:fill="auto"/>
            <w:vAlign w:val="center"/>
          </w:tcPr>
          <w:p w14:paraId="3EDF0710">
            <w:pPr>
              <w:keepNext w:val="0"/>
              <w:keepLines w:val="0"/>
              <w:pageBreakBefore w:val="0"/>
              <w:widowControl/>
              <w:kinsoku/>
              <w:wordWrap/>
              <w:overflowPunct/>
              <w:topLinePunct w:val="0"/>
              <w:bidi w:val="0"/>
              <w:spacing w:line="260" w:lineRule="exact"/>
              <w:jc w:val="center"/>
              <w:textAlignment w:val="center"/>
              <w:rPr>
                <w:rFonts w:hint="eastAsia" w:ascii="方正仿宋_GBK" w:hAnsi="方正仿宋_GBK" w:eastAsia="方正仿宋_GBK" w:cs="方正仿宋_GBK"/>
                <w:snapToGrid w:val="0"/>
                <w:color w:val="auto"/>
                <w:kern w:val="0"/>
                <w:sz w:val="21"/>
                <w:szCs w:val="21"/>
                <w:highlight w:val="none"/>
                <w:lang w:val="en-US" w:eastAsia="zh-CN" w:bidi="ar-SA"/>
              </w:rPr>
            </w:pPr>
            <w:r>
              <w:rPr>
                <w:rFonts w:hint="eastAsia" w:ascii="方正仿宋_GBK" w:hAnsi="方正仿宋_GBK" w:eastAsia="方正仿宋_GBK" w:cs="方正仿宋_GBK"/>
                <w:color w:val="auto"/>
                <w:kern w:val="0"/>
                <w:szCs w:val="21"/>
                <w:highlight w:val="none"/>
                <w:lang w:val="en-US" w:eastAsia="zh-CN"/>
              </w:rPr>
              <w:t>20</w:t>
            </w:r>
          </w:p>
        </w:tc>
        <w:tc>
          <w:tcPr>
            <w:tcW w:w="1960" w:type="dxa"/>
            <w:tcBorders>
              <w:top w:val="single" w:color="auto" w:sz="4" w:space="0"/>
              <w:left w:val="single" w:color="auto" w:sz="4" w:space="0"/>
              <w:bottom w:val="single" w:color="auto" w:sz="4" w:space="0"/>
              <w:right w:val="single" w:color="auto" w:sz="4" w:space="0"/>
            </w:tcBorders>
            <w:shd w:val="clear" w:color="auto" w:fill="auto"/>
            <w:vAlign w:val="center"/>
          </w:tcPr>
          <w:p w14:paraId="6A3C8883">
            <w:pPr>
              <w:keepNext w:val="0"/>
              <w:keepLines w:val="0"/>
              <w:pageBreakBefore w:val="0"/>
              <w:widowControl/>
              <w:kinsoku/>
              <w:wordWrap/>
              <w:overflowPunct/>
              <w:topLinePunct w:val="0"/>
              <w:bidi w:val="0"/>
              <w:spacing w:line="260" w:lineRule="exact"/>
              <w:jc w:val="left"/>
              <w:textAlignment w:val="center"/>
              <w:rPr>
                <w:rFonts w:hint="eastAsia" w:ascii="方正仿宋_GBK" w:hAnsi="方正仿宋_GBK" w:eastAsia="方正仿宋_GBK" w:cs="方正仿宋_GBK"/>
                <w:snapToGrid w:val="0"/>
                <w:color w:val="auto"/>
                <w:kern w:val="0"/>
                <w:sz w:val="21"/>
                <w:szCs w:val="21"/>
                <w:highlight w:val="none"/>
                <w:lang w:val="en-US" w:eastAsia="zh-CN" w:bidi="ar-SA"/>
              </w:rPr>
            </w:pPr>
            <w:r>
              <w:rPr>
                <w:rFonts w:hint="eastAsia" w:ascii="方正仿宋_GBK" w:hAnsi="方正仿宋_GBK" w:eastAsia="方正仿宋_GBK" w:cs="方正仿宋_GBK"/>
                <w:color w:val="auto"/>
                <w:kern w:val="0"/>
                <w:szCs w:val="21"/>
                <w:highlight w:val="none"/>
              </w:rPr>
              <w:t>残疾人社区辅助性就业岗位</w:t>
            </w:r>
            <w:r>
              <w:rPr>
                <w:rFonts w:hint="eastAsia" w:ascii="方正仿宋_GBK" w:hAnsi="方正仿宋_GBK" w:eastAsia="方正仿宋_GBK" w:cs="方正仿宋_GBK"/>
                <w:color w:val="auto"/>
                <w:kern w:val="0"/>
                <w:szCs w:val="21"/>
                <w:highlight w:val="none"/>
                <w:lang w:val="en-US" w:eastAsia="zh-CN"/>
              </w:rPr>
              <w:t>的开发与管理</w:t>
            </w:r>
          </w:p>
        </w:tc>
        <w:tc>
          <w:tcPr>
            <w:tcW w:w="1890" w:type="dxa"/>
            <w:tcBorders>
              <w:top w:val="single" w:color="auto" w:sz="4" w:space="0"/>
              <w:left w:val="single" w:color="auto" w:sz="4" w:space="0"/>
              <w:bottom w:val="single" w:color="auto" w:sz="4" w:space="0"/>
              <w:right w:val="single" w:color="auto" w:sz="4" w:space="0"/>
            </w:tcBorders>
            <w:shd w:val="clear" w:color="auto" w:fill="auto"/>
            <w:vAlign w:val="center"/>
          </w:tcPr>
          <w:p w14:paraId="01127331">
            <w:pPr>
              <w:keepNext w:val="0"/>
              <w:keepLines w:val="0"/>
              <w:pageBreakBefore w:val="0"/>
              <w:widowControl/>
              <w:kinsoku/>
              <w:wordWrap/>
              <w:overflowPunct/>
              <w:topLinePunct w:val="0"/>
              <w:bidi w:val="0"/>
              <w:spacing w:line="260" w:lineRule="exact"/>
              <w:jc w:val="center"/>
              <w:textAlignment w:val="center"/>
              <w:rPr>
                <w:rFonts w:hint="eastAsia" w:ascii="方正仿宋_GBK" w:hAnsi="方正仿宋_GBK" w:eastAsia="方正仿宋_GBK" w:cs="方正仿宋_GBK"/>
                <w:color w:val="auto"/>
                <w:kern w:val="0"/>
                <w:szCs w:val="21"/>
                <w:highlight w:val="none"/>
              </w:rPr>
            </w:pPr>
            <w:r>
              <w:rPr>
                <w:rFonts w:hint="eastAsia" w:ascii="方正仿宋_GBK" w:hAnsi="方正仿宋_GBK" w:eastAsia="方正仿宋_GBK" w:cs="方正仿宋_GBK"/>
                <w:color w:val="auto"/>
                <w:kern w:val="0"/>
                <w:szCs w:val="21"/>
                <w:highlight w:val="none"/>
              </w:rPr>
              <w:t>宿城区残联</w:t>
            </w:r>
          </w:p>
          <w:p w14:paraId="1E4C78F3">
            <w:pPr>
              <w:keepNext w:val="0"/>
              <w:keepLines w:val="0"/>
              <w:pageBreakBefore w:val="0"/>
              <w:widowControl/>
              <w:kinsoku/>
              <w:wordWrap/>
              <w:overflowPunct/>
              <w:topLinePunct w:val="0"/>
              <w:bidi w:val="0"/>
              <w:spacing w:line="260" w:lineRule="exact"/>
              <w:jc w:val="center"/>
              <w:textAlignment w:val="center"/>
              <w:rPr>
                <w:rFonts w:hint="eastAsia" w:ascii="方正仿宋_GBK" w:hAnsi="方正仿宋_GBK" w:eastAsia="方正仿宋_GBK" w:cs="方正仿宋_GBK"/>
                <w:snapToGrid w:val="0"/>
                <w:color w:val="auto"/>
                <w:kern w:val="0"/>
                <w:sz w:val="21"/>
                <w:szCs w:val="21"/>
                <w:highlight w:val="none"/>
                <w:lang w:val="en-US" w:eastAsia="zh-CN" w:bidi="ar-SA"/>
              </w:rPr>
            </w:pPr>
            <w:r>
              <w:rPr>
                <w:rFonts w:hint="eastAsia" w:ascii="方正仿宋_GBK" w:hAnsi="方正仿宋_GBK" w:eastAsia="方正仿宋_GBK" w:cs="方正仿宋_GBK"/>
                <w:color w:val="auto"/>
                <w:kern w:val="0"/>
                <w:szCs w:val="21"/>
                <w:highlight w:val="none"/>
              </w:rPr>
              <w:t>宿城区财政局</w:t>
            </w:r>
          </w:p>
        </w:tc>
        <w:tc>
          <w:tcPr>
            <w:tcW w:w="4929" w:type="dxa"/>
            <w:tcBorders>
              <w:top w:val="single" w:color="auto" w:sz="4" w:space="0"/>
              <w:left w:val="single" w:color="auto" w:sz="4" w:space="0"/>
              <w:bottom w:val="single" w:color="auto" w:sz="4" w:space="0"/>
              <w:right w:val="single" w:color="auto" w:sz="4" w:space="0"/>
            </w:tcBorders>
            <w:shd w:val="clear" w:color="auto" w:fill="auto"/>
            <w:vAlign w:val="center"/>
          </w:tcPr>
          <w:p w14:paraId="5928C027">
            <w:pPr>
              <w:keepNext w:val="0"/>
              <w:keepLines w:val="0"/>
              <w:pageBreakBefore w:val="0"/>
              <w:widowControl/>
              <w:kinsoku/>
              <w:wordWrap/>
              <w:overflowPunct/>
              <w:topLinePunct w:val="0"/>
              <w:bidi w:val="0"/>
              <w:spacing w:line="260" w:lineRule="exact"/>
              <w:textAlignment w:val="center"/>
              <w:rPr>
                <w:rFonts w:hint="eastAsia" w:ascii="方正仿宋_GBK" w:hAnsi="方正仿宋_GBK" w:eastAsia="方正仿宋_GBK" w:cs="方正仿宋_GBK"/>
                <w:color w:val="auto"/>
                <w:kern w:val="0"/>
                <w:szCs w:val="21"/>
                <w:highlight w:val="none"/>
              </w:rPr>
            </w:pPr>
            <w:r>
              <w:rPr>
                <w:rFonts w:hint="eastAsia" w:ascii="方正仿宋_GBK" w:hAnsi="方正仿宋_GBK" w:eastAsia="方正仿宋_GBK" w:cs="方正仿宋_GBK"/>
                <w:color w:val="auto"/>
                <w:kern w:val="0"/>
                <w:szCs w:val="21"/>
                <w:highlight w:val="none"/>
                <w:lang w:val="en-US" w:eastAsia="zh-CN"/>
              </w:rPr>
              <w:t>1.宿城</w:t>
            </w:r>
            <w:r>
              <w:rPr>
                <w:rFonts w:hint="eastAsia" w:ascii="方正仿宋_GBK" w:hAnsi="方正仿宋_GBK" w:eastAsia="方正仿宋_GBK" w:cs="方正仿宋_GBK"/>
                <w:color w:val="auto"/>
                <w:kern w:val="0"/>
                <w:szCs w:val="21"/>
                <w:highlight w:val="none"/>
              </w:rPr>
              <w:t>区残联要做好辅助性就业岗位的审批、统计汇总、经费拨付和补贴资金使用情况的监管工作。</w:t>
            </w:r>
          </w:p>
          <w:p w14:paraId="4C804DE7">
            <w:pPr>
              <w:keepNext w:val="0"/>
              <w:keepLines w:val="0"/>
              <w:pageBreakBefore w:val="0"/>
              <w:widowControl/>
              <w:kinsoku/>
              <w:wordWrap/>
              <w:overflowPunct/>
              <w:topLinePunct w:val="0"/>
              <w:bidi w:val="0"/>
              <w:spacing w:line="260" w:lineRule="exact"/>
              <w:textAlignment w:val="center"/>
              <w:rPr>
                <w:rFonts w:hint="eastAsia" w:ascii="方正仿宋_GBK" w:hAnsi="方正仿宋_GBK" w:eastAsia="方正仿宋_GBK" w:cs="方正仿宋_GBK"/>
                <w:snapToGrid w:val="0"/>
                <w:color w:val="auto"/>
                <w:kern w:val="0"/>
                <w:sz w:val="21"/>
                <w:szCs w:val="21"/>
                <w:highlight w:val="none"/>
                <w:lang w:val="en-US" w:eastAsia="zh-CN" w:bidi="ar-SA"/>
              </w:rPr>
            </w:pPr>
            <w:r>
              <w:rPr>
                <w:rFonts w:hint="eastAsia" w:ascii="方正仿宋_GBK" w:hAnsi="方正仿宋_GBK" w:eastAsia="方正仿宋_GBK" w:cs="方正仿宋_GBK"/>
                <w:color w:val="auto"/>
                <w:kern w:val="0"/>
                <w:szCs w:val="21"/>
                <w:highlight w:val="none"/>
                <w:lang w:val="en-US" w:eastAsia="zh-CN"/>
              </w:rPr>
              <w:t>2.宿城区财政局</w:t>
            </w:r>
            <w:r>
              <w:rPr>
                <w:rFonts w:hint="eastAsia" w:ascii="方正仿宋_GBK" w:hAnsi="方正仿宋_GBK" w:eastAsia="方正仿宋_GBK" w:cs="方正仿宋_GBK"/>
                <w:color w:val="auto"/>
                <w:kern w:val="0"/>
                <w:szCs w:val="21"/>
                <w:highlight w:val="none"/>
              </w:rPr>
              <w:t>要做好经费的及时拨付和监管。</w:t>
            </w:r>
          </w:p>
        </w:tc>
        <w:tc>
          <w:tcPr>
            <w:tcW w:w="4716" w:type="dxa"/>
            <w:tcBorders>
              <w:top w:val="single" w:color="auto" w:sz="4" w:space="0"/>
              <w:left w:val="single" w:color="auto" w:sz="4" w:space="0"/>
              <w:bottom w:val="single" w:color="auto" w:sz="4" w:space="0"/>
              <w:right w:val="single" w:color="auto" w:sz="4" w:space="0"/>
            </w:tcBorders>
            <w:shd w:val="clear" w:color="auto" w:fill="auto"/>
            <w:vAlign w:val="center"/>
          </w:tcPr>
          <w:p w14:paraId="48BEA9CB">
            <w:pPr>
              <w:keepNext w:val="0"/>
              <w:keepLines w:val="0"/>
              <w:pageBreakBefore w:val="0"/>
              <w:widowControl/>
              <w:kinsoku/>
              <w:wordWrap/>
              <w:overflowPunct/>
              <w:topLinePunct w:val="0"/>
              <w:bidi w:val="0"/>
              <w:spacing w:line="260" w:lineRule="exact"/>
              <w:textAlignment w:val="center"/>
              <w:rPr>
                <w:rFonts w:hint="eastAsia" w:ascii="方正仿宋_GBK" w:hAnsi="方正仿宋_GBK" w:eastAsia="方正仿宋_GBK" w:cs="方正仿宋_GBK"/>
                <w:snapToGrid w:val="0"/>
                <w:color w:val="auto"/>
                <w:kern w:val="0"/>
                <w:sz w:val="21"/>
                <w:szCs w:val="21"/>
                <w:highlight w:val="none"/>
                <w:lang w:val="en-US" w:eastAsia="zh-CN" w:bidi="ar-SA"/>
              </w:rPr>
            </w:pPr>
            <w:r>
              <w:rPr>
                <w:rFonts w:hint="eastAsia" w:ascii="方正仿宋_GBK" w:hAnsi="方正仿宋_GBK" w:eastAsia="方正仿宋_GBK" w:cs="方正仿宋_GBK"/>
                <w:color w:val="auto"/>
                <w:kern w:val="0"/>
                <w:szCs w:val="21"/>
                <w:highlight w:val="none"/>
              </w:rPr>
              <w:t>负责对岗位的开发、筛选、审核、日常管理和考核。</w:t>
            </w:r>
          </w:p>
        </w:tc>
      </w:tr>
      <w:tr w14:paraId="2413F00F">
        <w:tblPrEx>
          <w:tblCellMar>
            <w:top w:w="0" w:type="dxa"/>
            <w:left w:w="108" w:type="dxa"/>
            <w:bottom w:w="0" w:type="dxa"/>
            <w:right w:w="108" w:type="dxa"/>
          </w:tblCellMar>
        </w:tblPrEx>
        <w:trPr>
          <w:cantSplit/>
          <w:trHeight w:val="1709" w:hRule="atLeast"/>
          <w:jc w:val="center"/>
        </w:trPr>
        <w:tc>
          <w:tcPr>
            <w:tcW w:w="752" w:type="dxa"/>
            <w:tcBorders>
              <w:top w:val="single" w:color="auto" w:sz="4" w:space="0"/>
              <w:left w:val="single" w:color="auto" w:sz="4" w:space="0"/>
              <w:bottom w:val="single" w:color="auto" w:sz="4" w:space="0"/>
              <w:right w:val="single" w:color="auto" w:sz="4" w:space="0"/>
            </w:tcBorders>
            <w:shd w:val="clear" w:color="auto" w:fill="auto"/>
            <w:vAlign w:val="center"/>
          </w:tcPr>
          <w:p w14:paraId="133882B4">
            <w:pPr>
              <w:keepNext w:val="0"/>
              <w:keepLines w:val="0"/>
              <w:pageBreakBefore w:val="0"/>
              <w:widowControl/>
              <w:kinsoku/>
              <w:wordWrap/>
              <w:overflowPunct/>
              <w:topLinePunct w:val="0"/>
              <w:bidi w:val="0"/>
              <w:spacing w:line="260" w:lineRule="exact"/>
              <w:jc w:val="center"/>
              <w:textAlignment w:val="center"/>
              <w:rPr>
                <w:rFonts w:hint="eastAsia" w:ascii="方正仿宋_GBK" w:hAnsi="方正仿宋_GBK" w:eastAsia="方正仿宋_GBK" w:cs="方正仿宋_GBK"/>
                <w:snapToGrid w:val="0"/>
                <w:color w:val="auto"/>
                <w:kern w:val="0"/>
                <w:sz w:val="21"/>
                <w:szCs w:val="21"/>
                <w:highlight w:val="none"/>
                <w:lang w:val="en-US" w:eastAsia="zh-CN" w:bidi="ar-SA"/>
              </w:rPr>
            </w:pPr>
            <w:r>
              <w:rPr>
                <w:rFonts w:hint="eastAsia" w:ascii="方正仿宋_GBK" w:hAnsi="方正仿宋_GBK" w:eastAsia="方正仿宋_GBK" w:cs="方正仿宋_GBK"/>
                <w:color w:val="auto"/>
                <w:kern w:val="0"/>
                <w:szCs w:val="21"/>
                <w:highlight w:val="none"/>
                <w:lang w:val="en-US" w:eastAsia="zh-CN"/>
              </w:rPr>
              <w:t>21</w:t>
            </w:r>
          </w:p>
        </w:tc>
        <w:tc>
          <w:tcPr>
            <w:tcW w:w="1960" w:type="dxa"/>
            <w:tcBorders>
              <w:top w:val="single" w:color="auto" w:sz="4" w:space="0"/>
              <w:left w:val="single" w:color="auto" w:sz="4" w:space="0"/>
              <w:bottom w:val="single" w:color="auto" w:sz="4" w:space="0"/>
              <w:right w:val="single" w:color="auto" w:sz="4" w:space="0"/>
            </w:tcBorders>
            <w:shd w:val="clear" w:color="auto" w:fill="auto"/>
            <w:vAlign w:val="center"/>
          </w:tcPr>
          <w:p w14:paraId="0DF69E35">
            <w:pPr>
              <w:keepNext w:val="0"/>
              <w:keepLines w:val="0"/>
              <w:pageBreakBefore w:val="0"/>
              <w:widowControl/>
              <w:kinsoku/>
              <w:wordWrap/>
              <w:overflowPunct/>
              <w:topLinePunct w:val="0"/>
              <w:bidi w:val="0"/>
              <w:spacing w:line="260" w:lineRule="exact"/>
              <w:jc w:val="left"/>
              <w:textAlignment w:val="center"/>
              <w:rPr>
                <w:rFonts w:hint="eastAsia" w:ascii="方正仿宋_GBK" w:hAnsi="方正仿宋_GBK" w:eastAsia="方正仿宋_GBK" w:cs="方正仿宋_GBK"/>
                <w:snapToGrid w:val="0"/>
                <w:color w:val="auto"/>
                <w:kern w:val="0"/>
                <w:sz w:val="21"/>
                <w:szCs w:val="21"/>
                <w:highlight w:val="none"/>
                <w:lang w:val="en-US" w:eastAsia="zh-CN" w:bidi="ar-SA"/>
              </w:rPr>
            </w:pPr>
            <w:r>
              <w:rPr>
                <w:rFonts w:hint="eastAsia" w:ascii="方正仿宋_GBK" w:hAnsi="方正仿宋_GBK" w:eastAsia="方正仿宋_GBK" w:cs="方正仿宋_GBK"/>
                <w:color w:val="auto"/>
                <w:kern w:val="0"/>
                <w:szCs w:val="21"/>
                <w:highlight w:val="none"/>
              </w:rPr>
              <w:t>开展残疾人补贴资金监管、保险理赔和就业培训工作</w:t>
            </w:r>
          </w:p>
        </w:tc>
        <w:tc>
          <w:tcPr>
            <w:tcW w:w="1890" w:type="dxa"/>
            <w:tcBorders>
              <w:top w:val="single" w:color="auto" w:sz="4" w:space="0"/>
              <w:left w:val="single" w:color="auto" w:sz="4" w:space="0"/>
              <w:bottom w:val="single" w:color="auto" w:sz="4" w:space="0"/>
              <w:right w:val="single" w:color="auto" w:sz="4" w:space="0"/>
            </w:tcBorders>
            <w:shd w:val="clear" w:color="auto" w:fill="auto"/>
            <w:vAlign w:val="center"/>
          </w:tcPr>
          <w:p w14:paraId="3156A7C7">
            <w:pPr>
              <w:keepNext w:val="0"/>
              <w:keepLines w:val="0"/>
              <w:pageBreakBefore w:val="0"/>
              <w:widowControl/>
              <w:kinsoku/>
              <w:wordWrap/>
              <w:overflowPunct/>
              <w:topLinePunct w:val="0"/>
              <w:bidi w:val="0"/>
              <w:spacing w:line="260" w:lineRule="exact"/>
              <w:jc w:val="center"/>
              <w:textAlignment w:val="center"/>
              <w:rPr>
                <w:rFonts w:hint="eastAsia" w:ascii="方正仿宋_GBK" w:hAnsi="方正仿宋_GBK" w:eastAsia="方正仿宋_GBK" w:cs="方正仿宋_GBK"/>
                <w:snapToGrid w:val="0"/>
                <w:color w:val="auto"/>
                <w:kern w:val="0"/>
                <w:sz w:val="21"/>
                <w:szCs w:val="21"/>
                <w:highlight w:val="none"/>
                <w:lang w:val="en-US" w:eastAsia="zh-CN" w:bidi="ar-SA"/>
              </w:rPr>
            </w:pPr>
            <w:r>
              <w:rPr>
                <w:rFonts w:hint="eastAsia" w:ascii="方正仿宋_GBK" w:hAnsi="方正仿宋_GBK" w:eastAsia="方正仿宋_GBK" w:cs="方正仿宋_GBK"/>
                <w:color w:val="auto"/>
                <w:kern w:val="0"/>
                <w:szCs w:val="21"/>
                <w:highlight w:val="none"/>
              </w:rPr>
              <w:t>宿城区残联</w:t>
            </w:r>
          </w:p>
        </w:tc>
        <w:tc>
          <w:tcPr>
            <w:tcW w:w="4929" w:type="dxa"/>
            <w:tcBorders>
              <w:top w:val="single" w:color="auto" w:sz="4" w:space="0"/>
              <w:left w:val="single" w:color="auto" w:sz="4" w:space="0"/>
              <w:bottom w:val="single" w:color="auto" w:sz="4" w:space="0"/>
              <w:right w:val="single" w:color="auto" w:sz="4" w:space="0"/>
            </w:tcBorders>
            <w:shd w:val="clear" w:color="auto" w:fill="auto"/>
            <w:vAlign w:val="center"/>
          </w:tcPr>
          <w:p w14:paraId="51445463">
            <w:pPr>
              <w:keepNext w:val="0"/>
              <w:keepLines w:val="0"/>
              <w:pageBreakBefore w:val="0"/>
              <w:widowControl/>
              <w:kinsoku/>
              <w:wordWrap/>
              <w:overflowPunct/>
              <w:topLinePunct w:val="0"/>
              <w:bidi w:val="0"/>
              <w:spacing w:line="260" w:lineRule="exact"/>
              <w:textAlignment w:val="center"/>
              <w:rPr>
                <w:rFonts w:hint="eastAsia" w:ascii="方正仿宋_GBK" w:hAnsi="方正仿宋_GBK" w:eastAsia="方正仿宋_GBK" w:cs="方正仿宋_GBK"/>
                <w:color w:val="auto"/>
                <w:kern w:val="0"/>
                <w:szCs w:val="21"/>
                <w:highlight w:val="none"/>
              </w:rPr>
            </w:pPr>
            <w:r>
              <w:rPr>
                <w:rFonts w:hint="eastAsia" w:ascii="方正仿宋_GBK" w:hAnsi="方正仿宋_GBK" w:eastAsia="方正仿宋_GBK" w:cs="方正仿宋_GBK"/>
                <w:color w:val="auto"/>
                <w:kern w:val="0"/>
                <w:szCs w:val="21"/>
                <w:highlight w:val="none"/>
              </w:rPr>
              <w:t>1.负责救助工作的统计汇总，监督资金使用。</w:t>
            </w:r>
          </w:p>
          <w:p w14:paraId="55730F2C">
            <w:pPr>
              <w:keepNext w:val="0"/>
              <w:keepLines w:val="0"/>
              <w:pageBreakBefore w:val="0"/>
              <w:widowControl/>
              <w:kinsoku/>
              <w:wordWrap/>
              <w:overflowPunct/>
              <w:topLinePunct w:val="0"/>
              <w:bidi w:val="0"/>
              <w:spacing w:line="260" w:lineRule="exact"/>
              <w:textAlignment w:val="center"/>
              <w:rPr>
                <w:rFonts w:hint="eastAsia" w:ascii="方正仿宋_GBK" w:hAnsi="方正仿宋_GBK" w:eastAsia="方正仿宋_GBK" w:cs="方正仿宋_GBK"/>
                <w:color w:val="auto"/>
                <w:kern w:val="0"/>
                <w:szCs w:val="21"/>
                <w:highlight w:val="none"/>
              </w:rPr>
            </w:pPr>
            <w:r>
              <w:rPr>
                <w:rFonts w:hint="eastAsia" w:ascii="方正仿宋_GBK" w:hAnsi="方正仿宋_GBK" w:eastAsia="方正仿宋_GBK" w:cs="方正仿宋_GBK"/>
                <w:color w:val="auto"/>
                <w:kern w:val="0"/>
                <w:szCs w:val="21"/>
                <w:highlight w:val="none"/>
              </w:rPr>
              <w:t>2.做好未参加基本医保的生活困难残疾人参保工作。</w:t>
            </w:r>
          </w:p>
          <w:p w14:paraId="6AFE8A1C">
            <w:pPr>
              <w:keepNext w:val="0"/>
              <w:keepLines w:val="0"/>
              <w:pageBreakBefore w:val="0"/>
              <w:widowControl/>
              <w:kinsoku/>
              <w:wordWrap/>
              <w:overflowPunct/>
              <w:topLinePunct w:val="0"/>
              <w:bidi w:val="0"/>
              <w:spacing w:line="260" w:lineRule="exact"/>
              <w:textAlignment w:val="center"/>
              <w:rPr>
                <w:rFonts w:hint="eastAsia" w:ascii="方正仿宋_GBK" w:hAnsi="方正仿宋_GBK" w:eastAsia="方正仿宋_GBK" w:cs="方正仿宋_GBK"/>
                <w:snapToGrid w:val="0"/>
                <w:color w:val="auto"/>
                <w:kern w:val="0"/>
                <w:sz w:val="21"/>
                <w:szCs w:val="21"/>
                <w:highlight w:val="none"/>
                <w:lang w:val="en-US" w:eastAsia="zh-CN" w:bidi="ar-SA"/>
              </w:rPr>
            </w:pPr>
            <w:r>
              <w:rPr>
                <w:rFonts w:hint="eastAsia" w:ascii="方正仿宋_GBK" w:hAnsi="方正仿宋_GBK" w:eastAsia="方正仿宋_GBK" w:cs="方正仿宋_GBK"/>
                <w:color w:val="auto"/>
                <w:kern w:val="0"/>
                <w:szCs w:val="21"/>
                <w:highlight w:val="none"/>
              </w:rPr>
              <w:t>3.为残疾人等困难人群提供政策服务。</w:t>
            </w:r>
          </w:p>
        </w:tc>
        <w:tc>
          <w:tcPr>
            <w:tcW w:w="4716" w:type="dxa"/>
            <w:tcBorders>
              <w:top w:val="single" w:color="auto" w:sz="4" w:space="0"/>
              <w:left w:val="single" w:color="auto" w:sz="4" w:space="0"/>
              <w:bottom w:val="single" w:color="auto" w:sz="4" w:space="0"/>
              <w:right w:val="single" w:color="auto" w:sz="4" w:space="0"/>
            </w:tcBorders>
            <w:shd w:val="clear" w:color="auto" w:fill="auto"/>
            <w:vAlign w:val="center"/>
          </w:tcPr>
          <w:p w14:paraId="7C2F0323">
            <w:pPr>
              <w:keepNext w:val="0"/>
              <w:keepLines w:val="0"/>
              <w:pageBreakBefore w:val="0"/>
              <w:widowControl/>
              <w:kinsoku/>
              <w:wordWrap/>
              <w:overflowPunct/>
              <w:topLinePunct w:val="0"/>
              <w:bidi w:val="0"/>
              <w:spacing w:line="260" w:lineRule="exact"/>
              <w:textAlignment w:val="center"/>
              <w:rPr>
                <w:rFonts w:hint="eastAsia" w:ascii="方正仿宋_GBK" w:hAnsi="方正仿宋_GBK" w:eastAsia="方正仿宋_GBK" w:cs="方正仿宋_GBK"/>
                <w:color w:val="auto"/>
                <w:kern w:val="0"/>
                <w:szCs w:val="21"/>
                <w:highlight w:val="none"/>
              </w:rPr>
            </w:pPr>
            <w:r>
              <w:rPr>
                <w:rFonts w:hint="eastAsia" w:ascii="方正仿宋_GBK" w:hAnsi="方正仿宋_GBK" w:eastAsia="方正仿宋_GBK" w:cs="方正仿宋_GBK"/>
                <w:color w:val="auto"/>
                <w:kern w:val="0"/>
                <w:szCs w:val="21"/>
                <w:highlight w:val="none"/>
              </w:rPr>
              <w:t>1.开展辖区内残疾人政策宣传，协助残疾人申请意外伤害保险理赔。</w:t>
            </w:r>
          </w:p>
          <w:p w14:paraId="78B36A96">
            <w:pPr>
              <w:keepNext w:val="0"/>
              <w:keepLines w:val="0"/>
              <w:pageBreakBefore w:val="0"/>
              <w:widowControl/>
              <w:kinsoku/>
              <w:wordWrap/>
              <w:overflowPunct/>
              <w:topLinePunct w:val="0"/>
              <w:bidi w:val="0"/>
              <w:spacing w:line="260" w:lineRule="exact"/>
              <w:textAlignment w:val="center"/>
              <w:rPr>
                <w:rFonts w:hint="eastAsia" w:ascii="方正仿宋_GBK" w:hAnsi="方正仿宋_GBK" w:eastAsia="方正仿宋_GBK" w:cs="方正仿宋_GBK"/>
                <w:color w:val="auto"/>
                <w:kern w:val="0"/>
                <w:szCs w:val="21"/>
                <w:highlight w:val="none"/>
              </w:rPr>
            </w:pPr>
            <w:r>
              <w:rPr>
                <w:rFonts w:hint="eastAsia" w:ascii="方正仿宋_GBK" w:hAnsi="方正仿宋_GBK" w:eastAsia="方正仿宋_GBK" w:cs="方正仿宋_GBK"/>
                <w:color w:val="auto"/>
                <w:kern w:val="0"/>
                <w:szCs w:val="21"/>
                <w:highlight w:val="none"/>
              </w:rPr>
              <w:t>2.摸排辖区内残疾人的就业情况并及时上报。</w:t>
            </w:r>
          </w:p>
          <w:p w14:paraId="50F6312D">
            <w:pPr>
              <w:keepNext w:val="0"/>
              <w:keepLines w:val="0"/>
              <w:pageBreakBefore w:val="0"/>
              <w:widowControl/>
              <w:kinsoku/>
              <w:wordWrap/>
              <w:overflowPunct/>
              <w:topLinePunct w:val="0"/>
              <w:bidi w:val="0"/>
              <w:spacing w:line="260" w:lineRule="exact"/>
              <w:textAlignment w:val="center"/>
              <w:rPr>
                <w:rFonts w:hint="eastAsia" w:ascii="方正仿宋_GBK" w:hAnsi="方正仿宋_GBK" w:eastAsia="方正仿宋_GBK" w:cs="方正仿宋_GBK"/>
                <w:snapToGrid w:val="0"/>
                <w:color w:val="auto"/>
                <w:kern w:val="0"/>
                <w:sz w:val="21"/>
                <w:szCs w:val="21"/>
                <w:highlight w:val="none"/>
                <w:lang w:val="en-US" w:eastAsia="zh-CN" w:bidi="ar-SA"/>
              </w:rPr>
            </w:pPr>
            <w:r>
              <w:rPr>
                <w:rFonts w:hint="eastAsia" w:ascii="方正仿宋_GBK" w:hAnsi="方正仿宋_GBK" w:eastAsia="方正仿宋_GBK" w:cs="方正仿宋_GBK"/>
                <w:color w:val="auto"/>
                <w:kern w:val="0"/>
                <w:szCs w:val="21"/>
                <w:highlight w:val="none"/>
              </w:rPr>
              <w:t>3.动员辖区内未就业的残疾人参加区级技能培训。</w:t>
            </w:r>
          </w:p>
        </w:tc>
      </w:tr>
      <w:tr w14:paraId="099E9CF6">
        <w:tblPrEx>
          <w:tblCellMar>
            <w:top w:w="0" w:type="dxa"/>
            <w:left w:w="108" w:type="dxa"/>
            <w:bottom w:w="0" w:type="dxa"/>
            <w:right w:w="108" w:type="dxa"/>
          </w:tblCellMar>
        </w:tblPrEx>
        <w:trPr>
          <w:cantSplit/>
          <w:trHeight w:val="878" w:hRule="atLeast"/>
          <w:jc w:val="center"/>
        </w:trPr>
        <w:tc>
          <w:tcPr>
            <w:tcW w:w="752" w:type="dxa"/>
            <w:tcBorders>
              <w:top w:val="single" w:color="auto" w:sz="4" w:space="0"/>
              <w:left w:val="single" w:color="auto" w:sz="4" w:space="0"/>
              <w:bottom w:val="single" w:color="auto" w:sz="4" w:space="0"/>
              <w:right w:val="single" w:color="auto" w:sz="4" w:space="0"/>
            </w:tcBorders>
            <w:shd w:val="clear" w:color="auto" w:fill="auto"/>
            <w:vAlign w:val="center"/>
          </w:tcPr>
          <w:p w14:paraId="7CBBD415">
            <w:pPr>
              <w:keepNext w:val="0"/>
              <w:keepLines w:val="0"/>
              <w:pageBreakBefore w:val="0"/>
              <w:widowControl/>
              <w:kinsoku/>
              <w:wordWrap/>
              <w:overflowPunct/>
              <w:topLinePunct w:val="0"/>
              <w:bidi w:val="0"/>
              <w:spacing w:line="260" w:lineRule="exact"/>
              <w:jc w:val="center"/>
              <w:textAlignment w:val="center"/>
              <w:rPr>
                <w:rFonts w:hint="eastAsia" w:ascii="方正仿宋_GBK" w:hAnsi="方正仿宋_GBK" w:eastAsia="方正仿宋_GBK" w:cs="方正仿宋_GBK"/>
                <w:snapToGrid w:val="0"/>
                <w:color w:val="auto"/>
                <w:kern w:val="0"/>
                <w:sz w:val="21"/>
                <w:szCs w:val="21"/>
                <w:highlight w:val="none"/>
                <w:lang w:val="en-US" w:eastAsia="zh-CN" w:bidi="ar-SA"/>
              </w:rPr>
            </w:pPr>
            <w:r>
              <w:rPr>
                <w:rFonts w:hint="eastAsia" w:ascii="方正仿宋_GBK" w:hAnsi="方正仿宋_GBK" w:eastAsia="方正仿宋_GBK" w:cs="方正仿宋_GBK"/>
                <w:color w:val="auto"/>
                <w:kern w:val="0"/>
                <w:szCs w:val="21"/>
                <w:highlight w:val="none"/>
                <w:lang w:val="en-US" w:eastAsia="zh-CN"/>
              </w:rPr>
              <w:t>22</w:t>
            </w:r>
          </w:p>
        </w:tc>
        <w:tc>
          <w:tcPr>
            <w:tcW w:w="1960" w:type="dxa"/>
            <w:tcBorders>
              <w:top w:val="single" w:color="auto" w:sz="4" w:space="0"/>
              <w:left w:val="single" w:color="auto" w:sz="4" w:space="0"/>
              <w:bottom w:val="single" w:color="auto" w:sz="4" w:space="0"/>
              <w:right w:val="single" w:color="auto" w:sz="4" w:space="0"/>
            </w:tcBorders>
            <w:shd w:val="clear" w:color="auto" w:fill="auto"/>
            <w:vAlign w:val="center"/>
          </w:tcPr>
          <w:p w14:paraId="36778045">
            <w:pPr>
              <w:keepNext w:val="0"/>
              <w:keepLines w:val="0"/>
              <w:pageBreakBefore w:val="0"/>
              <w:widowControl/>
              <w:kinsoku/>
              <w:wordWrap/>
              <w:overflowPunct/>
              <w:topLinePunct w:val="0"/>
              <w:bidi w:val="0"/>
              <w:spacing w:line="260" w:lineRule="exact"/>
              <w:jc w:val="left"/>
              <w:textAlignment w:val="center"/>
              <w:rPr>
                <w:rFonts w:hint="eastAsia" w:ascii="方正仿宋_GBK" w:hAnsi="方正仿宋_GBK" w:eastAsia="方正仿宋_GBK" w:cs="方正仿宋_GBK"/>
                <w:snapToGrid w:val="0"/>
                <w:color w:val="auto"/>
                <w:kern w:val="0"/>
                <w:sz w:val="21"/>
                <w:szCs w:val="21"/>
                <w:highlight w:val="none"/>
                <w:lang w:val="en-US" w:eastAsia="zh-CN" w:bidi="ar-SA"/>
              </w:rPr>
            </w:pPr>
            <w:r>
              <w:rPr>
                <w:rFonts w:hint="eastAsia" w:ascii="方正仿宋_GBK" w:hAnsi="方正仿宋_GBK" w:eastAsia="方正仿宋_GBK" w:cs="方正仿宋_GBK"/>
                <w:color w:val="auto"/>
                <w:kern w:val="0"/>
                <w:szCs w:val="21"/>
                <w:highlight w:val="none"/>
              </w:rPr>
              <w:t>参保居民丧葬补助金的审核发放</w:t>
            </w:r>
          </w:p>
        </w:tc>
        <w:tc>
          <w:tcPr>
            <w:tcW w:w="1890" w:type="dxa"/>
            <w:tcBorders>
              <w:top w:val="single" w:color="auto" w:sz="4" w:space="0"/>
              <w:left w:val="single" w:color="auto" w:sz="4" w:space="0"/>
              <w:bottom w:val="single" w:color="auto" w:sz="4" w:space="0"/>
              <w:right w:val="single" w:color="auto" w:sz="4" w:space="0"/>
            </w:tcBorders>
            <w:shd w:val="clear" w:color="auto" w:fill="auto"/>
            <w:vAlign w:val="center"/>
          </w:tcPr>
          <w:p w14:paraId="25A25654">
            <w:pPr>
              <w:keepNext w:val="0"/>
              <w:keepLines w:val="0"/>
              <w:pageBreakBefore w:val="0"/>
              <w:widowControl/>
              <w:kinsoku/>
              <w:wordWrap/>
              <w:overflowPunct/>
              <w:topLinePunct w:val="0"/>
              <w:bidi w:val="0"/>
              <w:spacing w:line="260" w:lineRule="exact"/>
              <w:jc w:val="center"/>
              <w:textAlignment w:val="center"/>
              <w:rPr>
                <w:rFonts w:hint="eastAsia" w:ascii="方正仿宋_GBK" w:hAnsi="方正仿宋_GBK" w:eastAsia="方正仿宋_GBK" w:cs="方正仿宋_GBK"/>
                <w:snapToGrid w:val="0"/>
                <w:color w:val="auto"/>
                <w:kern w:val="0"/>
                <w:sz w:val="21"/>
                <w:szCs w:val="21"/>
                <w:highlight w:val="none"/>
                <w:lang w:val="en-US" w:eastAsia="zh-CN" w:bidi="ar-SA"/>
              </w:rPr>
            </w:pPr>
            <w:r>
              <w:rPr>
                <w:rFonts w:hint="eastAsia" w:ascii="方正仿宋_GBK" w:hAnsi="方正仿宋_GBK" w:eastAsia="方正仿宋_GBK" w:cs="方正仿宋_GBK"/>
                <w:color w:val="auto"/>
                <w:kern w:val="0"/>
                <w:szCs w:val="21"/>
                <w:highlight w:val="none"/>
              </w:rPr>
              <w:t>宿城区人力资源和社会保障局</w:t>
            </w:r>
          </w:p>
        </w:tc>
        <w:tc>
          <w:tcPr>
            <w:tcW w:w="4929" w:type="dxa"/>
            <w:tcBorders>
              <w:top w:val="single" w:color="auto" w:sz="4" w:space="0"/>
              <w:left w:val="single" w:color="auto" w:sz="4" w:space="0"/>
              <w:bottom w:val="single" w:color="auto" w:sz="4" w:space="0"/>
              <w:right w:val="single" w:color="auto" w:sz="4" w:space="0"/>
            </w:tcBorders>
            <w:shd w:val="clear" w:color="auto" w:fill="auto"/>
            <w:vAlign w:val="center"/>
          </w:tcPr>
          <w:p w14:paraId="243449F1">
            <w:pPr>
              <w:keepNext w:val="0"/>
              <w:keepLines w:val="0"/>
              <w:pageBreakBefore w:val="0"/>
              <w:widowControl/>
              <w:kinsoku/>
              <w:wordWrap/>
              <w:overflowPunct/>
              <w:topLinePunct w:val="0"/>
              <w:bidi w:val="0"/>
              <w:spacing w:line="260" w:lineRule="exact"/>
              <w:textAlignment w:val="center"/>
              <w:rPr>
                <w:rFonts w:hint="eastAsia" w:ascii="方正仿宋_GBK" w:hAnsi="方正仿宋_GBK" w:eastAsia="方正仿宋_GBK" w:cs="方正仿宋_GBK"/>
                <w:snapToGrid w:val="0"/>
                <w:color w:val="auto"/>
                <w:kern w:val="0"/>
                <w:sz w:val="21"/>
                <w:szCs w:val="21"/>
                <w:highlight w:val="none"/>
                <w:lang w:val="en-US" w:eastAsia="zh-CN" w:bidi="ar-SA"/>
              </w:rPr>
            </w:pPr>
            <w:r>
              <w:rPr>
                <w:rFonts w:hint="eastAsia" w:ascii="方正仿宋_GBK" w:hAnsi="方正仿宋_GBK" w:eastAsia="方正仿宋_GBK" w:cs="方正仿宋_GBK"/>
                <w:color w:val="auto"/>
                <w:kern w:val="0"/>
                <w:szCs w:val="21"/>
                <w:highlight w:val="none"/>
              </w:rPr>
              <w:t>负责做好丧葬补助金的复核</w:t>
            </w:r>
            <w:r>
              <w:rPr>
                <w:rFonts w:hint="eastAsia" w:ascii="方正仿宋_GBK" w:hAnsi="方正仿宋_GBK" w:eastAsia="方正仿宋_GBK" w:cs="方正仿宋_GBK"/>
                <w:b w:val="0"/>
                <w:bCs w:val="0"/>
                <w:color w:val="auto"/>
                <w:kern w:val="0"/>
                <w:szCs w:val="21"/>
                <w:highlight w:val="none"/>
                <w:lang w:eastAsia="zh-CN"/>
              </w:rPr>
              <w:t>及发放</w:t>
            </w:r>
            <w:r>
              <w:rPr>
                <w:rFonts w:hint="eastAsia" w:ascii="方正仿宋_GBK" w:hAnsi="方正仿宋_GBK" w:eastAsia="方正仿宋_GBK" w:cs="方正仿宋_GBK"/>
                <w:color w:val="auto"/>
                <w:kern w:val="0"/>
                <w:szCs w:val="21"/>
                <w:highlight w:val="none"/>
              </w:rPr>
              <w:t>工作。</w:t>
            </w:r>
          </w:p>
        </w:tc>
        <w:tc>
          <w:tcPr>
            <w:tcW w:w="4716" w:type="dxa"/>
            <w:tcBorders>
              <w:top w:val="single" w:color="auto" w:sz="4" w:space="0"/>
              <w:left w:val="single" w:color="auto" w:sz="4" w:space="0"/>
              <w:bottom w:val="single" w:color="auto" w:sz="4" w:space="0"/>
              <w:right w:val="single" w:color="auto" w:sz="4" w:space="0"/>
            </w:tcBorders>
            <w:shd w:val="clear" w:color="auto" w:fill="auto"/>
            <w:vAlign w:val="center"/>
          </w:tcPr>
          <w:p w14:paraId="43A16B4A">
            <w:pPr>
              <w:keepNext w:val="0"/>
              <w:keepLines w:val="0"/>
              <w:pageBreakBefore w:val="0"/>
              <w:widowControl/>
              <w:kinsoku/>
              <w:wordWrap/>
              <w:overflowPunct/>
              <w:topLinePunct w:val="0"/>
              <w:bidi w:val="0"/>
              <w:spacing w:line="280" w:lineRule="exact"/>
              <w:textAlignment w:val="center"/>
              <w:rPr>
                <w:rFonts w:hint="eastAsia" w:ascii="方正仿宋_GBK" w:hAnsi="方正仿宋_GBK" w:eastAsia="方正仿宋_GBK" w:cs="方正仿宋_GBK"/>
                <w:color w:val="auto"/>
                <w:szCs w:val="21"/>
                <w:highlight w:val="none"/>
              </w:rPr>
            </w:pPr>
            <w:r>
              <w:rPr>
                <w:rFonts w:hint="eastAsia" w:ascii="方正仿宋_GBK" w:hAnsi="方正仿宋_GBK" w:eastAsia="方正仿宋_GBK" w:cs="方正仿宋_GBK"/>
                <w:color w:val="auto"/>
                <w:szCs w:val="21"/>
                <w:highlight w:val="none"/>
              </w:rPr>
              <w:t>1.协助开展丧葬补助金初审工作。</w:t>
            </w:r>
          </w:p>
          <w:p w14:paraId="60B78D54">
            <w:pPr>
              <w:keepNext w:val="0"/>
              <w:keepLines w:val="0"/>
              <w:pageBreakBefore w:val="0"/>
              <w:widowControl/>
              <w:kinsoku/>
              <w:wordWrap/>
              <w:overflowPunct/>
              <w:topLinePunct w:val="0"/>
              <w:bidi w:val="0"/>
              <w:spacing w:line="280" w:lineRule="exact"/>
              <w:textAlignment w:val="center"/>
              <w:rPr>
                <w:rFonts w:hint="eastAsia" w:ascii="方正仿宋_GBK" w:hAnsi="方正仿宋_GBK" w:eastAsia="方正仿宋_GBK" w:cs="方正仿宋_GBK"/>
                <w:snapToGrid w:val="0"/>
                <w:color w:val="auto"/>
                <w:kern w:val="0"/>
                <w:sz w:val="21"/>
                <w:szCs w:val="21"/>
                <w:highlight w:val="none"/>
                <w:lang w:val="en-US" w:eastAsia="zh-CN" w:bidi="ar-SA"/>
              </w:rPr>
            </w:pPr>
            <w:r>
              <w:rPr>
                <w:rFonts w:hint="eastAsia" w:ascii="方正仿宋_GBK" w:hAnsi="方正仿宋_GBK" w:eastAsia="方正仿宋_GBK" w:cs="方正仿宋_GBK"/>
                <w:color w:val="auto"/>
                <w:szCs w:val="21"/>
                <w:highlight w:val="none"/>
              </w:rPr>
              <w:t>2.配合做好居民养老保险缴费查询工作。</w:t>
            </w:r>
          </w:p>
        </w:tc>
      </w:tr>
      <w:tr w14:paraId="3E0944F6">
        <w:tblPrEx>
          <w:tblCellMar>
            <w:top w:w="0" w:type="dxa"/>
            <w:left w:w="108" w:type="dxa"/>
            <w:bottom w:w="0" w:type="dxa"/>
            <w:right w:w="108" w:type="dxa"/>
          </w:tblCellMar>
        </w:tblPrEx>
        <w:trPr>
          <w:cantSplit/>
          <w:trHeight w:val="1596" w:hRule="atLeast"/>
          <w:jc w:val="center"/>
        </w:trPr>
        <w:tc>
          <w:tcPr>
            <w:tcW w:w="752" w:type="dxa"/>
            <w:tcBorders>
              <w:top w:val="single" w:color="auto" w:sz="4" w:space="0"/>
              <w:left w:val="single" w:color="auto" w:sz="4" w:space="0"/>
              <w:bottom w:val="single" w:color="auto" w:sz="4" w:space="0"/>
              <w:right w:val="single" w:color="auto" w:sz="4" w:space="0"/>
            </w:tcBorders>
            <w:shd w:val="clear" w:color="auto" w:fill="auto"/>
            <w:vAlign w:val="center"/>
          </w:tcPr>
          <w:p w14:paraId="234FDA32">
            <w:pPr>
              <w:keepNext w:val="0"/>
              <w:keepLines w:val="0"/>
              <w:pageBreakBefore w:val="0"/>
              <w:widowControl/>
              <w:kinsoku/>
              <w:wordWrap/>
              <w:overflowPunct/>
              <w:topLinePunct w:val="0"/>
              <w:bidi w:val="0"/>
              <w:spacing w:line="260" w:lineRule="exact"/>
              <w:jc w:val="center"/>
              <w:textAlignment w:val="center"/>
              <w:rPr>
                <w:rFonts w:hint="eastAsia" w:ascii="方正仿宋_GBK" w:hAnsi="方正仿宋_GBK" w:eastAsia="方正仿宋_GBK" w:cs="方正仿宋_GBK"/>
                <w:snapToGrid w:val="0"/>
                <w:color w:val="auto"/>
                <w:kern w:val="0"/>
                <w:sz w:val="21"/>
                <w:szCs w:val="21"/>
                <w:highlight w:val="none"/>
                <w:lang w:val="en-US" w:eastAsia="zh-CN" w:bidi="ar-SA"/>
              </w:rPr>
            </w:pPr>
            <w:r>
              <w:rPr>
                <w:rFonts w:hint="eastAsia" w:ascii="方正仿宋_GBK" w:hAnsi="方正仿宋_GBK" w:eastAsia="方正仿宋_GBK" w:cs="方正仿宋_GBK"/>
                <w:color w:val="auto"/>
                <w:kern w:val="0"/>
                <w:szCs w:val="21"/>
                <w:highlight w:val="none"/>
                <w:lang w:val="en-US" w:eastAsia="zh-CN"/>
              </w:rPr>
              <w:t>23</w:t>
            </w:r>
          </w:p>
        </w:tc>
        <w:tc>
          <w:tcPr>
            <w:tcW w:w="1960" w:type="dxa"/>
            <w:tcBorders>
              <w:top w:val="single" w:color="auto" w:sz="4" w:space="0"/>
              <w:left w:val="single" w:color="auto" w:sz="4" w:space="0"/>
              <w:bottom w:val="single" w:color="auto" w:sz="4" w:space="0"/>
              <w:right w:val="single" w:color="auto" w:sz="4" w:space="0"/>
            </w:tcBorders>
            <w:shd w:val="clear" w:color="auto" w:fill="auto"/>
            <w:vAlign w:val="center"/>
          </w:tcPr>
          <w:p w14:paraId="7B45261D">
            <w:pPr>
              <w:keepNext w:val="0"/>
              <w:keepLines w:val="0"/>
              <w:pageBreakBefore w:val="0"/>
              <w:widowControl/>
              <w:kinsoku/>
              <w:wordWrap/>
              <w:overflowPunct/>
              <w:topLinePunct w:val="0"/>
              <w:bidi w:val="0"/>
              <w:spacing w:line="260" w:lineRule="exact"/>
              <w:jc w:val="left"/>
              <w:textAlignment w:val="center"/>
              <w:rPr>
                <w:rFonts w:hint="eastAsia" w:ascii="方正仿宋_GBK" w:hAnsi="方正仿宋_GBK" w:eastAsia="方正仿宋_GBK" w:cs="方正仿宋_GBK"/>
                <w:snapToGrid w:val="0"/>
                <w:color w:val="auto"/>
                <w:kern w:val="0"/>
                <w:sz w:val="21"/>
                <w:szCs w:val="21"/>
                <w:highlight w:val="none"/>
                <w:lang w:val="en-US" w:eastAsia="zh-CN" w:bidi="ar-SA"/>
              </w:rPr>
            </w:pPr>
            <w:r>
              <w:rPr>
                <w:rFonts w:hint="eastAsia" w:ascii="方正仿宋_GBK" w:hAnsi="方正仿宋_GBK" w:eastAsia="方正仿宋_GBK" w:cs="方正仿宋_GBK"/>
                <w:color w:val="auto"/>
                <w:kern w:val="0"/>
                <w:szCs w:val="21"/>
                <w:highlight w:val="none"/>
              </w:rPr>
              <w:t>被征地农民社会保障服务工作</w:t>
            </w:r>
          </w:p>
        </w:tc>
        <w:tc>
          <w:tcPr>
            <w:tcW w:w="1890" w:type="dxa"/>
            <w:tcBorders>
              <w:top w:val="single" w:color="auto" w:sz="4" w:space="0"/>
              <w:left w:val="single" w:color="auto" w:sz="4" w:space="0"/>
              <w:bottom w:val="single" w:color="auto" w:sz="4" w:space="0"/>
              <w:right w:val="single" w:color="auto" w:sz="4" w:space="0"/>
            </w:tcBorders>
            <w:shd w:val="clear" w:color="auto" w:fill="auto"/>
            <w:vAlign w:val="center"/>
          </w:tcPr>
          <w:p w14:paraId="19663949">
            <w:pPr>
              <w:keepNext w:val="0"/>
              <w:keepLines w:val="0"/>
              <w:pageBreakBefore w:val="0"/>
              <w:widowControl/>
              <w:kinsoku/>
              <w:wordWrap/>
              <w:overflowPunct/>
              <w:topLinePunct w:val="0"/>
              <w:bidi w:val="0"/>
              <w:spacing w:line="260" w:lineRule="exact"/>
              <w:jc w:val="center"/>
              <w:textAlignment w:val="center"/>
              <w:rPr>
                <w:rFonts w:hint="eastAsia" w:ascii="方正仿宋_GBK" w:hAnsi="方正仿宋_GBK" w:eastAsia="方正仿宋_GBK" w:cs="方正仿宋_GBK"/>
                <w:snapToGrid w:val="0"/>
                <w:color w:val="auto"/>
                <w:kern w:val="0"/>
                <w:sz w:val="21"/>
                <w:szCs w:val="21"/>
                <w:highlight w:val="none"/>
                <w:lang w:val="en-US" w:eastAsia="zh-CN" w:bidi="ar-SA"/>
              </w:rPr>
            </w:pPr>
            <w:r>
              <w:rPr>
                <w:rFonts w:hint="eastAsia" w:ascii="方正仿宋_GBK" w:hAnsi="方正仿宋_GBK" w:eastAsia="方正仿宋_GBK" w:cs="方正仿宋_GBK"/>
                <w:color w:val="auto"/>
                <w:kern w:val="0"/>
                <w:szCs w:val="21"/>
                <w:highlight w:val="none"/>
              </w:rPr>
              <w:t>宿城区人力资源和社会保障局</w:t>
            </w:r>
          </w:p>
        </w:tc>
        <w:tc>
          <w:tcPr>
            <w:tcW w:w="4929" w:type="dxa"/>
            <w:tcBorders>
              <w:top w:val="single" w:color="auto" w:sz="4" w:space="0"/>
              <w:left w:val="single" w:color="auto" w:sz="4" w:space="0"/>
              <w:bottom w:val="single" w:color="auto" w:sz="4" w:space="0"/>
              <w:right w:val="single" w:color="auto" w:sz="4" w:space="0"/>
            </w:tcBorders>
            <w:shd w:val="clear" w:color="auto" w:fill="auto"/>
            <w:vAlign w:val="center"/>
          </w:tcPr>
          <w:p w14:paraId="0EAF34E7">
            <w:pPr>
              <w:keepNext w:val="0"/>
              <w:keepLines w:val="0"/>
              <w:pageBreakBefore w:val="0"/>
              <w:widowControl/>
              <w:kinsoku/>
              <w:wordWrap/>
              <w:overflowPunct/>
              <w:topLinePunct w:val="0"/>
              <w:bidi w:val="0"/>
              <w:spacing w:line="260" w:lineRule="exact"/>
              <w:jc w:val="left"/>
              <w:textAlignment w:val="center"/>
              <w:rPr>
                <w:rFonts w:hint="eastAsia" w:ascii="方正仿宋_GBK" w:hAnsi="方正仿宋_GBK" w:eastAsia="方正仿宋_GBK" w:cs="方正仿宋_GBK"/>
                <w:b w:val="0"/>
                <w:bCs w:val="0"/>
                <w:color w:val="auto"/>
                <w:kern w:val="0"/>
                <w:szCs w:val="21"/>
                <w:highlight w:val="none"/>
              </w:rPr>
            </w:pPr>
            <w:r>
              <w:rPr>
                <w:rFonts w:hint="eastAsia" w:ascii="方正仿宋_GBK" w:hAnsi="方正仿宋_GBK" w:eastAsia="方正仿宋_GBK" w:cs="方正仿宋_GBK"/>
                <w:b w:val="0"/>
                <w:bCs w:val="0"/>
                <w:color w:val="auto"/>
                <w:kern w:val="0"/>
                <w:szCs w:val="21"/>
                <w:highlight w:val="none"/>
              </w:rPr>
              <w:t>1.开展保障类型确认复核、居保代缴和企保报销</w:t>
            </w:r>
            <w:r>
              <w:rPr>
                <w:rFonts w:hint="eastAsia" w:ascii="方正仿宋_GBK" w:hAnsi="方正仿宋_GBK" w:eastAsia="方正仿宋_GBK" w:cs="方正仿宋_GBK"/>
                <w:b w:val="0"/>
                <w:bCs w:val="0"/>
                <w:color w:val="auto"/>
                <w:kern w:val="0"/>
                <w:szCs w:val="21"/>
                <w:highlight w:val="none"/>
                <w:lang w:eastAsia="zh-CN"/>
              </w:rPr>
              <w:t>、被征地社保个人分账户注销复核等</w:t>
            </w:r>
            <w:r>
              <w:rPr>
                <w:rFonts w:hint="eastAsia" w:ascii="方正仿宋_GBK" w:hAnsi="方正仿宋_GBK" w:eastAsia="方正仿宋_GBK" w:cs="方正仿宋_GBK"/>
                <w:b w:val="0"/>
                <w:bCs w:val="0"/>
                <w:color w:val="auto"/>
                <w:kern w:val="0"/>
                <w:szCs w:val="21"/>
                <w:highlight w:val="none"/>
              </w:rPr>
              <w:t>工作。</w:t>
            </w:r>
          </w:p>
          <w:p w14:paraId="71215A92">
            <w:pPr>
              <w:keepNext w:val="0"/>
              <w:keepLines w:val="0"/>
              <w:pageBreakBefore w:val="0"/>
              <w:widowControl/>
              <w:kinsoku/>
              <w:wordWrap/>
              <w:overflowPunct/>
              <w:topLinePunct w:val="0"/>
              <w:bidi w:val="0"/>
              <w:spacing w:line="260" w:lineRule="exact"/>
              <w:jc w:val="left"/>
              <w:textAlignment w:val="center"/>
              <w:rPr>
                <w:rFonts w:hint="eastAsia" w:ascii="方正仿宋_GBK" w:hAnsi="方正仿宋_GBK" w:eastAsia="方正仿宋_GBK" w:cs="方正仿宋_GBK"/>
                <w:snapToGrid w:val="0"/>
                <w:color w:val="auto"/>
                <w:kern w:val="0"/>
                <w:sz w:val="21"/>
                <w:szCs w:val="21"/>
                <w:highlight w:val="none"/>
                <w:lang w:val="en-US" w:eastAsia="zh-CN" w:bidi="ar-SA"/>
              </w:rPr>
            </w:pPr>
            <w:r>
              <w:rPr>
                <w:rFonts w:hint="eastAsia" w:ascii="方正仿宋_GBK" w:hAnsi="方正仿宋_GBK" w:eastAsia="方正仿宋_GBK" w:cs="方正仿宋_GBK"/>
                <w:color w:val="auto"/>
                <w:kern w:val="0"/>
                <w:szCs w:val="21"/>
                <w:highlight w:val="none"/>
              </w:rPr>
              <w:t>2.做好被征地保障类型确认、保障关系公布、接收信息查询、缴费信息打印、保障类型变更。</w:t>
            </w:r>
          </w:p>
        </w:tc>
        <w:tc>
          <w:tcPr>
            <w:tcW w:w="4716" w:type="dxa"/>
            <w:tcBorders>
              <w:top w:val="single" w:color="auto" w:sz="4" w:space="0"/>
              <w:left w:val="single" w:color="auto" w:sz="4" w:space="0"/>
              <w:bottom w:val="single" w:color="auto" w:sz="4" w:space="0"/>
              <w:right w:val="single" w:color="auto" w:sz="4" w:space="0"/>
            </w:tcBorders>
            <w:shd w:val="clear" w:color="auto" w:fill="auto"/>
            <w:vAlign w:val="center"/>
          </w:tcPr>
          <w:p w14:paraId="1ADF3615">
            <w:pPr>
              <w:keepNext w:val="0"/>
              <w:keepLines w:val="0"/>
              <w:pageBreakBefore w:val="0"/>
              <w:widowControl/>
              <w:kinsoku/>
              <w:wordWrap/>
              <w:overflowPunct/>
              <w:topLinePunct w:val="0"/>
              <w:bidi w:val="0"/>
              <w:spacing w:line="260" w:lineRule="exact"/>
              <w:jc w:val="left"/>
              <w:textAlignment w:val="center"/>
              <w:rPr>
                <w:rFonts w:hint="eastAsia" w:ascii="方正仿宋_GBK" w:hAnsi="方正仿宋_GBK" w:eastAsia="方正仿宋_GBK" w:cs="方正仿宋_GBK"/>
                <w:color w:val="auto"/>
                <w:kern w:val="0"/>
                <w:szCs w:val="21"/>
                <w:highlight w:val="none"/>
              </w:rPr>
            </w:pPr>
            <w:r>
              <w:rPr>
                <w:rFonts w:hint="eastAsia" w:ascii="方正仿宋_GBK" w:hAnsi="方正仿宋_GBK" w:eastAsia="方正仿宋_GBK" w:cs="方正仿宋_GBK"/>
                <w:color w:val="auto"/>
                <w:kern w:val="0"/>
                <w:szCs w:val="21"/>
                <w:highlight w:val="none"/>
              </w:rPr>
              <w:t>1.初步审核被征地的农村集体经济组织提出的安置人员名单。</w:t>
            </w:r>
          </w:p>
          <w:p w14:paraId="418F50D8">
            <w:pPr>
              <w:keepNext w:val="0"/>
              <w:keepLines w:val="0"/>
              <w:pageBreakBefore w:val="0"/>
              <w:widowControl/>
              <w:kinsoku/>
              <w:wordWrap/>
              <w:overflowPunct/>
              <w:topLinePunct w:val="0"/>
              <w:bidi w:val="0"/>
              <w:spacing w:line="260" w:lineRule="exact"/>
              <w:jc w:val="left"/>
              <w:textAlignment w:val="center"/>
              <w:rPr>
                <w:rFonts w:hint="eastAsia" w:ascii="方正仿宋_GBK" w:hAnsi="方正仿宋_GBK" w:eastAsia="方正仿宋_GBK" w:cs="方正仿宋_GBK"/>
                <w:snapToGrid w:val="0"/>
                <w:color w:val="auto"/>
                <w:kern w:val="0"/>
                <w:sz w:val="21"/>
                <w:szCs w:val="21"/>
                <w:highlight w:val="none"/>
                <w:lang w:val="en-US" w:eastAsia="zh-CN" w:bidi="ar-SA"/>
              </w:rPr>
            </w:pPr>
            <w:r>
              <w:rPr>
                <w:rFonts w:hint="eastAsia" w:ascii="方正仿宋_GBK" w:hAnsi="方正仿宋_GBK" w:eastAsia="方正仿宋_GBK" w:cs="方正仿宋_GBK"/>
                <w:color w:val="auto"/>
                <w:kern w:val="0"/>
                <w:szCs w:val="21"/>
                <w:highlight w:val="none"/>
              </w:rPr>
              <w:t>2.收集群众参加企业保险报销材料，做好保障类型变更工作。</w:t>
            </w:r>
          </w:p>
        </w:tc>
      </w:tr>
      <w:tr w14:paraId="1E6EF8B0">
        <w:tblPrEx>
          <w:tblCellMar>
            <w:top w:w="0" w:type="dxa"/>
            <w:left w:w="108" w:type="dxa"/>
            <w:bottom w:w="0" w:type="dxa"/>
            <w:right w:w="108" w:type="dxa"/>
          </w:tblCellMar>
        </w:tblPrEx>
        <w:trPr>
          <w:cantSplit/>
          <w:trHeight w:val="2400" w:hRule="atLeast"/>
          <w:jc w:val="center"/>
        </w:trPr>
        <w:tc>
          <w:tcPr>
            <w:tcW w:w="752" w:type="dxa"/>
            <w:tcBorders>
              <w:top w:val="single" w:color="auto" w:sz="4" w:space="0"/>
              <w:left w:val="single" w:color="auto" w:sz="4" w:space="0"/>
              <w:bottom w:val="single" w:color="auto" w:sz="4" w:space="0"/>
              <w:right w:val="single" w:color="auto" w:sz="4" w:space="0"/>
            </w:tcBorders>
            <w:shd w:val="clear" w:color="auto" w:fill="auto"/>
            <w:vAlign w:val="center"/>
          </w:tcPr>
          <w:p w14:paraId="3440674F">
            <w:pPr>
              <w:keepNext w:val="0"/>
              <w:keepLines w:val="0"/>
              <w:pageBreakBefore w:val="0"/>
              <w:widowControl/>
              <w:kinsoku/>
              <w:wordWrap/>
              <w:overflowPunct/>
              <w:topLinePunct w:val="0"/>
              <w:bidi w:val="0"/>
              <w:spacing w:line="260" w:lineRule="exact"/>
              <w:jc w:val="center"/>
              <w:textAlignment w:val="center"/>
              <w:rPr>
                <w:rFonts w:hint="eastAsia" w:ascii="方正仿宋_GBK" w:hAnsi="方正仿宋_GBK" w:eastAsia="方正仿宋_GBK" w:cs="方正仿宋_GBK"/>
                <w:snapToGrid w:val="0"/>
                <w:color w:val="auto"/>
                <w:kern w:val="0"/>
                <w:sz w:val="21"/>
                <w:szCs w:val="21"/>
                <w:highlight w:val="none"/>
                <w:lang w:val="en-US" w:eastAsia="zh-CN" w:bidi="ar-SA"/>
              </w:rPr>
            </w:pPr>
            <w:r>
              <w:rPr>
                <w:rFonts w:hint="eastAsia" w:ascii="方正仿宋_GBK" w:hAnsi="方正仿宋_GBK" w:eastAsia="方正仿宋_GBK" w:cs="方正仿宋_GBK"/>
                <w:color w:val="auto"/>
                <w:kern w:val="0"/>
                <w:szCs w:val="21"/>
                <w:highlight w:val="none"/>
                <w:lang w:val="en-US" w:eastAsia="zh-CN"/>
              </w:rPr>
              <w:t>24</w:t>
            </w:r>
          </w:p>
        </w:tc>
        <w:tc>
          <w:tcPr>
            <w:tcW w:w="1960" w:type="dxa"/>
            <w:tcBorders>
              <w:top w:val="single" w:color="auto" w:sz="4" w:space="0"/>
              <w:left w:val="single" w:color="auto" w:sz="4" w:space="0"/>
              <w:bottom w:val="single" w:color="auto" w:sz="4" w:space="0"/>
              <w:right w:val="single" w:color="auto" w:sz="4" w:space="0"/>
            </w:tcBorders>
            <w:shd w:val="clear" w:color="auto" w:fill="auto"/>
            <w:vAlign w:val="center"/>
          </w:tcPr>
          <w:p w14:paraId="6A98FDF3">
            <w:pPr>
              <w:keepNext w:val="0"/>
              <w:keepLines w:val="0"/>
              <w:pageBreakBefore w:val="0"/>
              <w:widowControl/>
              <w:kinsoku/>
              <w:wordWrap/>
              <w:overflowPunct/>
              <w:topLinePunct w:val="0"/>
              <w:bidi w:val="0"/>
              <w:spacing w:line="260" w:lineRule="exact"/>
              <w:jc w:val="left"/>
              <w:textAlignment w:val="center"/>
              <w:rPr>
                <w:rFonts w:hint="eastAsia" w:ascii="方正仿宋_GBK" w:hAnsi="方正仿宋_GBK" w:eastAsia="方正仿宋_GBK" w:cs="方正仿宋_GBK"/>
                <w:snapToGrid w:val="0"/>
                <w:color w:val="auto"/>
                <w:kern w:val="0"/>
                <w:sz w:val="21"/>
                <w:szCs w:val="21"/>
                <w:highlight w:val="none"/>
                <w:lang w:val="en-US" w:eastAsia="zh-CN" w:bidi="ar-SA"/>
              </w:rPr>
            </w:pPr>
            <w:r>
              <w:rPr>
                <w:rFonts w:hint="eastAsia" w:ascii="方正仿宋_GBK" w:hAnsi="方正仿宋_GBK" w:eastAsia="方正仿宋_GBK" w:cs="方正仿宋_GBK"/>
                <w:color w:val="auto"/>
                <w:kern w:val="0"/>
                <w:szCs w:val="21"/>
                <w:highlight w:val="none"/>
              </w:rPr>
              <w:t>提供创业补贴发放、招工引才、创业贷款办理等服务</w:t>
            </w:r>
          </w:p>
        </w:tc>
        <w:tc>
          <w:tcPr>
            <w:tcW w:w="1890" w:type="dxa"/>
            <w:tcBorders>
              <w:top w:val="single" w:color="auto" w:sz="4" w:space="0"/>
              <w:left w:val="single" w:color="auto" w:sz="4" w:space="0"/>
              <w:bottom w:val="single" w:color="auto" w:sz="4" w:space="0"/>
              <w:right w:val="single" w:color="auto" w:sz="4" w:space="0"/>
            </w:tcBorders>
            <w:shd w:val="clear" w:color="auto" w:fill="auto"/>
            <w:vAlign w:val="center"/>
          </w:tcPr>
          <w:p w14:paraId="0BF8B68A">
            <w:pPr>
              <w:keepNext w:val="0"/>
              <w:keepLines w:val="0"/>
              <w:pageBreakBefore w:val="0"/>
              <w:widowControl/>
              <w:kinsoku/>
              <w:wordWrap/>
              <w:overflowPunct/>
              <w:topLinePunct w:val="0"/>
              <w:bidi w:val="0"/>
              <w:spacing w:line="260" w:lineRule="exact"/>
              <w:jc w:val="center"/>
              <w:textAlignment w:val="center"/>
              <w:rPr>
                <w:rFonts w:hint="eastAsia" w:ascii="方正仿宋_GBK" w:hAnsi="方正仿宋_GBK" w:eastAsia="方正仿宋_GBK" w:cs="方正仿宋_GBK"/>
                <w:snapToGrid w:val="0"/>
                <w:color w:val="auto"/>
                <w:kern w:val="0"/>
                <w:sz w:val="21"/>
                <w:szCs w:val="21"/>
                <w:highlight w:val="none"/>
                <w:lang w:val="en-US" w:eastAsia="zh-CN" w:bidi="ar-SA"/>
              </w:rPr>
            </w:pPr>
            <w:r>
              <w:rPr>
                <w:rFonts w:hint="eastAsia" w:ascii="方正仿宋_GBK" w:hAnsi="方正仿宋_GBK" w:eastAsia="方正仿宋_GBK" w:cs="方正仿宋_GBK"/>
                <w:color w:val="auto"/>
                <w:kern w:val="0"/>
                <w:szCs w:val="21"/>
                <w:highlight w:val="none"/>
              </w:rPr>
              <w:t>宿城区人力资源和社会保障局</w:t>
            </w:r>
          </w:p>
        </w:tc>
        <w:tc>
          <w:tcPr>
            <w:tcW w:w="4929" w:type="dxa"/>
            <w:tcBorders>
              <w:top w:val="single" w:color="auto" w:sz="4" w:space="0"/>
              <w:left w:val="single" w:color="auto" w:sz="4" w:space="0"/>
              <w:bottom w:val="single" w:color="auto" w:sz="4" w:space="0"/>
              <w:right w:val="single" w:color="auto" w:sz="4" w:space="0"/>
            </w:tcBorders>
            <w:shd w:val="clear" w:color="auto" w:fill="auto"/>
            <w:vAlign w:val="center"/>
          </w:tcPr>
          <w:p w14:paraId="372A571D">
            <w:pPr>
              <w:keepNext w:val="0"/>
              <w:keepLines w:val="0"/>
              <w:pageBreakBefore w:val="0"/>
              <w:widowControl/>
              <w:kinsoku/>
              <w:wordWrap/>
              <w:overflowPunct/>
              <w:topLinePunct w:val="0"/>
              <w:bidi w:val="0"/>
              <w:spacing w:line="260" w:lineRule="exact"/>
              <w:textAlignment w:val="center"/>
              <w:rPr>
                <w:rFonts w:hint="eastAsia" w:ascii="方正仿宋_GBK" w:hAnsi="方正仿宋_GBK" w:eastAsia="方正仿宋_GBK" w:cs="方正仿宋_GBK"/>
                <w:color w:val="auto"/>
                <w:kern w:val="0"/>
                <w:szCs w:val="21"/>
                <w:highlight w:val="none"/>
              </w:rPr>
            </w:pPr>
            <w:r>
              <w:rPr>
                <w:rFonts w:hint="eastAsia" w:ascii="方正仿宋_GBK" w:hAnsi="方正仿宋_GBK" w:eastAsia="方正仿宋_GBK" w:cs="方正仿宋_GBK"/>
                <w:color w:val="auto"/>
                <w:kern w:val="0"/>
                <w:szCs w:val="21"/>
                <w:highlight w:val="none"/>
              </w:rPr>
              <w:t>1.对申报资料和创业实体进行调查和资料审核，按季度汇总报同级财政部门按规定核拨资金。</w:t>
            </w:r>
          </w:p>
          <w:p w14:paraId="6E81D67F">
            <w:pPr>
              <w:keepNext w:val="0"/>
              <w:keepLines w:val="0"/>
              <w:pageBreakBefore w:val="0"/>
              <w:widowControl/>
              <w:kinsoku/>
              <w:wordWrap/>
              <w:overflowPunct/>
              <w:topLinePunct w:val="0"/>
              <w:bidi w:val="0"/>
              <w:spacing w:line="260" w:lineRule="exact"/>
              <w:textAlignment w:val="center"/>
              <w:rPr>
                <w:rFonts w:hint="eastAsia" w:ascii="方正仿宋_GBK" w:hAnsi="方正仿宋_GBK" w:eastAsia="方正仿宋_GBK" w:cs="方正仿宋_GBK"/>
                <w:color w:val="auto"/>
                <w:kern w:val="0"/>
                <w:szCs w:val="21"/>
                <w:highlight w:val="none"/>
              </w:rPr>
            </w:pPr>
            <w:r>
              <w:rPr>
                <w:rFonts w:hint="eastAsia" w:ascii="方正仿宋_GBK" w:hAnsi="方正仿宋_GBK" w:eastAsia="方正仿宋_GBK" w:cs="方正仿宋_GBK"/>
                <w:color w:val="auto"/>
                <w:kern w:val="0"/>
                <w:szCs w:val="21"/>
                <w:highlight w:val="none"/>
              </w:rPr>
              <w:t>2.安排招聘活动，归集招聘需求，举办招聘活动。</w:t>
            </w:r>
          </w:p>
          <w:p w14:paraId="21A5486A">
            <w:pPr>
              <w:keepNext w:val="0"/>
              <w:keepLines w:val="0"/>
              <w:pageBreakBefore w:val="0"/>
              <w:widowControl/>
              <w:kinsoku/>
              <w:wordWrap/>
              <w:overflowPunct/>
              <w:topLinePunct w:val="0"/>
              <w:bidi w:val="0"/>
              <w:spacing w:line="260" w:lineRule="exact"/>
              <w:textAlignment w:val="center"/>
              <w:rPr>
                <w:rFonts w:hint="eastAsia" w:ascii="方正仿宋_GBK" w:hAnsi="方正仿宋_GBK" w:eastAsia="方正仿宋_GBK" w:cs="方正仿宋_GBK"/>
                <w:color w:val="auto"/>
                <w:kern w:val="0"/>
                <w:szCs w:val="21"/>
                <w:highlight w:val="none"/>
              </w:rPr>
            </w:pPr>
            <w:r>
              <w:rPr>
                <w:rFonts w:hint="eastAsia" w:ascii="方正仿宋_GBK" w:hAnsi="方正仿宋_GBK" w:eastAsia="方正仿宋_GBK" w:cs="方正仿宋_GBK"/>
                <w:color w:val="auto"/>
                <w:kern w:val="0"/>
                <w:szCs w:val="21"/>
                <w:highlight w:val="none"/>
              </w:rPr>
              <w:t>3.向贷款申请人提供创业指导、创业培训等服务。</w:t>
            </w:r>
          </w:p>
          <w:p w14:paraId="724C41BA">
            <w:pPr>
              <w:keepNext w:val="0"/>
              <w:keepLines w:val="0"/>
              <w:pageBreakBefore w:val="0"/>
              <w:widowControl/>
              <w:kinsoku/>
              <w:wordWrap/>
              <w:overflowPunct/>
              <w:topLinePunct w:val="0"/>
              <w:bidi w:val="0"/>
              <w:spacing w:line="260" w:lineRule="exact"/>
              <w:textAlignment w:val="center"/>
              <w:rPr>
                <w:rFonts w:hint="eastAsia" w:ascii="方正仿宋_GBK" w:hAnsi="方正仿宋_GBK" w:eastAsia="方正仿宋_GBK" w:cs="方正仿宋_GBK"/>
                <w:snapToGrid w:val="0"/>
                <w:color w:val="auto"/>
                <w:kern w:val="0"/>
                <w:sz w:val="21"/>
                <w:szCs w:val="21"/>
                <w:highlight w:val="none"/>
                <w:lang w:val="en-US" w:eastAsia="zh-CN" w:bidi="ar-SA"/>
              </w:rPr>
            </w:pPr>
            <w:r>
              <w:rPr>
                <w:rFonts w:hint="eastAsia" w:ascii="方正仿宋_GBK" w:hAnsi="方正仿宋_GBK" w:eastAsia="方正仿宋_GBK" w:cs="方正仿宋_GBK"/>
                <w:color w:val="auto"/>
                <w:kern w:val="0"/>
                <w:szCs w:val="21"/>
                <w:highlight w:val="none"/>
              </w:rPr>
              <w:t>4.做好个人富民创业担保贷款申请的资质认定，扩大创业贷款受益面。</w:t>
            </w:r>
          </w:p>
        </w:tc>
        <w:tc>
          <w:tcPr>
            <w:tcW w:w="4716" w:type="dxa"/>
            <w:tcBorders>
              <w:top w:val="single" w:color="auto" w:sz="4" w:space="0"/>
              <w:left w:val="single" w:color="auto" w:sz="4" w:space="0"/>
              <w:bottom w:val="single" w:color="auto" w:sz="4" w:space="0"/>
              <w:right w:val="single" w:color="auto" w:sz="4" w:space="0"/>
            </w:tcBorders>
            <w:shd w:val="clear" w:color="auto" w:fill="auto"/>
            <w:vAlign w:val="center"/>
          </w:tcPr>
          <w:p w14:paraId="60232283">
            <w:pPr>
              <w:keepNext w:val="0"/>
              <w:keepLines w:val="0"/>
              <w:pageBreakBefore w:val="0"/>
              <w:widowControl/>
              <w:kinsoku/>
              <w:wordWrap/>
              <w:overflowPunct/>
              <w:topLinePunct w:val="0"/>
              <w:bidi w:val="0"/>
              <w:spacing w:line="260" w:lineRule="exact"/>
              <w:jc w:val="left"/>
              <w:textAlignment w:val="center"/>
              <w:rPr>
                <w:rFonts w:hint="eastAsia" w:ascii="方正仿宋_GBK" w:hAnsi="方正仿宋_GBK" w:eastAsia="方正仿宋_GBK" w:cs="方正仿宋_GBK"/>
                <w:color w:val="auto"/>
                <w:kern w:val="0"/>
                <w:szCs w:val="21"/>
                <w:highlight w:val="none"/>
              </w:rPr>
            </w:pPr>
            <w:r>
              <w:rPr>
                <w:rFonts w:hint="eastAsia" w:ascii="方正仿宋_GBK" w:hAnsi="方正仿宋_GBK" w:eastAsia="方正仿宋_GBK" w:cs="方正仿宋_GBK"/>
                <w:color w:val="auto"/>
                <w:kern w:val="0"/>
                <w:szCs w:val="21"/>
                <w:highlight w:val="none"/>
              </w:rPr>
              <w:t>1.对创业补贴申报材料进行初审，对创业项目进行现场核查后上报。</w:t>
            </w:r>
          </w:p>
          <w:p w14:paraId="121AB4F3">
            <w:pPr>
              <w:keepNext w:val="0"/>
              <w:keepLines w:val="0"/>
              <w:pageBreakBefore w:val="0"/>
              <w:widowControl/>
              <w:kinsoku/>
              <w:wordWrap/>
              <w:overflowPunct/>
              <w:topLinePunct w:val="0"/>
              <w:bidi w:val="0"/>
              <w:spacing w:line="260" w:lineRule="exact"/>
              <w:jc w:val="left"/>
              <w:textAlignment w:val="center"/>
              <w:rPr>
                <w:rFonts w:hint="eastAsia" w:ascii="方正仿宋_GBK" w:hAnsi="方正仿宋_GBK" w:eastAsia="方正仿宋_GBK" w:cs="方正仿宋_GBK"/>
                <w:color w:val="auto"/>
                <w:kern w:val="0"/>
                <w:szCs w:val="21"/>
                <w:highlight w:val="none"/>
              </w:rPr>
            </w:pPr>
            <w:r>
              <w:rPr>
                <w:rFonts w:hint="eastAsia" w:ascii="方正仿宋_GBK" w:hAnsi="方正仿宋_GBK" w:eastAsia="方正仿宋_GBK" w:cs="方正仿宋_GBK"/>
                <w:color w:val="auto"/>
                <w:kern w:val="0"/>
                <w:szCs w:val="21"/>
                <w:highlight w:val="none"/>
              </w:rPr>
              <w:t>2.组织人员参加区级招聘活动，做好</w:t>
            </w:r>
            <w:r>
              <w:rPr>
                <w:rFonts w:hint="eastAsia" w:ascii="方正仿宋_GBK" w:hAnsi="方正仿宋_GBK" w:eastAsia="方正仿宋_GBK" w:cs="方正仿宋_GBK"/>
                <w:color w:val="auto"/>
                <w:kern w:val="0"/>
                <w:szCs w:val="21"/>
                <w:highlight w:val="none"/>
                <w:lang w:val="en-US" w:eastAsia="zh-CN"/>
              </w:rPr>
              <w:t>本</w:t>
            </w:r>
            <w:r>
              <w:rPr>
                <w:rFonts w:hint="eastAsia" w:ascii="方正仿宋_GBK" w:hAnsi="方正仿宋_GBK" w:eastAsia="方正仿宋_GBK" w:cs="方正仿宋_GBK"/>
                <w:color w:val="auto"/>
                <w:kern w:val="0"/>
                <w:szCs w:val="21"/>
                <w:highlight w:val="none"/>
              </w:rPr>
              <w:t>级层面招聘活动，调查、收集、汇总企业招工信息，配合企业招工引才。</w:t>
            </w:r>
          </w:p>
          <w:p w14:paraId="117BDFFC">
            <w:pPr>
              <w:keepNext w:val="0"/>
              <w:keepLines w:val="0"/>
              <w:pageBreakBefore w:val="0"/>
              <w:widowControl/>
              <w:kinsoku/>
              <w:wordWrap/>
              <w:overflowPunct/>
              <w:topLinePunct w:val="0"/>
              <w:bidi w:val="0"/>
              <w:spacing w:line="260" w:lineRule="exact"/>
              <w:jc w:val="left"/>
              <w:textAlignment w:val="center"/>
              <w:rPr>
                <w:rFonts w:hint="eastAsia" w:ascii="方正仿宋_GBK" w:hAnsi="方正仿宋_GBK" w:eastAsia="方正仿宋_GBK" w:cs="方正仿宋_GBK"/>
                <w:snapToGrid w:val="0"/>
                <w:color w:val="auto"/>
                <w:kern w:val="0"/>
                <w:sz w:val="21"/>
                <w:szCs w:val="21"/>
                <w:highlight w:val="none"/>
                <w:lang w:val="en-US" w:eastAsia="zh-CN" w:bidi="ar-SA"/>
              </w:rPr>
            </w:pPr>
            <w:r>
              <w:rPr>
                <w:rFonts w:hint="eastAsia" w:ascii="方正仿宋_GBK" w:hAnsi="方正仿宋_GBK" w:eastAsia="方正仿宋_GBK" w:cs="方正仿宋_GBK"/>
                <w:color w:val="auto"/>
                <w:kern w:val="0"/>
                <w:szCs w:val="21"/>
                <w:highlight w:val="none"/>
              </w:rPr>
              <w:t>3.受理贷款申请，确定创业者身份类别并作出标识。</w:t>
            </w:r>
          </w:p>
        </w:tc>
      </w:tr>
      <w:tr w14:paraId="0E9AB0E3">
        <w:tblPrEx>
          <w:tblCellMar>
            <w:top w:w="0" w:type="dxa"/>
            <w:left w:w="108" w:type="dxa"/>
            <w:bottom w:w="0" w:type="dxa"/>
            <w:right w:w="108" w:type="dxa"/>
          </w:tblCellMar>
        </w:tblPrEx>
        <w:trPr>
          <w:cantSplit/>
          <w:trHeight w:val="1823" w:hRule="atLeast"/>
          <w:jc w:val="center"/>
        </w:trPr>
        <w:tc>
          <w:tcPr>
            <w:tcW w:w="752" w:type="dxa"/>
            <w:tcBorders>
              <w:top w:val="single" w:color="auto" w:sz="4" w:space="0"/>
              <w:left w:val="single" w:color="auto" w:sz="4" w:space="0"/>
              <w:bottom w:val="single" w:color="auto" w:sz="4" w:space="0"/>
              <w:right w:val="single" w:color="auto" w:sz="4" w:space="0"/>
            </w:tcBorders>
            <w:shd w:val="clear" w:color="auto" w:fill="auto"/>
            <w:vAlign w:val="center"/>
          </w:tcPr>
          <w:p w14:paraId="4A01A28B">
            <w:pPr>
              <w:keepNext w:val="0"/>
              <w:keepLines w:val="0"/>
              <w:pageBreakBefore w:val="0"/>
              <w:widowControl/>
              <w:kinsoku/>
              <w:wordWrap/>
              <w:overflowPunct/>
              <w:topLinePunct w:val="0"/>
              <w:bidi w:val="0"/>
              <w:spacing w:line="260" w:lineRule="exact"/>
              <w:jc w:val="center"/>
              <w:textAlignment w:val="center"/>
              <w:rPr>
                <w:rFonts w:hint="eastAsia" w:ascii="方正仿宋_GBK" w:hAnsi="方正仿宋_GBK" w:eastAsia="方正仿宋_GBK" w:cs="方正仿宋_GBK"/>
                <w:snapToGrid w:val="0"/>
                <w:color w:val="auto"/>
                <w:kern w:val="0"/>
                <w:sz w:val="21"/>
                <w:szCs w:val="21"/>
                <w:highlight w:val="none"/>
                <w:lang w:val="en-US" w:eastAsia="zh-CN" w:bidi="ar-SA"/>
              </w:rPr>
            </w:pPr>
            <w:r>
              <w:rPr>
                <w:rFonts w:hint="eastAsia" w:ascii="方正仿宋_GBK" w:hAnsi="方正仿宋_GBK" w:eastAsia="方正仿宋_GBK" w:cs="方正仿宋_GBK"/>
                <w:color w:val="auto"/>
                <w:kern w:val="0"/>
                <w:szCs w:val="21"/>
                <w:highlight w:val="none"/>
                <w:lang w:val="en-US" w:eastAsia="zh-CN"/>
              </w:rPr>
              <w:t>25</w:t>
            </w:r>
          </w:p>
        </w:tc>
        <w:tc>
          <w:tcPr>
            <w:tcW w:w="1960" w:type="dxa"/>
            <w:tcBorders>
              <w:top w:val="single" w:color="auto" w:sz="4" w:space="0"/>
              <w:left w:val="single" w:color="auto" w:sz="4" w:space="0"/>
              <w:bottom w:val="single" w:color="auto" w:sz="4" w:space="0"/>
              <w:right w:val="single" w:color="auto" w:sz="4" w:space="0"/>
            </w:tcBorders>
            <w:shd w:val="clear" w:color="auto" w:fill="auto"/>
            <w:vAlign w:val="center"/>
          </w:tcPr>
          <w:p w14:paraId="7A07396F">
            <w:pPr>
              <w:keepNext w:val="0"/>
              <w:keepLines w:val="0"/>
              <w:pageBreakBefore w:val="0"/>
              <w:widowControl/>
              <w:kinsoku/>
              <w:wordWrap/>
              <w:overflowPunct/>
              <w:topLinePunct w:val="0"/>
              <w:bidi w:val="0"/>
              <w:spacing w:line="260" w:lineRule="exact"/>
              <w:jc w:val="left"/>
              <w:textAlignment w:val="center"/>
              <w:rPr>
                <w:rFonts w:hint="eastAsia" w:ascii="方正仿宋_GBK" w:hAnsi="方正仿宋_GBK" w:eastAsia="方正仿宋_GBK" w:cs="方正仿宋_GBK"/>
                <w:snapToGrid w:val="0"/>
                <w:color w:val="auto"/>
                <w:kern w:val="0"/>
                <w:sz w:val="21"/>
                <w:szCs w:val="21"/>
                <w:highlight w:val="none"/>
                <w:lang w:val="en-US" w:eastAsia="zh-CN" w:bidi="ar-SA"/>
              </w:rPr>
            </w:pPr>
            <w:r>
              <w:rPr>
                <w:rFonts w:hint="eastAsia" w:ascii="方正仿宋_GBK" w:hAnsi="方正仿宋_GBK" w:eastAsia="方正仿宋_GBK" w:cs="方正仿宋_GBK"/>
                <w:color w:val="auto"/>
                <w:kern w:val="0"/>
                <w:szCs w:val="21"/>
                <w:highlight w:val="none"/>
              </w:rPr>
              <w:t>医保政策宣传与保费收缴</w:t>
            </w:r>
          </w:p>
        </w:tc>
        <w:tc>
          <w:tcPr>
            <w:tcW w:w="1890" w:type="dxa"/>
            <w:tcBorders>
              <w:top w:val="single" w:color="auto" w:sz="4" w:space="0"/>
              <w:left w:val="single" w:color="auto" w:sz="4" w:space="0"/>
              <w:bottom w:val="single" w:color="auto" w:sz="4" w:space="0"/>
              <w:right w:val="single" w:color="auto" w:sz="4" w:space="0"/>
            </w:tcBorders>
            <w:shd w:val="clear" w:color="auto" w:fill="auto"/>
            <w:vAlign w:val="center"/>
          </w:tcPr>
          <w:p w14:paraId="7DD29A14">
            <w:pPr>
              <w:keepNext w:val="0"/>
              <w:keepLines w:val="0"/>
              <w:pageBreakBefore w:val="0"/>
              <w:widowControl/>
              <w:kinsoku/>
              <w:wordWrap/>
              <w:overflowPunct/>
              <w:topLinePunct w:val="0"/>
              <w:bidi w:val="0"/>
              <w:spacing w:line="260" w:lineRule="exact"/>
              <w:jc w:val="center"/>
              <w:textAlignment w:val="center"/>
              <w:rPr>
                <w:rFonts w:hint="eastAsia" w:ascii="方正仿宋_GBK" w:hAnsi="方正仿宋_GBK" w:eastAsia="方正仿宋_GBK" w:cs="方正仿宋_GBK"/>
                <w:color w:val="auto"/>
                <w:kern w:val="0"/>
                <w:szCs w:val="21"/>
                <w:highlight w:val="none"/>
              </w:rPr>
            </w:pPr>
            <w:r>
              <w:rPr>
                <w:rFonts w:hint="eastAsia" w:ascii="方正仿宋_GBK" w:hAnsi="方正仿宋_GBK" w:eastAsia="方正仿宋_GBK" w:cs="方正仿宋_GBK"/>
                <w:color w:val="auto"/>
                <w:kern w:val="0"/>
                <w:szCs w:val="21"/>
                <w:highlight w:val="none"/>
              </w:rPr>
              <w:t>宿城区税务局</w:t>
            </w:r>
          </w:p>
          <w:p w14:paraId="0DE6CC79">
            <w:pPr>
              <w:keepNext w:val="0"/>
              <w:keepLines w:val="0"/>
              <w:pageBreakBefore w:val="0"/>
              <w:widowControl/>
              <w:kinsoku/>
              <w:wordWrap/>
              <w:overflowPunct/>
              <w:topLinePunct w:val="0"/>
              <w:bidi w:val="0"/>
              <w:spacing w:line="260" w:lineRule="exact"/>
              <w:jc w:val="center"/>
              <w:textAlignment w:val="center"/>
              <w:rPr>
                <w:rFonts w:hint="eastAsia" w:ascii="方正仿宋_GBK" w:hAnsi="方正仿宋_GBK" w:eastAsia="方正仿宋_GBK" w:cs="方正仿宋_GBK"/>
                <w:snapToGrid w:val="0"/>
                <w:color w:val="auto"/>
                <w:kern w:val="0"/>
                <w:sz w:val="21"/>
                <w:szCs w:val="21"/>
                <w:highlight w:val="none"/>
                <w:lang w:val="en-US" w:eastAsia="zh-CN" w:bidi="ar-SA"/>
              </w:rPr>
            </w:pPr>
            <w:r>
              <w:rPr>
                <w:rFonts w:hint="eastAsia" w:ascii="方正仿宋_GBK" w:hAnsi="方正仿宋_GBK" w:eastAsia="方正仿宋_GBK" w:cs="方正仿宋_GBK"/>
                <w:color w:val="auto"/>
                <w:spacing w:val="-6"/>
                <w:kern w:val="0"/>
                <w:sz w:val="21"/>
                <w:szCs w:val="21"/>
                <w:highlight w:val="none"/>
              </w:rPr>
              <w:t>宿城区医疗保障局</w:t>
            </w:r>
          </w:p>
        </w:tc>
        <w:tc>
          <w:tcPr>
            <w:tcW w:w="4929" w:type="dxa"/>
            <w:tcBorders>
              <w:top w:val="single" w:color="auto" w:sz="4" w:space="0"/>
              <w:left w:val="single" w:color="auto" w:sz="4" w:space="0"/>
              <w:bottom w:val="single" w:color="auto" w:sz="4" w:space="0"/>
              <w:right w:val="single" w:color="auto" w:sz="4" w:space="0"/>
            </w:tcBorders>
            <w:shd w:val="clear" w:color="auto" w:fill="auto"/>
            <w:vAlign w:val="center"/>
          </w:tcPr>
          <w:p w14:paraId="7A9CBB1F">
            <w:pPr>
              <w:keepNext w:val="0"/>
              <w:keepLines w:val="0"/>
              <w:pageBreakBefore w:val="0"/>
              <w:widowControl/>
              <w:kinsoku/>
              <w:wordWrap/>
              <w:overflowPunct/>
              <w:topLinePunct w:val="0"/>
              <w:bidi w:val="0"/>
              <w:spacing w:line="260" w:lineRule="exact"/>
              <w:textAlignment w:val="center"/>
              <w:rPr>
                <w:rFonts w:hint="eastAsia" w:ascii="方正仿宋_GBK" w:hAnsi="方正仿宋_GBK" w:eastAsia="方正仿宋_GBK" w:cs="方正仿宋_GBK"/>
                <w:color w:val="auto"/>
                <w:kern w:val="0"/>
                <w:szCs w:val="21"/>
                <w:highlight w:val="none"/>
              </w:rPr>
            </w:pPr>
            <w:r>
              <w:rPr>
                <w:rFonts w:hint="eastAsia" w:ascii="方正仿宋_GBK" w:hAnsi="方正仿宋_GBK" w:eastAsia="方正仿宋_GBK" w:cs="方正仿宋_GBK"/>
                <w:color w:val="auto"/>
                <w:kern w:val="0"/>
                <w:szCs w:val="21"/>
                <w:highlight w:val="none"/>
              </w:rPr>
              <w:t>1.宿城区医疗保障局下发居民医疗保险待遇调整政策文件。</w:t>
            </w:r>
          </w:p>
          <w:p w14:paraId="43491A64">
            <w:pPr>
              <w:keepNext w:val="0"/>
              <w:keepLines w:val="0"/>
              <w:pageBreakBefore w:val="0"/>
              <w:widowControl/>
              <w:kinsoku/>
              <w:wordWrap/>
              <w:overflowPunct/>
              <w:topLinePunct w:val="0"/>
              <w:bidi w:val="0"/>
              <w:spacing w:line="260" w:lineRule="exact"/>
              <w:textAlignment w:val="center"/>
              <w:rPr>
                <w:rFonts w:hint="eastAsia" w:ascii="方正仿宋_GBK" w:hAnsi="方正仿宋_GBK" w:eastAsia="方正仿宋_GBK" w:cs="方正仿宋_GBK"/>
                <w:snapToGrid w:val="0"/>
                <w:color w:val="auto"/>
                <w:kern w:val="0"/>
                <w:sz w:val="21"/>
                <w:szCs w:val="21"/>
                <w:highlight w:val="none"/>
                <w:lang w:val="en-US" w:eastAsia="zh-CN" w:bidi="ar-SA"/>
              </w:rPr>
            </w:pPr>
            <w:r>
              <w:rPr>
                <w:rFonts w:hint="eastAsia" w:ascii="方正仿宋_GBK" w:hAnsi="方正仿宋_GBK" w:eastAsia="方正仿宋_GBK" w:cs="方正仿宋_GBK"/>
                <w:color w:val="auto"/>
                <w:kern w:val="0"/>
                <w:szCs w:val="21"/>
                <w:highlight w:val="none"/>
              </w:rPr>
              <w:t>2.宿城区税务局组织做好“江苏税务”APP、微信“江苏税务社保缴纳”、支付宝“江苏税务社保缴纳”小程序缴费。</w:t>
            </w:r>
          </w:p>
        </w:tc>
        <w:tc>
          <w:tcPr>
            <w:tcW w:w="4716" w:type="dxa"/>
            <w:tcBorders>
              <w:top w:val="single" w:color="auto" w:sz="4" w:space="0"/>
              <w:left w:val="single" w:color="auto" w:sz="4" w:space="0"/>
              <w:bottom w:val="single" w:color="auto" w:sz="4" w:space="0"/>
              <w:right w:val="single" w:color="auto" w:sz="4" w:space="0"/>
            </w:tcBorders>
            <w:shd w:val="clear" w:color="auto" w:fill="auto"/>
            <w:vAlign w:val="center"/>
          </w:tcPr>
          <w:p w14:paraId="1D6D2007">
            <w:pPr>
              <w:keepNext w:val="0"/>
              <w:keepLines w:val="0"/>
              <w:pageBreakBefore w:val="0"/>
              <w:widowControl/>
              <w:kinsoku/>
              <w:wordWrap/>
              <w:overflowPunct/>
              <w:topLinePunct w:val="0"/>
              <w:bidi w:val="0"/>
              <w:spacing w:line="260" w:lineRule="exact"/>
              <w:textAlignment w:val="center"/>
              <w:rPr>
                <w:rFonts w:hint="eastAsia" w:ascii="方正仿宋_GBK" w:hAnsi="方正仿宋_GBK" w:eastAsia="方正仿宋_GBK" w:cs="方正仿宋_GBK"/>
                <w:color w:val="auto"/>
                <w:kern w:val="0"/>
                <w:szCs w:val="21"/>
                <w:highlight w:val="none"/>
              </w:rPr>
            </w:pPr>
            <w:r>
              <w:rPr>
                <w:rFonts w:hint="eastAsia" w:ascii="方正仿宋_GBK" w:hAnsi="方正仿宋_GBK" w:eastAsia="方正仿宋_GBK" w:cs="方正仿宋_GBK"/>
                <w:color w:val="auto"/>
                <w:kern w:val="0"/>
                <w:szCs w:val="21"/>
                <w:highlight w:val="none"/>
              </w:rPr>
              <w:t>1.通过发放宣传单、召开会议、播放广播等形式开展政策宣传。</w:t>
            </w:r>
          </w:p>
          <w:p w14:paraId="1404DEAE">
            <w:pPr>
              <w:keepNext w:val="0"/>
              <w:keepLines w:val="0"/>
              <w:pageBreakBefore w:val="0"/>
              <w:widowControl/>
              <w:kinsoku/>
              <w:wordWrap/>
              <w:overflowPunct/>
              <w:topLinePunct w:val="0"/>
              <w:bidi w:val="0"/>
              <w:spacing w:line="260" w:lineRule="exact"/>
              <w:textAlignment w:val="center"/>
              <w:rPr>
                <w:rFonts w:hint="eastAsia" w:ascii="方正仿宋_GBK" w:hAnsi="方正仿宋_GBK" w:eastAsia="方正仿宋_GBK" w:cs="方正仿宋_GBK"/>
                <w:snapToGrid w:val="0"/>
                <w:color w:val="auto"/>
                <w:kern w:val="0"/>
                <w:sz w:val="21"/>
                <w:szCs w:val="21"/>
                <w:highlight w:val="none"/>
                <w:lang w:val="en-US" w:eastAsia="zh-CN" w:bidi="ar-SA"/>
              </w:rPr>
            </w:pPr>
            <w:r>
              <w:rPr>
                <w:rFonts w:hint="eastAsia" w:ascii="方正仿宋_GBK" w:hAnsi="方正仿宋_GBK" w:eastAsia="方正仿宋_GBK" w:cs="方正仿宋_GBK"/>
                <w:color w:val="auto"/>
                <w:kern w:val="0"/>
                <w:szCs w:val="21"/>
                <w:highlight w:val="none"/>
              </w:rPr>
              <w:t>2.协助做好征缴工作。</w:t>
            </w:r>
          </w:p>
        </w:tc>
      </w:tr>
      <w:tr w14:paraId="271C352F">
        <w:tblPrEx>
          <w:tblCellMar>
            <w:top w:w="0" w:type="dxa"/>
            <w:left w:w="108" w:type="dxa"/>
            <w:bottom w:w="0" w:type="dxa"/>
            <w:right w:w="108" w:type="dxa"/>
          </w:tblCellMar>
        </w:tblPrEx>
        <w:trPr>
          <w:cantSplit/>
          <w:trHeight w:val="2223" w:hRule="atLeast"/>
          <w:jc w:val="center"/>
        </w:trPr>
        <w:tc>
          <w:tcPr>
            <w:tcW w:w="752" w:type="dxa"/>
            <w:tcBorders>
              <w:top w:val="single" w:color="auto" w:sz="4" w:space="0"/>
              <w:left w:val="single" w:color="auto" w:sz="4" w:space="0"/>
              <w:bottom w:val="single" w:color="auto" w:sz="4" w:space="0"/>
              <w:right w:val="single" w:color="auto" w:sz="4" w:space="0"/>
            </w:tcBorders>
            <w:shd w:val="clear" w:color="auto" w:fill="auto"/>
            <w:vAlign w:val="center"/>
          </w:tcPr>
          <w:p w14:paraId="688478EC">
            <w:pPr>
              <w:keepNext w:val="0"/>
              <w:keepLines w:val="0"/>
              <w:pageBreakBefore w:val="0"/>
              <w:widowControl/>
              <w:kinsoku/>
              <w:wordWrap/>
              <w:overflowPunct/>
              <w:topLinePunct w:val="0"/>
              <w:bidi w:val="0"/>
              <w:spacing w:line="260" w:lineRule="exact"/>
              <w:jc w:val="center"/>
              <w:textAlignment w:val="center"/>
              <w:rPr>
                <w:rFonts w:hint="eastAsia" w:ascii="方正仿宋_GBK" w:hAnsi="方正仿宋_GBK" w:eastAsia="方正仿宋_GBK" w:cs="方正仿宋_GBK"/>
                <w:snapToGrid w:val="0"/>
                <w:color w:val="auto"/>
                <w:kern w:val="0"/>
                <w:sz w:val="21"/>
                <w:szCs w:val="21"/>
                <w:highlight w:val="none"/>
                <w:lang w:val="en-US" w:eastAsia="zh-CN" w:bidi="ar-SA"/>
              </w:rPr>
            </w:pPr>
            <w:r>
              <w:rPr>
                <w:rFonts w:hint="eastAsia" w:ascii="方正仿宋_GBK" w:hAnsi="方正仿宋_GBK" w:eastAsia="方正仿宋_GBK" w:cs="方正仿宋_GBK"/>
                <w:color w:val="auto"/>
                <w:kern w:val="0"/>
                <w:szCs w:val="21"/>
                <w:highlight w:val="none"/>
                <w:lang w:val="en-US" w:eastAsia="zh-CN"/>
              </w:rPr>
              <w:t>26</w:t>
            </w:r>
          </w:p>
        </w:tc>
        <w:tc>
          <w:tcPr>
            <w:tcW w:w="1960" w:type="dxa"/>
            <w:tcBorders>
              <w:top w:val="single" w:color="auto" w:sz="4" w:space="0"/>
              <w:left w:val="single" w:color="auto" w:sz="4" w:space="0"/>
              <w:bottom w:val="single" w:color="auto" w:sz="4" w:space="0"/>
              <w:right w:val="single" w:color="auto" w:sz="4" w:space="0"/>
            </w:tcBorders>
            <w:shd w:val="clear" w:color="auto" w:fill="auto"/>
            <w:vAlign w:val="center"/>
          </w:tcPr>
          <w:p w14:paraId="702E8E2D">
            <w:pPr>
              <w:keepNext w:val="0"/>
              <w:keepLines w:val="0"/>
              <w:pageBreakBefore w:val="0"/>
              <w:widowControl/>
              <w:kinsoku/>
              <w:wordWrap/>
              <w:overflowPunct/>
              <w:topLinePunct w:val="0"/>
              <w:bidi w:val="0"/>
              <w:spacing w:line="260" w:lineRule="exact"/>
              <w:jc w:val="left"/>
              <w:textAlignment w:val="center"/>
              <w:rPr>
                <w:rFonts w:hint="eastAsia" w:ascii="方正仿宋_GBK" w:hAnsi="方正仿宋_GBK" w:eastAsia="方正仿宋_GBK" w:cs="方正仿宋_GBK"/>
                <w:snapToGrid w:val="0"/>
                <w:color w:val="auto"/>
                <w:kern w:val="0"/>
                <w:sz w:val="21"/>
                <w:szCs w:val="21"/>
                <w:highlight w:val="none"/>
                <w:lang w:val="en-US" w:eastAsia="zh-CN" w:bidi="ar-SA"/>
              </w:rPr>
            </w:pPr>
            <w:r>
              <w:rPr>
                <w:rFonts w:hint="eastAsia" w:ascii="方正仿宋_GBK" w:hAnsi="方正仿宋_GBK" w:eastAsia="方正仿宋_GBK" w:cs="方正仿宋_GBK"/>
                <w:color w:val="auto"/>
                <w:kern w:val="0"/>
                <w:szCs w:val="21"/>
                <w:highlight w:val="none"/>
              </w:rPr>
              <w:t>伤残抚恤资金使用情况监督管理</w:t>
            </w:r>
          </w:p>
        </w:tc>
        <w:tc>
          <w:tcPr>
            <w:tcW w:w="1890" w:type="dxa"/>
            <w:tcBorders>
              <w:top w:val="single" w:color="auto" w:sz="4" w:space="0"/>
              <w:left w:val="single" w:color="auto" w:sz="4" w:space="0"/>
              <w:bottom w:val="single" w:color="auto" w:sz="4" w:space="0"/>
              <w:right w:val="single" w:color="auto" w:sz="4" w:space="0"/>
            </w:tcBorders>
            <w:shd w:val="clear" w:color="auto" w:fill="auto"/>
            <w:vAlign w:val="center"/>
          </w:tcPr>
          <w:p w14:paraId="5A5B4D3B">
            <w:pPr>
              <w:keepNext w:val="0"/>
              <w:keepLines w:val="0"/>
              <w:pageBreakBefore w:val="0"/>
              <w:widowControl/>
              <w:kinsoku/>
              <w:wordWrap/>
              <w:overflowPunct/>
              <w:topLinePunct w:val="0"/>
              <w:bidi w:val="0"/>
              <w:spacing w:line="260" w:lineRule="exact"/>
              <w:jc w:val="center"/>
              <w:textAlignment w:val="center"/>
              <w:rPr>
                <w:rFonts w:hint="eastAsia" w:ascii="方正仿宋_GBK" w:hAnsi="方正仿宋_GBK" w:eastAsia="方正仿宋_GBK" w:cs="方正仿宋_GBK"/>
                <w:snapToGrid w:val="0"/>
                <w:color w:val="auto"/>
                <w:kern w:val="0"/>
                <w:sz w:val="21"/>
                <w:szCs w:val="21"/>
                <w:highlight w:val="none"/>
                <w:lang w:val="en-US" w:eastAsia="zh-CN" w:bidi="ar-SA"/>
              </w:rPr>
            </w:pPr>
            <w:r>
              <w:rPr>
                <w:rFonts w:hint="eastAsia" w:ascii="方正仿宋_GBK" w:hAnsi="方正仿宋_GBK" w:eastAsia="方正仿宋_GBK" w:cs="方正仿宋_GBK"/>
                <w:color w:val="auto"/>
                <w:kern w:val="0"/>
                <w:szCs w:val="21"/>
                <w:highlight w:val="none"/>
              </w:rPr>
              <w:t>宿城区退役军人事务局</w:t>
            </w:r>
          </w:p>
        </w:tc>
        <w:tc>
          <w:tcPr>
            <w:tcW w:w="4929" w:type="dxa"/>
            <w:tcBorders>
              <w:top w:val="single" w:color="auto" w:sz="4" w:space="0"/>
              <w:left w:val="single" w:color="auto" w:sz="4" w:space="0"/>
              <w:bottom w:val="single" w:color="auto" w:sz="4" w:space="0"/>
              <w:right w:val="single" w:color="auto" w:sz="4" w:space="0"/>
            </w:tcBorders>
            <w:shd w:val="clear" w:color="auto" w:fill="auto"/>
            <w:vAlign w:val="center"/>
          </w:tcPr>
          <w:p w14:paraId="07B93431">
            <w:pPr>
              <w:keepNext w:val="0"/>
              <w:keepLines w:val="0"/>
              <w:pageBreakBefore w:val="0"/>
              <w:widowControl/>
              <w:kinsoku/>
              <w:wordWrap/>
              <w:overflowPunct/>
              <w:topLinePunct w:val="0"/>
              <w:autoSpaceDE w:val="0"/>
              <w:autoSpaceDN w:val="0"/>
              <w:bidi w:val="0"/>
              <w:adjustRightInd w:val="0"/>
              <w:snapToGrid w:val="0"/>
              <w:spacing w:line="240" w:lineRule="exact"/>
              <w:textAlignment w:val="center"/>
              <w:rPr>
                <w:rFonts w:hint="eastAsia" w:ascii="方正仿宋_GBK" w:hAnsi="方正仿宋_GBK" w:eastAsia="方正仿宋_GBK" w:cs="方正仿宋_GBK"/>
                <w:color w:val="auto"/>
                <w:kern w:val="0"/>
                <w:szCs w:val="21"/>
                <w:highlight w:val="none"/>
              </w:rPr>
            </w:pPr>
            <w:r>
              <w:rPr>
                <w:rFonts w:hint="eastAsia" w:ascii="方正仿宋_GBK" w:hAnsi="方正仿宋_GBK" w:eastAsia="方正仿宋_GBK" w:cs="方正仿宋_GBK"/>
                <w:color w:val="auto"/>
                <w:kern w:val="0"/>
                <w:szCs w:val="21"/>
                <w:highlight w:val="none"/>
              </w:rPr>
              <w:t>1.对伤残抚恤金申报材料进行核实和资格审查。</w:t>
            </w:r>
          </w:p>
          <w:p w14:paraId="114B1447">
            <w:pPr>
              <w:keepNext w:val="0"/>
              <w:keepLines w:val="0"/>
              <w:pageBreakBefore w:val="0"/>
              <w:widowControl/>
              <w:kinsoku/>
              <w:wordWrap/>
              <w:overflowPunct/>
              <w:topLinePunct w:val="0"/>
              <w:autoSpaceDE w:val="0"/>
              <w:autoSpaceDN w:val="0"/>
              <w:bidi w:val="0"/>
              <w:adjustRightInd w:val="0"/>
              <w:snapToGrid w:val="0"/>
              <w:spacing w:line="240" w:lineRule="exact"/>
              <w:textAlignment w:val="center"/>
              <w:rPr>
                <w:rFonts w:hint="eastAsia" w:ascii="方正仿宋_GBK" w:hAnsi="方正仿宋_GBK" w:eastAsia="方正仿宋_GBK" w:cs="方正仿宋_GBK"/>
                <w:snapToGrid w:val="0"/>
                <w:color w:val="auto"/>
                <w:kern w:val="0"/>
                <w:sz w:val="21"/>
                <w:szCs w:val="21"/>
                <w:highlight w:val="none"/>
                <w:lang w:val="en-US" w:eastAsia="zh-CN" w:bidi="ar-SA"/>
              </w:rPr>
            </w:pPr>
            <w:r>
              <w:rPr>
                <w:rFonts w:hint="eastAsia" w:ascii="方正仿宋_GBK" w:hAnsi="方正仿宋_GBK" w:eastAsia="方正仿宋_GBK" w:cs="方正仿宋_GBK"/>
                <w:color w:val="auto"/>
                <w:kern w:val="0"/>
                <w:szCs w:val="21"/>
                <w:highlight w:val="none"/>
              </w:rPr>
              <w:t>2.建立执法联动机制，对优抚对象冒领抚恤金、优待金、补助金，伪造证件</w:t>
            </w:r>
            <w:r>
              <w:rPr>
                <w:rFonts w:hint="eastAsia" w:ascii="方正仿宋_GBK" w:hAnsi="方正仿宋_GBK" w:eastAsia="方正仿宋_GBK" w:cs="方正仿宋_GBK"/>
                <w:color w:val="auto"/>
                <w:kern w:val="0"/>
                <w:szCs w:val="21"/>
                <w:highlight w:val="none"/>
                <w:lang w:val="en-US" w:eastAsia="zh-CN"/>
              </w:rPr>
              <w:t>或</w:t>
            </w:r>
            <w:r>
              <w:rPr>
                <w:rFonts w:hint="eastAsia" w:ascii="方正仿宋_GBK" w:hAnsi="方正仿宋_GBK" w:eastAsia="方正仿宋_GBK" w:cs="方正仿宋_GBK"/>
                <w:color w:val="auto"/>
                <w:kern w:val="0"/>
                <w:szCs w:val="21"/>
                <w:highlight w:val="none"/>
              </w:rPr>
              <w:t>印章骗取抚恤金、优待金、补助金，冒领、骗取烈士褒扬金和抚恤金等违法行为进行查处。</w:t>
            </w:r>
          </w:p>
        </w:tc>
        <w:tc>
          <w:tcPr>
            <w:tcW w:w="4716" w:type="dxa"/>
            <w:tcBorders>
              <w:top w:val="single" w:color="auto" w:sz="4" w:space="0"/>
              <w:left w:val="single" w:color="auto" w:sz="4" w:space="0"/>
              <w:bottom w:val="single" w:color="auto" w:sz="4" w:space="0"/>
              <w:right w:val="single" w:color="auto" w:sz="4" w:space="0"/>
            </w:tcBorders>
            <w:shd w:val="clear" w:color="auto" w:fill="auto"/>
            <w:vAlign w:val="center"/>
          </w:tcPr>
          <w:p w14:paraId="1E4AD731">
            <w:pPr>
              <w:keepNext w:val="0"/>
              <w:keepLines w:val="0"/>
              <w:pageBreakBefore w:val="0"/>
              <w:widowControl/>
              <w:kinsoku/>
              <w:wordWrap/>
              <w:overflowPunct/>
              <w:topLinePunct w:val="0"/>
              <w:bidi w:val="0"/>
              <w:spacing w:line="260" w:lineRule="exact"/>
              <w:textAlignment w:val="center"/>
              <w:rPr>
                <w:rFonts w:hint="eastAsia" w:ascii="方正仿宋_GBK" w:hAnsi="方正仿宋_GBK" w:eastAsia="方正仿宋_GBK" w:cs="方正仿宋_GBK"/>
                <w:color w:val="auto"/>
                <w:kern w:val="0"/>
                <w:szCs w:val="21"/>
                <w:highlight w:val="none"/>
              </w:rPr>
            </w:pPr>
            <w:r>
              <w:rPr>
                <w:rFonts w:hint="eastAsia" w:ascii="方正仿宋_GBK" w:hAnsi="方正仿宋_GBK" w:eastAsia="方正仿宋_GBK" w:cs="方正仿宋_GBK"/>
                <w:color w:val="auto"/>
                <w:kern w:val="0"/>
                <w:szCs w:val="21"/>
                <w:highlight w:val="none"/>
              </w:rPr>
              <w:t>1.协助追缴违规领取的伤残抚恤金。</w:t>
            </w:r>
          </w:p>
          <w:p w14:paraId="702D6BC8">
            <w:pPr>
              <w:keepNext w:val="0"/>
              <w:keepLines w:val="0"/>
              <w:pageBreakBefore w:val="0"/>
              <w:widowControl/>
              <w:kinsoku/>
              <w:wordWrap/>
              <w:overflowPunct/>
              <w:topLinePunct w:val="0"/>
              <w:bidi w:val="0"/>
              <w:spacing w:line="260" w:lineRule="exact"/>
              <w:textAlignment w:val="center"/>
              <w:rPr>
                <w:rFonts w:hint="eastAsia" w:ascii="方正仿宋_GBK" w:hAnsi="方正仿宋_GBK" w:eastAsia="方正仿宋_GBK" w:cs="方正仿宋_GBK"/>
                <w:snapToGrid w:val="0"/>
                <w:color w:val="auto"/>
                <w:kern w:val="0"/>
                <w:sz w:val="21"/>
                <w:szCs w:val="21"/>
                <w:highlight w:val="none"/>
                <w:lang w:val="en-US" w:eastAsia="zh-CN" w:bidi="ar-SA"/>
              </w:rPr>
            </w:pPr>
            <w:r>
              <w:rPr>
                <w:rFonts w:hint="eastAsia" w:ascii="方正仿宋_GBK" w:hAnsi="方正仿宋_GBK" w:eastAsia="方正仿宋_GBK" w:cs="方正仿宋_GBK"/>
                <w:color w:val="auto"/>
                <w:kern w:val="0"/>
                <w:szCs w:val="21"/>
                <w:highlight w:val="none"/>
              </w:rPr>
              <w:t>2.对发现的违法违规领取抚恤金的问题线索，及时上报。</w:t>
            </w:r>
          </w:p>
        </w:tc>
      </w:tr>
      <w:tr w14:paraId="7193D0EA">
        <w:tblPrEx>
          <w:tblCellMar>
            <w:top w:w="0" w:type="dxa"/>
            <w:left w:w="108" w:type="dxa"/>
            <w:bottom w:w="0" w:type="dxa"/>
            <w:right w:w="108" w:type="dxa"/>
          </w:tblCellMar>
        </w:tblPrEx>
        <w:trPr>
          <w:cantSplit/>
          <w:trHeight w:val="1270" w:hRule="atLeast"/>
          <w:jc w:val="center"/>
        </w:trPr>
        <w:tc>
          <w:tcPr>
            <w:tcW w:w="752" w:type="dxa"/>
            <w:tcBorders>
              <w:top w:val="single" w:color="auto" w:sz="4" w:space="0"/>
              <w:left w:val="single" w:color="auto" w:sz="4" w:space="0"/>
              <w:bottom w:val="single" w:color="auto" w:sz="4" w:space="0"/>
              <w:right w:val="single" w:color="auto" w:sz="4" w:space="0"/>
            </w:tcBorders>
            <w:shd w:val="clear" w:color="auto" w:fill="auto"/>
            <w:vAlign w:val="center"/>
          </w:tcPr>
          <w:p w14:paraId="7C58D644">
            <w:pPr>
              <w:keepNext w:val="0"/>
              <w:keepLines w:val="0"/>
              <w:pageBreakBefore w:val="0"/>
              <w:widowControl/>
              <w:kinsoku/>
              <w:wordWrap/>
              <w:overflowPunct/>
              <w:topLinePunct w:val="0"/>
              <w:bidi w:val="0"/>
              <w:spacing w:line="260" w:lineRule="exact"/>
              <w:jc w:val="center"/>
              <w:textAlignment w:val="center"/>
              <w:rPr>
                <w:rFonts w:hint="eastAsia" w:ascii="方正仿宋_GBK" w:hAnsi="方正仿宋_GBK" w:eastAsia="方正仿宋_GBK" w:cs="方正仿宋_GBK"/>
                <w:snapToGrid w:val="0"/>
                <w:color w:val="auto"/>
                <w:kern w:val="0"/>
                <w:sz w:val="21"/>
                <w:szCs w:val="21"/>
                <w:highlight w:val="none"/>
                <w:lang w:val="en-US" w:eastAsia="zh-CN" w:bidi="ar-SA"/>
              </w:rPr>
            </w:pPr>
            <w:r>
              <w:rPr>
                <w:rFonts w:hint="eastAsia" w:ascii="方正仿宋_GBK" w:hAnsi="方正仿宋_GBK" w:eastAsia="方正仿宋_GBK" w:cs="方正仿宋_GBK"/>
                <w:color w:val="auto"/>
                <w:kern w:val="0"/>
                <w:szCs w:val="21"/>
                <w:highlight w:val="none"/>
                <w:lang w:val="en-US" w:eastAsia="zh-CN"/>
              </w:rPr>
              <w:t>27</w:t>
            </w:r>
          </w:p>
        </w:tc>
        <w:tc>
          <w:tcPr>
            <w:tcW w:w="1960" w:type="dxa"/>
            <w:tcBorders>
              <w:top w:val="single" w:color="auto" w:sz="4" w:space="0"/>
              <w:left w:val="single" w:color="auto" w:sz="4" w:space="0"/>
              <w:bottom w:val="single" w:color="auto" w:sz="4" w:space="0"/>
              <w:right w:val="single" w:color="auto" w:sz="4" w:space="0"/>
            </w:tcBorders>
            <w:shd w:val="clear" w:color="auto" w:fill="auto"/>
            <w:vAlign w:val="center"/>
          </w:tcPr>
          <w:p w14:paraId="7DCE6DFC">
            <w:pPr>
              <w:keepNext w:val="0"/>
              <w:keepLines w:val="0"/>
              <w:pageBreakBefore w:val="0"/>
              <w:widowControl/>
              <w:kinsoku/>
              <w:wordWrap/>
              <w:overflowPunct/>
              <w:topLinePunct w:val="0"/>
              <w:bidi w:val="0"/>
              <w:spacing w:line="260" w:lineRule="exact"/>
              <w:textAlignment w:val="center"/>
              <w:rPr>
                <w:rFonts w:hint="eastAsia" w:ascii="方正仿宋_GBK" w:hAnsi="方正仿宋_GBK" w:eastAsia="方正仿宋_GBK" w:cs="方正仿宋_GBK"/>
                <w:snapToGrid w:val="0"/>
                <w:color w:val="auto"/>
                <w:kern w:val="0"/>
                <w:sz w:val="21"/>
                <w:szCs w:val="21"/>
                <w:highlight w:val="none"/>
                <w:lang w:val="en-US" w:eastAsia="zh-CN" w:bidi="ar-SA"/>
              </w:rPr>
            </w:pPr>
            <w:r>
              <w:rPr>
                <w:rFonts w:hint="eastAsia" w:ascii="方正仿宋_GBK" w:hAnsi="方正仿宋_GBK" w:eastAsia="方正仿宋_GBK" w:cs="方正仿宋_GBK"/>
                <w:color w:val="auto"/>
                <w:kern w:val="0"/>
                <w:szCs w:val="21"/>
                <w:highlight w:val="none"/>
              </w:rPr>
              <w:t>打造退役军人服务平台，开展志愿服务活动</w:t>
            </w:r>
          </w:p>
        </w:tc>
        <w:tc>
          <w:tcPr>
            <w:tcW w:w="1890" w:type="dxa"/>
            <w:tcBorders>
              <w:top w:val="single" w:color="auto" w:sz="4" w:space="0"/>
              <w:left w:val="single" w:color="auto" w:sz="4" w:space="0"/>
              <w:bottom w:val="single" w:color="auto" w:sz="4" w:space="0"/>
              <w:right w:val="single" w:color="auto" w:sz="4" w:space="0"/>
            </w:tcBorders>
            <w:shd w:val="clear" w:color="auto" w:fill="auto"/>
            <w:vAlign w:val="center"/>
          </w:tcPr>
          <w:p w14:paraId="6D5727FA">
            <w:pPr>
              <w:keepNext w:val="0"/>
              <w:keepLines w:val="0"/>
              <w:pageBreakBefore w:val="0"/>
              <w:widowControl/>
              <w:kinsoku/>
              <w:wordWrap/>
              <w:overflowPunct/>
              <w:topLinePunct w:val="0"/>
              <w:bidi w:val="0"/>
              <w:spacing w:line="260" w:lineRule="exact"/>
              <w:jc w:val="center"/>
              <w:textAlignment w:val="center"/>
              <w:rPr>
                <w:rFonts w:hint="eastAsia" w:ascii="方正仿宋_GBK" w:hAnsi="方正仿宋_GBK" w:eastAsia="方正仿宋_GBK" w:cs="方正仿宋_GBK"/>
                <w:snapToGrid w:val="0"/>
                <w:color w:val="auto"/>
                <w:kern w:val="0"/>
                <w:sz w:val="21"/>
                <w:szCs w:val="21"/>
                <w:highlight w:val="none"/>
                <w:lang w:val="en-US" w:eastAsia="zh-CN" w:bidi="ar-SA"/>
              </w:rPr>
            </w:pPr>
            <w:r>
              <w:rPr>
                <w:rFonts w:hint="eastAsia" w:ascii="方正仿宋_GBK" w:hAnsi="方正仿宋_GBK" w:eastAsia="方正仿宋_GBK" w:cs="方正仿宋_GBK"/>
                <w:color w:val="auto"/>
                <w:kern w:val="0"/>
                <w:szCs w:val="21"/>
                <w:highlight w:val="none"/>
              </w:rPr>
              <w:t>宿城区退役军人事务局</w:t>
            </w:r>
          </w:p>
        </w:tc>
        <w:tc>
          <w:tcPr>
            <w:tcW w:w="4929" w:type="dxa"/>
            <w:tcBorders>
              <w:top w:val="single" w:color="auto" w:sz="4" w:space="0"/>
              <w:left w:val="single" w:color="auto" w:sz="4" w:space="0"/>
              <w:bottom w:val="single" w:color="auto" w:sz="4" w:space="0"/>
              <w:right w:val="single" w:color="auto" w:sz="4" w:space="0"/>
            </w:tcBorders>
            <w:shd w:val="clear" w:color="auto" w:fill="auto"/>
            <w:vAlign w:val="center"/>
          </w:tcPr>
          <w:p w14:paraId="2E660FEE">
            <w:pPr>
              <w:keepNext w:val="0"/>
              <w:keepLines w:val="0"/>
              <w:pageBreakBefore w:val="0"/>
              <w:widowControl/>
              <w:kinsoku/>
              <w:wordWrap/>
              <w:overflowPunct/>
              <w:topLinePunct w:val="0"/>
              <w:bidi w:val="0"/>
              <w:spacing w:line="260" w:lineRule="exact"/>
              <w:textAlignment w:val="center"/>
              <w:rPr>
                <w:rFonts w:hint="eastAsia" w:ascii="方正仿宋_GBK" w:hAnsi="方正仿宋_GBK" w:eastAsia="方正仿宋_GBK" w:cs="方正仿宋_GBK"/>
                <w:color w:val="auto"/>
                <w:kern w:val="0"/>
                <w:szCs w:val="21"/>
                <w:highlight w:val="none"/>
              </w:rPr>
            </w:pPr>
            <w:r>
              <w:rPr>
                <w:rFonts w:hint="eastAsia" w:ascii="方正仿宋_GBK" w:hAnsi="方正仿宋_GBK" w:eastAsia="方正仿宋_GBK" w:cs="方正仿宋_GBK"/>
                <w:color w:val="auto"/>
                <w:kern w:val="0"/>
                <w:szCs w:val="21"/>
                <w:highlight w:val="none"/>
              </w:rPr>
              <w:t>1.打造特色化服务站和优秀退役军人之家。</w:t>
            </w:r>
          </w:p>
          <w:p w14:paraId="55FEB274">
            <w:pPr>
              <w:keepNext w:val="0"/>
              <w:keepLines w:val="0"/>
              <w:pageBreakBefore w:val="0"/>
              <w:widowControl/>
              <w:kinsoku/>
              <w:wordWrap/>
              <w:overflowPunct/>
              <w:topLinePunct w:val="0"/>
              <w:bidi w:val="0"/>
              <w:spacing w:line="260" w:lineRule="exact"/>
              <w:textAlignment w:val="center"/>
              <w:rPr>
                <w:rFonts w:hint="eastAsia" w:ascii="方正仿宋_GBK" w:hAnsi="方正仿宋_GBK" w:eastAsia="方正仿宋_GBK" w:cs="方正仿宋_GBK"/>
                <w:snapToGrid w:val="0"/>
                <w:color w:val="auto"/>
                <w:kern w:val="0"/>
                <w:sz w:val="21"/>
                <w:szCs w:val="21"/>
                <w:highlight w:val="none"/>
                <w:lang w:val="en-US" w:eastAsia="zh-CN" w:bidi="ar-SA"/>
              </w:rPr>
            </w:pPr>
            <w:r>
              <w:rPr>
                <w:rFonts w:hint="eastAsia" w:ascii="方正仿宋_GBK" w:hAnsi="方正仿宋_GBK" w:eastAsia="方正仿宋_GBK" w:cs="方正仿宋_GBK"/>
                <w:color w:val="auto"/>
                <w:kern w:val="0"/>
                <w:szCs w:val="21"/>
                <w:highlight w:val="none"/>
              </w:rPr>
              <w:t>2.做好全区退役军人志愿服务筹划、组织、检查、指导等工作。</w:t>
            </w:r>
          </w:p>
        </w:tc>
        <w:tc>
          <w:tcPr>
            <w:tcW w:w="4716" w:type="dxa"/>
            <w:tcBorders>
              <w:top w:val="single" w:color="auto" w:sz="4" w:space="0"/>
              <w:left w:val="single" w:color="auto" w:sz="4" w:space="0"/>
              <w:bottom w:val="single" w:color="auto" w:sz="4" w:space="0"/>
              <w:right w:val="single" w:color="auto" w:sz="4" w:space="0"/>
            </w:tcBorders>
            <w:shd w:val="clear" w:color="auto" w:fill="auto"/>
            <w:vAlign w:val="center"/>
          </w:tcPr>
          <w:p w14:paraId="609A6AF5">
            <w:pPr>
              <w:keepNext w:val="0"/>
              <w:keepLines w:val="0"/>
              <w:pageBreakBefore w:val="0"/>
              <w:widowControl/>
              <w:kinsoku/>
              <w:wordWrap/>
              <w:overflowPunct/>
              <w:topLinePunct w:val="0"/>
              <w:autoSpaceDE w:val="0"/>
              <w:autoSpaceDN w:val="0"/>
              <w:bidi w:val="0"/>
              <w:adjustRightInd w:val="0"/>
              <w:snapToGrid w:val="0"/>
              <w:spacing w:line="240" w:lineRule="exact"/>
              <w:textAlignment w:val="center"/>
              <w:rPr>
                <w:rFonts w:hint="eastAsia" w:ascii="方正仿宋_GBK" w:hAnsi="方正仿宋_GBK" w:eastAsia="方正仿宋_GBK" w:cs="方正仿宋_GBK"/>
                <w:color w:val="auto"/>
                <w:kern w:val="0"/>
                <w:szCs w:val="21"/>
                <w:highlight w:val="none"/>
              </w:rPr>
            </w:pPr>
            <w:r>
              <w:rPr>
                <w:rFonts w:hint="eastAsia" w:ascii="方正仿宋_GBK" w:hAnsi="方正仿宋_GBK" w:eastAsia="方正仿宋_GBK" w:cs="方正仿宋_GBK"/>
                <w:color w:val="auto"/>
                <w:kern w:val="0"/>
                <w:szCs w:val="21"/>
                <w:highlight w:val="none"/>
              </w:rPr>
              <w:t>1.推荐辖区内企业打造“戎耀之家”，为特色化服务站和优秀退役军人之家提供场所阵地、基础设备等保障。</w:t>
            </w:r>
          </w:p>
          <w:p w14:paraId="47E18F66">
            <w:pPr>
              <w:keepNext w:val="0"/>
              <w:keepLines w:val="0"/>
              <w:pageBreakBefore w:val="0"/>
              <w:widowControl/>
              <w:kinsoku/>
              <w:wordWrap/>
              <w:overflowPunct/>
              <w:topLinePunct w:val="0"/>
              <w:autoSpaceDE w:val="0"/>
              <w:autoSpaceDN w:val="0"/>
              <w:bidi w:val="0"/>
              <w:adjustRightInd w:val="0"/>
              <w:snapToGrid w:val="0"/>
              <w:spacing w:line="240" w:lineRule="exact"/>
              <w:textAlignment w:val="center"/>
              <w:rPr>
                <w:rFonts w:hint="eastAsia" w:ascii="方正仿宋_GBK" w:hAnsi="方正仿宋_GBK" w:eastAsia="方正仿宋_GBK" w:cs="方正仿宋_GBK"/>
                <w:snapToGrid w:val="0"/>
                <w:color w:val="auto"/>
                <w:kern w:val="0"/>
                <w:sz w:val="21"/>
                <w:szCs w:val="21"/>
                <w:highlight w:val="none"/>
                <w:lang w:val="en-US" w:eastAsia="zh-CN" w:bidi="ar-SA"/>
              </w:rPr>
            </w:pPr>
            <w:r>
              <w:rPr>
                <w:rFonts w:hint="eastAsia" w:ascii="方正仿宋_GBK" w:hAnsi="方正仿宋_GBK" w:eastAsia="方正仿宋_GBK" w:cs="方正仿宋_GBK"/>
                <w:color w:val="auto"/>
                <w:kern w:val="0"/>
                <w:szCs w:val="21"/>
                <w:highlight w:val="none"/>
              </w:rPr>
              <w:t>2.组建退役军人志愿服务队，开展退役军人志愿服务活动，广泛宣传和选树典型。</w:t>
            </w:r>
          </w:p>
        </w:tc>
      </w:tr>
      <w:tr w14:paraId="3394E580">
        <w:tblPrEx>
          <w:tblCellMar>
            <w:top w:w="0" w:type="dxa"/>
            <w:left w:w="108" w:type="dxa"/>
            <w:bottom w:w="0" w:type="dxa"/>
            <w:right w:w="108" w:type="dxa"/>
          </w:tblCellMar>
        </w:tblPrEx>
        <w:trPr>
          <w:cantSplit/>
          <w:trHeight w:val="1355" w:hRule="atLeast"/>
          <w:jc w:val="center"/>
        </w:trPr>
        <w:tc>
          <w:tcPr>
            <w:tcW w:w="752" w:type="dxa"/>
            <w:tcBorders>
              <w:top w:val="single" w:color="auto" w:sz="4" w:space="0"/>
              <w:left w:val="single" w:color="auto" w:sz="4" w:space="0"/>
              <w:bottom w:val="single" w:color="auto" w:sz="4" w:space="0"/>
              <w:right w:val="single" w:color="auto" w:sz="4" w:space="0"/>
            </w:tcBorders>
            <w:shd w:val="clear" w:color="auto" w:fill="auto"/>
            <w:vAlign w:val="center"/>
          </w:tcPr>
          <w:p w14:paraId="57492BED">
            <w:pPr>
              <w:keepNext w:val="0"/>
              <w:keepLines w:val="0"/>
              <w:pageBreakBefore w:val="0"/>
              <w:widowControl/>
              <w:kinsoku/>
              <w:wordWrap/>
              <w:overflowPunct/>
              <w:topLinePunct w:val="0"/>
              <w:bidi w:val="0"/>
              <w:spacing w:line="260" w:lineRule="exact"/>
              <w:jc w:val="center"/>
              <w:textAlignment w:val="center"/>
              <w:rPr>
                <w:rFonts w:hint="eastAsia" w:ascii="方正仿宋_GBK" w:hAnsi="方正仿宋_GBK" w:eastAsia="方正仿宋_GBK" w:cs="方正仿宋_GBK"/>
                <w:snapToGrid w:val="0"/>
                <w:color w:val="auto"/>
                <w:kern w:val="0"/>
                <w:sz w:val="21"/>
                <w:szCs w:val="21"/>
                <w:highlight w:val="none"/>
                <w:lang w:val="en-US" w:eastAsia="zh-CN" w:bidi="ar-SA"/>
              </w:rPr>
            </w:pPr>
            <w:r>
              <w:rPr>
                <w:rFonts w:hint="eastAsia" w:ascii="方正仿宋_GBK" w:hAnsi="方正仿宋_GBK" w:eastAsia="方正仿宋_GBK" w:cs="方正仿宋_GBK"/>
                <w:color w:val="auto"/>
                <w:kern w:val="0"/>
                <w:szCs w:val="21"/>
                <w:highlight w:val="none"/>
              </w:rPr>
              <w:t>2</w:t>
            </w:r>
            <w:r>
              <w:rPr>
                <w:rFonts w:hint="eastAsia" w:ascii="方正仿宋_GBK" w:hAnsi="方正仿宋_GBK" w:eastAsia="方正仿宋_GBK" w:cs="方正仿宋_GBK"/>
                <w:color w:val="auto"/>
                <w:kern w:val="0"/>
                <w:szCs w:val="21"/>
                <w:highlight w:val="none"/>
                <w:lang w:val="en-US" w:eastAsia="zh-CN"/>
              </w:rPr>
              <w:t>8</w:t>
            </w:r>
          </w:p>
        </w:tc>
        <w:tc>
          <w:tcPr>
            <w:tcW w:w="1960" w:type="dxa"/>
            <w:tcBorders>
              <w:top w:val="single" w:color="auto" w:sz="4" w:space="0"/>
              <w:left w:val="single" w:color="auto" w:sz="4" w:space="0"/>
              <w:bottom w:val="single" w:color="auto" w:sz="4" w:space="0"/>
              <w:right w:val="single" w:color="auto" w:sz="4" w:space="0"/>
            </w:tcBorders>
            <w:shd w:val="clear" w:color="auto" w:fill="auto"/>
            <w:vAlign w:val="center"/>
          </w:tcPr>
          <w:p w14:paraId="62037BF7">
            <w:pPr>
              <w:keepNext w:val="0"/>
              <w:keepLines w:val="0"/>
              <w:pageBreakBefore w:val="0"/>
              <w:widowControl/>
              <w:kinsoku/>
              <w:wordWrap/>
              <w:overflowPunct/>
              <w:topLinePunct w:val="0"/>
              <w:bidi w:val="0"/>
              <w:spacing w:line="260" w:lineRule="exact"/>
              <w:jc w:val="left"/>
              <w:textAlignment w:val="center"/>
              <w:rPr>
                <w:rFonts w:hint="eastAsia" w:ascii="方正仿宋_GBK" w:hAnsi="方正仿宋_GBK" w:eastAsia="方正仿宋_GBK" w:cs="方正仿宋_GBK"/>
                <w:snapToGrid w:val="0"/>
                <w:color w:val="auto"/>
                <w:kern w:val="0"/>
                <w:sz w:val="21"/>
                <w:szCs w:val="21"/>
                <w:highlight w:val="none"/>
                <w:lang w:val="en-US" w:eastAsia="zh-CN" w:bidi="ar-SA"/>
              </w:rPr>
            </w:pPr>
            <w:r>
              <w:rPr>
                <w:rFonts w:hint="eastAsia" w:ascii="方正仿宋_GBK" w:hAnsi="方正仿宋_GBK" w:eastAsia="方正仿宋_GBK" w:cs="方正仿宋_GBK"/>
                <w:color w:val="auto"/>
                <w:kern w:val="0"/>
                <w:szCs w:val="21"/>
                <w:highlight w:val="none"/>
              </w:rPr>
              <w:t>低收入家庭住房补贴给付与公共租赁住房申请审核</w:t>
            </w:r>
          </w:p>
        </w:tc>
        <w:tc>
          <w:tcPr>
            <w:tcW w:w="1890" w:type="dxa"/>
            <w:tcBorders>
              <w:top w:val="single" w:color="auto" w:sz="4" w:space="0"/>
              <w:left w:val="single" w:color="auto" w:sz="4" w:space="0"/>
              <w:bottom w:val="single" w:color="auto" w:sz="4" w:space="0"/>
              <w:right w:val="single" w:color="auto" w:sz="4" w:space="0"/>
            </w:tcBorders>
            <w:shd w:val="clear" w:color="auto" w:fill="auto"/>
            <w:vAlign w:val="center"/>
          </w:tcPr>
          <w:p w14:paraId="1B587817">
            <w:pPr>
              <w:keepNext w:val="0"/>
              <w:keepLines w:val="0"/>
              <w:pageBreakBefore w:val="0"/>
              <w:widowControl/>
              <w:kinsoku/>
              <w:wordWrap/>
              <w:overflowPunct/>
              <w:topLinePunct w:val="0"/>
              <w:bidi w:val="0"/>
              <w:spacing w:line="260" w:lineRule="exact"/>
              <w:jc w:val="center"/>
              <w:textAlignment w:val="center"/>
              <w:rPr>
                <w:rFonts w:hint="eastAsia" w:ascii="方正仿宋_GBK" w:hAnsi="方正仿宋_GBK" w:eastAsia="方正仿宋_GBK" w:cs="方正仿宋_GBK"/>
                <w:color w:val="auto"/>
                <w:kern w:val="0"/>
                <w:szCs w:val="21"/>
                <w:highlight w:val="none"/>
              </w:rPr>
            </w:pPr>
            <w:r>
              <w:rPr>
                <w:rFonts w:hint="eastAsia" w:ascii="方正仿宋_GBK" w:hAnsi="方正仿宋_GBK" w:eastAsia="方正仿宋_GBK" w:cs="方正仿宋_GBK"/>
                <w:color w:val="auto"/>
                <w:kern w:val="0"/>
                <w:szCs w:val="21"/>
                <w:highlight w:val="none"/>
              </w:rPr>
              <w:t>宿城区住房和</w:t>
            </w:r>
          </w:p>
          <w:p w14:paraId="218B19AA">
            <w:pPr>
              <w:keepNext w:val="0"/>
              <w:keepLines w:val="0"/>
              <w:pageBreakBefore w:val="0"/>
              <w:widowControl/>
              <w:kinsoku/>
              <w:wordWrap/>
              <w:overflowPunct/>
              <w:topLinePunct w:val="0"/>
              <w:bidi w:val="0"/>
              <w:spacing w:line="260" w:lineRule="exact"/>
              <w:jc w:val="center"/>
              <w:textAlignment w:val="center"/>
              <w:rPr>
                <w:rFonts w:hint="eastAsia" w:ascii="方正仿宋_GBK" w:hAnsi="方正仿宋_GBK" w:eastAsia="方正仿宋_GBK" w:cs="方正仿宋_GBK"/>
                <w:snapToGrid w:val="0"/>
                <w:color w:val="auto"/>
                <w:kern w:val="0"/>
                <w:sz w:val="21"/>
                <w:szCs w:val="21"/>
                <w:highlight w:val="none"/>
                <w:lang w:val="en-US" w:eastAsia="zh-CN" w:bidi="ar-SA"/>
              </w:rPr>
            </w:pPr>
            <w:r>
              <w:rPr>
                <w:rFonts w:hint="eastAsia" w:ascii="方正仿宋_GBK" w:hAnsi="方正仿宋_GBK" w:eastAsia="方正仿宋_GBK" w:cs="方正仿宋_GBK"/>
                <w:color w:val="auto"/>
                <w:kern w:val="0"/>
                <w:szCs w:val="21"/>
                <w:highlight w:val="none"/>
              </w:rPr>
              <w:t>城乡建设局</w:t>
            </w:r>
          </w:p>
        </w:tc>
        <w:tc>
          <w:tcPr>
            <w:tcW w:w="4929" w:type="dxa"/>
            <w:tcBorders>
              <w:top w:val="single" w:color="auto" w:sz="4" w:space="0"/>
              <w:left w:val="single" w:color="auto" w:sz="4" w:space="0"/>
              <w:bottom w:val="single" w:color="auto" w:sz="4" w:space="0"/>
              <w:right w:val="single" w:color="auto" w:sz="4" w:space="0"/>
            </w:tcBorders>
            <w:shd w:val="clear" w:color="auto" w:fill="auto"/>
            <w:vAlign w:val="center"/>
          </w:tcPr>
          <w:p w14:paraId="46AA7A83">
            <w:pPr>
              <w:keepNext w:val="0"/>
              <w:keepLines w:val="0"/>
              <w:pageBreakBefore w:val="0"/>
              <w:widowControl/>
              <w:kinsoku/>
              <w:wordWrap/>
              <w:overflowPunct/>
              <w:topLinePunct w:val="0"/>
              <w:bidi w:val="0"/>
              <w:spacing w:line="260" w:lineRule="exact"/>
              <w:textAlignment w:val="center"/>
              <w:rPr>
                <w:rFonts w:hint="eastAsia" w:ascii="方正仿宋_GBK" w:hAnsi="方正仿宋_GBK" w:eastAsia="方正仿宋_GBK" w:cs="方正仿宋_GBK"/>
                <w:color w:val="auto"/>
                <w:kern w:val="0"/>
                <w:szCs w:val="21"/>
                <w:highlight w:val="none"/>
              </w:rPr>
            </w:pPr>
            <w:r>
              <w:rPr>
                <w:rFonts w:hint="eastAsia" w:ascii="方正仿宋_GBK" w:hAnsi="方正仿宋_GBK" w:eastAsia="方正仿宋_GBK" w:cs="方正仿宋_GBK"/>
                <w:color w:val="auto"/>
                <w:kern w:val="0"/>
                <w:szCs w:val="21"/>
                <w:highlight w:val="none"/>
              </w:rPr>
              <w:t>1.对申请人的家庭住房情况是否符合规定条件提出审核意见，并转送区民政局等部门，做好低收入家庭住房补贴审核发放工作。</w:t>
            </w:r>
          </w:p>
          <w:p w14:paraId="48E08ED4">
            <w:pPr>
              <w:keepNext w:val="0"/>
              <w:keepLines w:val="0"/>
              <w:pageBreakBefore w:val="0"/>
              <w:widowControl/>
              <w:kinsoku/>
              <w:wordWrap/>
              <w:overflowPunct/>
              <w:topLinePunct w:val="0"/>
              <w:bidi w:val="0"/>
              <w:spacing w:line="260" w:lineRule="exact"/>
              <w:textAlignment w:val="center"/>
              <w:rPr>
                <w:rFonts w:hint="eastAsia" w:ascii="方正仿宋_GBK" w:hAnsi="方正仿宋_GBK" w:eastAsia="方正仿宋_GBK" w:cs="方正仿宋_GBK"/>
                <w:snapToGrid w:val="0"/>
                <w:color w:val="auto"/>
                <w:kern w:val="0"/>
                <w:sz w:val="21"/>
                <w:szCs w:val="21"/>
                <w:highlight w:val="none"/>
                <w:lang w:val="en-US" w:eastAsia="zh-CN" w:bidi="ar-SA"/>
              </w:rPr>
            </w:pPr>
            <w:r>
              <w:rPr>
                <w:rFonts w:hint="eastAsia" w:ascii="方正仿宋_GBK" w:hAnsi="方正仿宋_GBK" w:eastAsia="方正仿宋_GBK" w:cs="方正仿宋_GBK"/>
                <w:color w:val="auto"/>
                <w:kern w:val="0"/>
                <w:szCs w:val="21"/>
                <w:highlight w:val="none"/>
              </w:rPr>
              <w:t>2.依法对违法违规申请公共租赁住房或申报补贴行为进行查处。</w:t>
            </w:r>
          </w:p>
        </w:tc>
        <w:tc>
          <w:tcPr>
            <w:tcW w:w="4716" w:type="dxa"/>
            <w:tcBorders>
              <w:top w:val="single" w:color="auto" w:sz="4" w:space="0"/>
              <w:left w:val="single" w:color="auto" w:sz="4" w:space="0"/>
              <w:bottom w:val="single" w:color="auto" w:sz="4" w:space="0"/>
              <w:right w:val="single" w:color="auto" w:sz="4" w:space="0"/>
            </w:tcBorders>
            <w:shd w:val="clear" w:color="auto" w:fill="auto"/>
            <w:vAlign w:val="center"/>
          </w:tcPr>
          <w:p w14:paraId="7B20BD06">
            <w:pPr>
              <w:keepNext w:val="0"/>
              <w:keepLines w:val="0"/>
              <w:pageBreakBefore w:val="0"/>
              <w:widowControl/>
              <w:kinsoku/>
              <w:wordWrap/>
              <w:overflowPunct/>
              <w:topLinePunct w:val="0"/>
              <w:bidi w:val="0"/>
              <w:spacing w:line="260" w:lineRule="exact"/>
              <w:textAlignment w:val="center"/>
              <w:rPr>
                <w:rFonts w:hint="eastAsia" w:ascii="方正仿宋_GBK" w:hAnsi="方正仿宋_GBK" w:eastAsia="方正仿宋_GBK" w:cs="方正仿宋_GBK"/>
                <w:strike w:val="0"/>
                <w:dstrike w:val="0"/>
                <w:color w:val="auto"/>
                <w:kern w:val="0"/>
                <w:szCs w:val="21"/>
                <w:highlight w:val="none"/>
              </w:rPr>
            </w:pPr>
            <w:r>
              <w:rPr>
                <w:rFonts w:hint="eastAsia" w:ascii="方正仿宋_GBK" w:hAnsi="方正仿宋_GBK" w:eastAsia="方正仿宋_GBK" w:cs="方正仿宋_GBK"/>
                <w:strike w:val="0"/>
                <w:dstrike w:val="0"/>
                <w:color w:val="auto"/>
                <w:kern w:val="0"/>
                <w:szCs w:val="21"/>
                <w:highlight w:val="none"/>
              </w:rPr>
              <w:t>1.对申请人的家庭收入、家庭人口状况、住房状况、财产状况等进行初审，提出初审意见并公示上报。</w:t>
            </w:r>
          </w:p>
          <w:p w14:paraId="1B42CEBB">
            <w:pPr>
              <w:keepNext w:val="0"/>
              <w:keepLines w:val="0"/>
              <w:pageBreakBefore w:val="0"/>
              <w:widowControl/>
              <w:kinsoku/>
              <w:wordWrap/>
              <w:overflowPunct/>
              <w:topLinePunct w:val="0"/>
              <w:bidi w:val="0"/>
              <w:spacing w:line="260" w:lineRule="exact"/>
              <w:textAlignment w:val="center"/>
              <w:rPr>
                <w:rFonts w:hint="eastAsia" w:ascii="方正仿宋_GBK" w:hAnsi="方正仿宋_GBK" w:eastAsia="方正仿宋_GBK" w:cs="方正仿宋_GBK"/>
                <w:snapToGrid w:val="0"/>
                <w:color w:val="auto"/>
                <w:kern w:val="0"/>
                <w:sz w:val="21"/>
                <w:szCs w:val="21"/>
                <w:highlight w:val="none"/>
                <w:lang w:val="en-US" w:eastAsia="zh-CN" w:bidi="ar-SA"/>
              </w:rPr>
            </w:pPr>
            <w:r>
              <w:rPr>
                <w:rFonts w:hint="eastAsia" w:ascii="方正仿宋_GBK" w:hAnsi="方正仿宋_GBK" w:eastAsia="方正仿宋_GBK" w:cs="方正仿宋_GBK"/>
                <w:color w:val="auto"/>
                <w:kern w:val="0"/>
                <w:szCs w:val="21"/>
                <w:highlight w:val="none"/>
              </w:rPr>
              <w:t>2.对发现违法违规申请公共租赁住房或申报补贴的问题线索，及时上报。</w:t>
            </w:r>
          </w:p>
        </w:tc>
      </w:tr>
      <w:tr w14:paraId="23B43B71">
        <w:tblPrEx>
          <w:tblCellMar>
            <w:top w:w="0" w:type="dxa"/>
            <w:left w:w="108" w:type="dxa"/>
            <w:bottom w:w="0" w:type="dxa"/>
            <w:right w:w="108" w:type="dxa"/>
          </w:tblCellMar>
        </w:tblPrEx>
        <w:trPr>
          <w:cantSplit/>
          <w:trHeight w:val="1325" w:hRule="atLeast"/>
          <w:jc w:val="center"/>
        </w:trPr>
        <w:tc>
          <w:tcPr>
            <w:tcW w:w="752" w:type="dxa"/>
            <w:tcBorders>
              <w:top w:val="single" w:color="auto" w:sz="4" w:space="0"/>
              <w:left w:val="single" w:color="auto" w:sz="4" w:space="0"/>
              <w:bottom w:val="single" w:color="auto" w:sz="4" w:space="0"/>
              <w:right w:val="single" w:color="auto" w:sz="4" w:space="0"/>
            </w:tcBorders>
            <w:shd w:val="clear" w:color="auto" w:fill="auto"/>
            <w:vAlign w:val="center"/>
          </w:tcPr>
          <w:p w14:paraId="6A4F31F7">
            <w:pPr>
              <w:keepNext w:val="0"/>
              <w:keepLines w:val="0"/>
              <w:pageBreakBefore w:val="0"/>
              <w:widowControl/>
              <w:kinsoku/>
              <w:wordWrap/>
              <w:overflowPunct/>
              <w:topLinePunct w:val="0"/>
              <w:bidi w:val="0"/>
              <w:spacing w:line="260" w:lineRule="exact"/>
              <w:jc w:val="center"/>
              <w:textAlignment w:val="center"/>
              <w:rPr>
                <w:rFonts w:hint="default" w:ascii="方正仿宋_GBK" w:hAnsi="方正仿宋_GBK" w:eastAsia="方正仿宋_GBK" w:cs="方正仿宋_GBK"/>
                <w:snapToGrid w:val="0"/>
                <w:color w:val="auto"/>
                <w:kern w:val="0"/>
                <w:sz w:val="21"/>
                <w:szCs w:val="21"/>
                <w:highlight w:val="none"/>
                <w:lang w:val="en-US" w:eastAsia="zh-CN" w:bidi="ar-SA"/>
              </w:rPr>
            </w:pPr>
            <w:r>
              <w:rPr>
                <w:rFonts w:hint="eastAsia" w:ascii="方正仿宋_GBK" w:hAnsi="方正仿宋_GBK" w:eastAsia="方正仿宋_GBK" w:cs="方正仿宋_GBK"/>
                <w:color w:val="auto"/>
                <w:kern w:val="0"/>
                <w:szCs w:val="21"/>
                <w:highlight w:val="none"/>
                <w:lang w:val="en-US" w:eastAsia="zh-CN"/>
              </w:rPr>
              <w:t>29</w:t>
            </w:r>
          </w:p>
        </w:tc>
        <w:tc>
          <w:tcPr>
            <w:tcW w:w="1960" w:type="dxa"/>
            <w:tcBorders>
              <w:top w:val="single" w:color="auto" w:sz="4" w:space="0"/>
              <w:left w:val="single" w:color="auto" w:sz="4" w:space="0"/>
              <w:bottom w:val="single" w:color="auto" w:sz="4" w:space="0"/>
              <w:right w:val="single" w:color="auto" w:sz="4" w:space="0"/>
            </w:tcBorders>
            <w:shd w:val="clear" w:color="auto" w:fill="auto"/>
            <w:vAlign w:val="center"/>
          </w:tcPr>
          <w:p w14:paraId="18F67691">
            <w:pPr>
              <w:keepNext w:val="0"/>
              <w:keepLines w:val="0"/>
              <w:pageBreakBefore w:val="0"/>
              <w:widowControl/>
              <w:kinsoku/>
              <w:wordWrap/>
              <w:overflowPunct/>
              <w:topLinePunct w:val="0"/>
              <w:bidi w:val="0"/>
              <w:spacing w:line="260" w:lineRule="exact"/>
              <w:textAlignment w:val="center"/>
              <w:rPr>
                <w:rFonts w:hint="eastAsia" w:ascii="方正仿宋_GBK" w:hAnsi="方正仿宋_GBK" w:eastAsia="方正仿宋_GBK" w:cs="方正仿宋_GBK"/>
                <w:snapToGrid w:val="0"/>
                <w:color w:val="auto"/>
                <w:kern w:val="0"/>
                <w:sz w:val="21"/>
                <w:szCs w:val="21"/>
                <w:highlight w:val="none"/>
                <w:lang w:val="en-US" w:eastAsia="zh-CN" w:bidi="ar-SA"/>
              </w:rPr>
            </w:pPr>
            <w:r>
              <w:rPr>
                <w:rFonts w:hint="eastAsia" w:ascii="方正仿宋_GBK" w:hAnsi="方正仿宋_GBK" w:eastAsia="方正仿宋_GBK" w:cs="方正仿宋_GBK"/>
                <w:color w:val="auto"/>
                <w:kern w:val="0"/>
                <w:szCs w:val="21"/>
                <w:highlight w:val="none"/>
              </w:rPr>
              <w:t>职业病防治工作</w:t>
            </w:r>
          </w:p>
        </w:tc>
        <w:tc>
          <w:tcPr>
            <w:tcW w:w="1890" w:type="dxa"/>
            <w:tcBorders>
              <w:top w:val="single" w:color="auto" w:sz="4" w:space="0"/>
              <w:left w:val="single" w:color="auto" w:sz="4" w:space="0"/>
              <w:bottom w:val="single" w:color="auto" w:sz="4" w:space="0"/>
              <w:right w:val="single" w:color="auto" w:sz="4" w:space="0"/>
            </w:tcBorders>
            <w:shd w:val="clear" w:color="auto" w:fill="auto"/>
            <w:vAlign w:val="center"/>
          </w:tcPr>
          <w:p w14:paraId="59CBE698">
            <w:pPr>
              <w:keepNext w:val="0"/>
              <w:keepLines w:val="0"/>
              <w:pageBreakBefore w:val="0"/>
              <w:widowControl/>
              <w:kinsoku/>
              <w:wordWrap/>
              <w:overflowPunct/>
              <w:topLinePunct w:val="0"/>
              <w:bidi w:val="0"/>
              <w:spacing w:line="260" w:lineRule="exact"/>
              <w:jc w:val="center"/>
              <w:textAlignment w:val="center"/>
              <w:rPr>
                <w:rFonts w:hint="eastAsia" w:ascii="方正仿宋_GBK" w:hAnsi="方正仿宋_GBK" w:eastAsia="方正仿宋_GBK" w:cs="方正仿宋_GBK"/>
                <w:snapToGrid w:val="0"/>
                <w:color w:val="auto"/>
                <w:kern w:val="0"/>
                <w:sz w:val="21"/>
                <w:szCs w:val="21"/>
                <w:highlight w:val="none"/>
                <w:lang w:val="en-US" w:eastAsia="zh-CN" w:bidi="ar-SA"/>
              </w:rPr>
            </w:pPr>
            <w:r>
              <w:rPr>
                <w:rFonts w:hint="eastAsia" w:ascii="方正仿宋_GBK" w:hAnsi="方正仿宋_GBK" w:eastAsia="方正仿宋_GBK" w:cs="方正仿宋_GBK"/>
                <w:color w:val="auto"/>
                <w:spacing w:val="-6"/>
                <w:kern w:val="0"/>
                <w:sz w:val="21"/>
                <w:szCs w:val="21"/>
                <w:highlight w:val="none"/>
              </w:rPr>
              <w:t>宿城区卫生健康局</w:t>
            </w:r>
          </w:p>
        </w:tc>
        <w:tc>
          <w:tcPr>
            <w:tcW w:w="4929" w:type="dxa"/>
            <w:tcBorders>
              <w:top w:val="single" w:color="auto" w:sz="4" w:space="0"/>
              <w:left w:val="single" w:color="auto" w:sz="4" w:space="0"/>
              <w:bottom w:val="single" w:color="auto" w:sz="4" w:space="0"/>
              <w:right w:val="single" w:color="auto" w:sz="4" w:space="0"/>
            </w:tcBorders>
            <w:shd w:val="clear" w:color="auto" w:fill="auto"/>
            <w:vAlign w:val="center"/>
          </w:tcPr>
          <w:p w14:paraId="55C0C5EE">
            <w:pPr>
              <w:keepNext w:val="0"/>
              <w:keepLines w:val="0"/>
              <w:pageBreakBefore w:val="0"/>
              <w:widowControl/>
              <w:kinsoku/>
              <w:wordWrap/>
              <w:overflowPunct/>
              <w:topLinePunct w:val="0"/>
              <w:bidi w:val="0"/>
              <w:spacing w:line="260" w:lineRule="exact"/>
              <w:textAlignment w:val="center"/>
              <w:rPr>
                <w:rFonts w:hint="eastAsia" w:ascii="方正仿宋_GBK" w:hAnsi="方正仿宋_GBK" w:eastAsia="方正仿宋_GBK" w:cs="方正仿宋_GBK"/>
                <w:color w:val="auto"/>
                <w:kern w:val="0"/>
                <w:szCs w:val="21"/>
                <w:highlight w:val="none"/>
              </w:rPr>
            </w:pPr>
            <w:r>
              <w:rPr>
                <w:rFonts w:hint="eastAsia" w:ascii="方正仿宋_GBK" w:hAnsi="方正仿宋_GBK" w:eastAsia="方正仿宋_GBK" w:cs="方正仿宋_GBK"/>
                <w:color w:val="auto"/>
                <w:kern w:val="0"/>
                <w:szCs w:val="21"/>
                <w:highlight w:val="none"/>
              </w:rPr>
              <w:t>1.负责辖区内职业病防治的监督管理工作，及时处理检举控告信息。</w:t>
            </w:r>
          </w:p>
          <w:p w14:paraId="7685CCFD">
            <w:pPr>
              <w:keepNext w:val="0"/>
              <w:keepLines w:val="0"/>
              <w:pageBreakBefore w:val="0"/>
              <w:widowControl/>
              <w:kinsoku/>
              <w:wordWrap/>
              <w:overflowPunct/>
              <w:topLinePunct w:val="0"/>
              <w:bidi w:val="0"/>
              <w:spacing w:line="260" w:lineRule="exact"/>
              <w:textAlignment w:val="center"/>
              <w:rPr>
                <w:rFonts w:hint="eastAsia" w:ascii="方正仿宋_GBK" w:hAnsi="方正仿宋_GBK" w:eastAsia="方正仿宋_GBK" w:cs="方正仿宋_GBK"/>
                <w:snapToGrid w:val="0"/>
                <w:color w:val="auto"/>
                <w:kern w:val="0"/>
                <w:sz w:val="21"/>
                <w:szCs w:val="21"/>
                <w:highlight w:val="none"/>
                <w:lang w:val="en-US" w:eastAsia="zh-CN" w:bidi="ar-SA"/>
              </w:rPr>
            </w:pPr>
            <w:r>
              <w:rPr>
                <w:rFonts w:hint="eastAsia" w:ascii="方正仿宋_GBK" w:hAnsi="方正仿宋_GBK" w:eastAsia="方正仿宋_GBK" w:cs="方正仿宋_GBK"/>
                <w:color w:val="auto"/>
                <w:kern w:val="0"/>
                <w:szCs w:val="21"/>
                <w:highlight w:val="none"/>
              </w:rPr>
              <w:t>2.对防治职业病成绩显著的单位和个人进行奖励。</w:t>
            </w:r>
          </w:p>
        </w:tc>
        <w:tc>
          <w:tcPr>
            <w:tcW w:w="4716" w:type="dxa"/>
            <w:tcBorders>
              <w:top w:val="single" w:color="auto" w:sz="4" w:space="0"/>
              <w:left w:val="single" w:color="auto" w:sz="4" w:space="0"/>
              <w:bottom w:val="single" w:color="auto" w:sz="4" w:space="0"/>
              <w:right w:val="single" w:color="auto" w:sz="4" w:space="0"/>
            </w:tcBorders>
            <w:shd w:val="clear" w:color="auto" w:fill="auto"/>
            <w:vAlign w:val="center"/>
          </w:tcPr>
          <w:p w14:paraId="7B473F80">
            <w:pPr>
              <w:keepNext w:val="0"/>
              <w:keepLines w:val="0"/>
              <w:pageBreakBefore w:val="0"/>
              <w:widowControl/>
              <w:kinsoku/>
              <w:wordWrap/>
              <w:overflowPunct/>
              <w:topLinePunct w:val="0"/>
              <w:bidi w:val="0"/>
              <w:spacing w:line="260" w:lineRule="exact"/>
              <w:textAlignment w:val="center"/>
              <w:rPr>
                <w:rFonts w:hint="eastAsia" w:ascii="方正仿宋_GBK" w:hAnsi="方正仿宋_GBK" w:eastAsia="方正仿宋_GBK" w:cs="方正仿宋_GBK"/>
                <w:color w:val="auto"/>
                <w:kern w:val="0"/>
                <w:szCs w:val="21"/>
                <w:highlight w:val="none"/>
              </w:rPr>
            </w:pPr>
            <w:r>
              <w:rPr>
                <w:rFonts w:hint="eastAsia" w:ascii="方正仿宋_GBK" w:hAnsi="方正仿宋_GBK" w:eastAsia="方正仿宋_GBK" w:cs="方正仿宋_GBK"/>
                <w:color w:val="auto"/>
                <w:kern w:val="0"/>
                <w:szCs w:val="21"/>
                <w:highlight w:val="none"/>
              </w:rPr>
              <w:t>1.在辖区范围内开展职业病防治政策宣传、科普教育。</w:t>
            </w:r>
          </w:p>
          <w:p w14:paraId="2F9B9C1E">
            <w:pPr>
              <w:keepNext w:val="0"/>
              <w:keepLines w:val="0"/>
              <w:pageBreakBefore w:val="0"/>
              <w:widowControl/>
              <w:kinsoku/>
              <w:wordWrap/>
              <w:overflowPunct/>
              <w:topLinePunct w:val="0"/>
              <w:bidi w:val="0"/>
              <w:spacing w:line="260" w:lineRule="exact"/>
              <w:textAlignment w:val="center"/>
              <w:rPr>
                <w:rFonts w:hint="eastAsia" w:ascii="方正仿宋_GBK" w:hAnsi="方正仿宋_GBK" w:eastAsia="方正仿宋_GBK" w:cs="方正仿宋_GBK"/>
                <w:snapToGrid w:val="0"/>
                <w:color w:val="auto"/>
                <w:kern w:val="0"/>
                <w:sz w:val="21"/>
                <w:szCs w:val="21"/>
                <w:highlight w:val="none"/>
                <w:lang w:val="en-US" w:eastAsia="zh-CN" w:bidi="ar-SA"/>
              </w:rPr>
            </w:pPr>
            <w:r>
              <w:rPr>
                <w:rFonts w:hint="eastAsia" w:ascii="方正仿宋_GBK" w:hAnsi="方正仿宋_GBK" w:eastAsia="方正仿宋_GBK" w:cs="方正仿宋_GBK"/>
                <w:color w:val="auto"/>
                <w:kern w:val="0"/>
                <w:szCs w:val="21"/>
                <w:highlight w:val="none"/>
              </w:rPr>
              <w:t>2.受理并转报违反职业病防治规定的问题线索，配合调解处理违法违规问题。</w:t>
            </w:r>
          </w:p>
        </w:tc>
      </w:tr>
      <w:tr w14:paraId="648AD28D">
        <w:tblPrEx>
          <w:tblCellMar>
            <w:top w:w="0" w:type="dxa"/>
            <w:left w:w="108" w:type="dxa"/>
            <w:bottom w:w="0" w:type="dxa"/>
            <w:right w:w="108" w:type="dxa"/>
          </w:tblCellMar>
        </w:tblPrEx>
        <w:trPr>
          <w:cantSplit/>
          <w:trHeight w:val="658" w:hRule="atLeast"/>
          <w:jc w:val="center"/>
        </w:trPr>
        <w:tc>
          <w:tcPr>
            <w:tcW w:w="14247" w:type="dxa"/>
            <w:gridSpan w:val="5"/>
            <w:tcBorders>
              <w:top w:val="single" w:color="auto" w:sz="4" w:space="0"/>
              <w:left w:val="single" w:color="auto" w:sz="4" w:space="0"/>
              <w:bottom w:val="single" w:color="auto" w:sz="4" w:space="0"/>
              <w:right w:val="single" w:color="auto" w:sz="4" w:space="0"/>
            </w:tcBorders>
            <w:shd w:val="clear" w:color="auto" w:fill="auto"/>
            <w:vAlign w:val="center"/>
          </w:tcPr>
          <w:p w14:paraId="08DC7087">
            <w:pPr>
              <w:keepNext w:val="0"/>
              <w:keepLines w:val="0"/>
              <w:pageBreakBefore w:val="0"/>
              <w:widowControl/>
              <w:kinsoku/>
              <w:wordWrap/>
              <w:overflowPunct/>
              <w:topLinePunct w:val="0"/>
              <w:bidi w:val="0"/>
              <w:spacing w:line="260" w:lineRule="exact"/>
              <w:jc w:val="left"/>
              <w:textAlignment w:val="center"/>
              <w:rPr>
                <w:rFonts w:hint="eastAsia" w:ascii="方正仿宋_GBK" w:hAnsi="方正仿宋_GBK" w:eastAsia="方正仿宋_GBK" w:cs="方正仿宋_GBK"/>
                <w:color w:val="auto"/>
                <w:kern w:val="0"/>
                <w:szCs w:val="21"/>
                <w:highlight w:val="none"/>
                <w:lang w:val="en-US" w:eastAsia="zh-CN"/>
              </w:rPr>
            </w:pPr>
            <w:r>
              <w:rPr>
                <w:rFonts w:hint="eastAsia" w:ascii="方正黑体_GBK" w:hAnsi="方正黑体_GBK" w:eastAsia="方正黑体_GBK" w:cs="方正黑体_GBK"/>
                <w:color w:val="auto"/>
                <w:kern w:val="0"/>
                <w:sz w:val="24"/>
                <w:szCs w:val="24"/>
                <w:highlight w:val="none"/>
                <w:lang w:val="en-US" w:eastAsia="zh-CN"/>
              </w:rPr>
              <w:t>五、生态环保（7项）</w:t>
            </w:r>
          </w:p>
        </w:tc>
      </w:tr>
      <w:tr w14:paraId="0A0E07B3">
        <w:tblPrEx>
          <w:tblCellMar>
            <w:top w:w="0" w:type="dxa"/>
            <w:left w:w="108" w:type="dxa"/>
            <w:bottom w:w="0" w:type="dxa"/>
            <w:right w:w="108" w:type="dxa"/>
          </w:tblCellMar>
        </w:tblPrEx>
        <w:trPr>
          <w:cantSplit/>
          <w:trHeight w:val="3409" w:hRule="atLeast"/>
          <w:jc w:val="center"/>
        </w:trPr>
        <w:tc>
          <w:tcPr>
            <w:tcW w:w="752" w:type="dxa"/>
            <w:tcBorders>
              <w:top w:val="single" w:color="auto" w:sz="4" w:space="0"/>
              <w:left w:val="single" w:color="auto" w:sz="4" w:space="0"/>
              <w:bottom w:val="single" w:color="auto" w:sz="4" w:space="0"/>
              <w:right w:val="single" w:color="auto" w:sz="4" w:space="0"/>
            </w:tcBorders>
            <w:shd w:val="clear" w:color="auto" w:fill="auto"/>
            <w:vAlign w:val="center"/>
          </w:tcPr>
          <w:p w14:paraId="4E7BF7D9">
            <w:pPr>
              <w:keepNext w:val="0"/>
              <w:keepLines w:val="0"/>
              <w:pageBreakBefore w:val="0"/>
              <w:widowControl/>
              <w:kinsoku/>
              <w:wordWrap/>
              <w:overflowPunct/>
              <w:topLinePunct w:val="0"/>
              <w:bidi w:val="0"/>
              <w:spacing w:line="260" w:lineRule="exact"/>
              <w:jc w:val="center"/>
              <w:textAlignment w:val="center"/>
              <w:rPr>
                <w:rFonts w:hint="eastAsia" w:ascii="方正仿宋_GBK" w:hAnsi="方正仿宋_GBK" w:eastAsia="方正仿宋_GBK" w:cs="方正仿宋_GBK"/>
                <w:snapToGrid w:val="0"/>
                <w:color w:val="auto"/>
                <w:kern w:val="0"/>
                <w:sz w:val="21"/>
                <w:szCs w:val="21"/>
                <w:highlight w:val="none"/>
                <w:lang w:val="en-US" w:eastAsia="zh-CN" w:bidi="ar-SA"/>
              </w:rPr>
            </w:pPr>
            <w:r>
              <w:rPr>
                <w:rFonts w:hint="eastAsia" w:ascii="方正仿宋_GBK" w:hAnsi="方正仿宋_GBK" w:eastAsia="方正仿宋_GBK" w:cs="方正仿宋_GBK"/>
                <w:snapToGrid w:val="0"/>
                <w:color w:val="auto"/>
                <w:kern w:val="0"/>
                <w:sz w:val="21"/>
                <w:szCs w:val="21"/>
                <w:highlight w:val="none"/>
                <w:lang w:val="en-US" w:eastAsia="zh-CN" w:bidi="ar-SA"/>
              </w:rPr>
              <w:t>30</w:t>
            </w:r>
          </w:p>
        </w:tc>
        <w:tc>
          <w:tcPr>
            <w:tcW w:w="1960" w:type="dxa"/>
            <w:tcBorders>
              <w:top w:val="single" w:color="auto" w:sz="4" w:space="0"/>
              <w:left w:val="single" w:color="auto" w:sz="4" w:space="0"/>
              <w:bottom w:val="single" w:color="auto" w:sz="4" w:space="0"/>
              <w:right w:val="single" w:color="auto" w:sz="4" w:space="0"/>
            </w:tcBorders>
            <w:shd w:val="clear" w:color="auto" w:fill="auto"/>
            <w:vAlign w:val="center"/>
          </w:tcPr>
          <w:p w14:paraId="3378D8C2">
            <w:pPr>
              <w:keepNext w:val="0"/>
              <w:keepLines w:val="0"/>
              <w:pageBreakBefore w:val="0"/>
              <w:widowControl/>
              <w:kinsoku/>
              <w:wordWrap/>
              <w:overflowPunct/>
              <w:topLinePunct w:val="0"/>
              <w:bidi w:val="0"/>
              <w:spacing w:line="240" w:lineRule="exact"/>
              <w:jc w:val="left"/>
              <w:textAlignment w:val="center"/>
              <w:rPr>
                <w:rFonts w:hint="eastAsia" w:ascii="方正仿宋_GBK" w:hAnsi="方正仿宋_GBK" w:eastAsia="方正仿宋_GBK" w:cs="方正仿宋_GBK"/>
                <w:snapToGrid w:val="0"/>
                <w:color w:val="auto"/>
                <w:kern w:val="0"/>
                <w:sz w:val="21"/>
                <w:szCs w:val="21"/>
                <w:highlight w:val="none"/>
                <w:lang w:val="en-US" w:eastAsia="zh-CN" w:bidi="ar-SA"/>
              </w:rPr>
            </w:pPr>
            <w:r>
              <w:rPr>
                <w:rFonts w:hint="eastAsia" w:ascii="方正仿宋_GBK" w:hAnsi="方正仿宋_GBK" w:eastAsia="方正仿宋_GBK" w:cs="方正仿宋_GBK"/>
                <w:color w:val="auto"/>
                <w:kern w:val="0"/>
                <w:szCs w:val="21"/>
                <w:highlight w:val="none"/>
              </w:rPr>
              <w:t>大气污染防治</w:t>
            </w:r>
          </w:p>
        </w:tc>
        <w:tc>
          <w:tcPr>
            <w:tcW w:w="1890" w:type="dxa"/>
            <w:tcBorders>
              <w:top w:val="single" w:color="auto" w:sz="4" w:space="0"/>
              <w:left w:val="single" w:color="auto" w:sz="4" w:space="0"/>
              <w:bottom w:val="single" w:color="auto" w:sz="4" w:space="0"/>
              <w:right w:val="single" w:color="auto" w:sz="4" w:space="0"/>
            </w:tcBorders>
            <w:shd w:val="clear" w:color="auto" w:fill="auto"/>
            <w:vAlign w:val="center"/>
          </w:tcPr>
          <w:p w14:paraId="548F4B4D">
            <w:pPr>
              <w:keepNext w:val="0"/>
              <w:keepLines w:val="0"/>
              <w:pageBreakBefore w:val="0"/>
              <w:widowControl/>
              <w:kinsoku/>
              <w:wordWrap/>
              <w:overflowPunct/>
              <w:topLinePunct w:val="0"/>
              <w:bidi w:val="0"/>
              <w:spacing w:line="240" w:lineRule="exact"/>
              <w:jc w:val="center"/>
              <w:textAlignment w:val="center"/>
              <w:rPr>
                <w:rFonts w:hint="eastAsia" w:ascii="方正仿宋_GBK" w:hAnsi="方正仿宋_GBK" w:eastAsia="方正仿宋_GBK" w:cs="方正仿宋_GBK"/>
                <w:color w:val="auto"/>
                <w:kern w:val="0"/>
                <w:szCs w:val="21"/>
                <w:highlight w:val="none"/>
              </w:rPr>
            </w:pPr>
            <w:r>
              <w:rPr>
                <w:rFonts w:hint="eastAsia" w:ascii="方正仿宋_GBK" w:hAnsi="方正仿宋_GBK" w:eastAsia="方正仿宋_GBK" w:cs="方正仿宋_GBK"/>
                <w:color w:val="auto"/>
                <w:kern w:val="0"/>
                <w:szCs w:val="21"/>
                <w:highlight w:val="none"/>
              </w:rPr>
              <w:t>宿城生态环境局</w:t>
            </w:r>
          </w:p>
          <w:p w14:paraId="5F8F028B">
            <w:pPr>
              <w:keepNext w:val="0"/>
              <w:keepLines w:val="0"/>
              <w:pageBreakBefore w:val="0"/>
              <w:widowControl/>
              <w:kinsoku/>
              <w:wordWrap/>
              <w:overflowPunct/>
              <w:topLinePunct w:val="0"/>
              <w:bidi w:val="0"/>
              <w:spacing w:line="240" w:lineRule="exact"/>
              <w:jc w:val="center"/>
              <w:textAlignment w:val="center"/>
              <w:rPr>
                <w:rFonts w:hint="eastAsia" w:ascii="方正仿宋_GBK" w:hAnsi="方正仿宋_GBK" w:eastAsia="方正仿宋_GBK" w:cs="方正仿宋_GBK"/>
                <w:color w:val="auto"/>
                <w:kern w:val="0"/>
                <w:szCs w:val="21"/>
                <w:highlight w:val="none"/>
              </w:rPr>
            </w:pPr>
            <w:r>
              <w:rPr>
                <w:rFonts w:hint="eastAsia" w:ascii="方正仿宋_GBK" w:hAnsi="方正仿宋_GBK" w:eastAsia="方正仿宋_GBK" w:cs="方正仿宋_GBK"/>
                <w:color w:val="auto"/>
                <w:kern w:val="0"/>
                <w:szCs w:val="21"/>
                <w:highlight w:val="none"/>
              </w:rPr>
              <w:t>宿城区水利局</w:t>
            </w:r>
          </w:p>
          <w:p w14:paraId="1AA01E33">
            <w:pPr>
              <w:keepNext w:val="0"/>
              <w:keepLines w:val="0"/>
              <w:pageBreakBefore w:val="0"/>
              <w:widowControl/>
              <w:kinsoku/>
              <w:wordWrap/>
              <w:overflowPunct/>
              <w:topLinePunct w:val="0"/>
              <w:bidi w:val="0"/>
              <w:spacing w:line="240" w:lineRule="exact"/>
              <w:jc w:val="center"/>
              <w:textAlignment w:val="center"/>
              <w:rPr>
                <w:rFonts w:hint="eastAsia" w:ascii="方正仿宋_GBK" w:hAnsi="方正仿宋_GBK" w:eastAsia="方正仿宋_GBK" w:cs="方正仿宋_GBK"/>
                <w:color w:val="auto"/>
                <w:kern w:val="0"/>
                <w:szCs w:val="21"/>
                <w:highlight w:val="none"/>
              </w:rPr>
            </w:pPr>
            <w:r>
              <w:rPr>
                <w:rFonts w:hint="eastAsia" w:ascii="方正仿宋_GBK" w:hAnsi="方正仿宋_GBK" w:eastAsia="方正仿宋_GBK" w:cs="方正仿宋_GBK"/>
                <w:color w:val="auto"/>
                <w:kern w:val="0"/>
                <w:szCs w:val="21"/>
                <w:highlight w:val="none"/>
              </w:rPr>
              <w:t>宿城区发展和</w:t>
            </w:r>
          </w:p>
          <w:p w14:paraId="1C0404A0">
            <w:pPr>
              <w:keepNext w:val="0"/>
              <w:keepLines w:val="0"/>
              <w:pageBreakBefore w:val="0"/>
              <w:widowControl/>
              <w:kinsoku/>
              <w:wordWrap/>
              <w:overflowPunct/>
              <w:topLinePunct w:val="0"/>
              <w:bidi w:val="0"/>
              <w:spacing w:line="240" w:lineRule="exact"/>
              <w:jc w:val="center"/>
              <w:textAlignment w:val="center"/>
              <w:rPr>
                <w:rFonts w:hint="eastAsia" w:ascii="方正仿宋_GBK" w:hAnsi="方正仿宋_GBK" w:eastAsia="方正仿宋_GBK" w:cs="方正仿宋_GBK"/>
                <w:color w:val="auto"/>
                <w:kern w:val="0"/>
                <w:szCs w:val="21"/>
                <w:highlight w:val="none"/>
              </w:rPr>
            </w:pPr>
            <w:r>
              <w:rPr>
                <w:rFonts w:hint="eastAsia" w:ascii="方正仿宋_GBK" w:hAnsi="方正仿宋_GBK" w:eastAsia="方正仿宋_GBK" w:cs="方正仿宋_GBK"/>
                <w:color w:val="auto"/>
                <w:kern w:val="0"/>
                <w:szCs w:val="21"/>
                <w:highlight w:val="none"/>
              </w:rPr>
              <w:t>改革局</w:t>
            </w:r>
          </w:p>
          <w:p w14:paraId="36218D28">
            <w:pPr>
              <w:keepNext w:val="0"/>
              <w:keepLines w:val="0"/>
              <w:pageBreakBefore w:val="0"/>
              <w:widowControl/>
              <w:kinsoku/>
              <w:wordWrap/>
              <w:overflowPunct/>
              <w:topLinePunct w:val="0"/>
              <w:bidi w:val="0"/>
              <w:spacing w:line="240" w:lineRule="exact"/>
              <w:jc w:val="center"/>
              <w:textAlignment w:val="center"/>
              <w:rPr>
                <w:rFonts w:hint="eastAsia" w:ascii="方正仿宋_GBK" w:hAnsi="方正仿宋_GBK" w:eastAsia="方正仿宋_GBK" w:cs="方正仿宋_GBK"/>
                <w:color w:val="auto"/>
                <w:kern w:val="0"/>
                <w:szCs w:val="21"/>
                <w:highlight w:val="none"/>
              </w:rPr>
            </w:pPr>
            <w:r>
              <w:rPr>
                <w:rFonts w:hint="eastAsia" w:ascii="方正仿宋_GBK" w:hAnsi="方正仿宋_GBK" w:eastAsia="方正仿宋_GBK" w:cs="方正仿宋_GBK"/>
                <w:color w:val="auto"/>
                <w:kern w:val="0"/>
                <w:szCs w:val="21"/>
                <w:highlight w:val="none"/>
              </w:rPr>
              <w:t>宿城区市场监督管理局</w:t>
            </w:r>
          </w:p>
          <w:p w14:paraId="714F2119">
            <w:pPr>
              <w:keepNext w:val="0"/>
              <w:keepLines w:val="0"/>
              <w:pageBreakBefore w:val="0"/>
              <w:widowControl/>
              <w:kinsoku/>
              <w:wordWrap/>
              <w:overflowPunct/>
              <w:topLinePunct w:val="0"/>
              <w:bidi w:val="0"/>
              <w:spacing w:line="240" w:lineRule="exact"/>
              <w:jc w:val="center"/>
              <w:textAlignment w:val="center"/>
              <w:rPr>
                <w:rFonts w:hint="eastAsia" w:ascii="方正仿宋_GBK" w:hAnsi="方正仿宋_GBK" w:eastAsia="方正仿宋_GBK" w:cs="方正仿宋_GBK"/>
                <w:color w:val="auto"/>
                <w:kern w:val="0"/>
                <w:szCs w:val="21"/>
                <w:highlight w:val="none"/>
              </w:rPr>
            </w:pPr>
            <w:r>
              <w:rPr>
                <w:rFonts w:hint="eastAsia" w:ascii="方正仿宋_GBK" w:hAnsi="方正仿宋_GBK" w:eastAsia="方正仿宋_GBK" w:cs="方正仿宋_GBK"/>
                <w:color w:val="auto"/>
                <w:kern w:val="0"/>
                <w:szCs w:val="21"/>
                <w:highlight w:val="none"/>
              </w:rPr>
              <w:t>宿城区住房和</w:t>
            </w:r>
          </w:p>
          <w:p w14:paraId="625E1739">
            <w:pPr>
              <w:keepNext w:val="0"/>
              <w:keepLines w:val="0"/>
              <w:pageBreakBefore w:val="0"/>
              <w:widowControl/>
              <w:kinsoku/>
              <w:wordWrap/>
              <w:overflowPunct/>
              <w:topLinePunct w:val="0"/>
              <w:bidi w:val="0"/>
              <w:spacing w:line="240" w:lineRule="exact"/>
              <w:jc w:val="center"/>
              <w:textAlignment w:val="center"/>
              <w:rPr>
                <w:rFonts w:hint="eastAsia" w:ascii="方正仿宋_GBK" w:hAnsi="方正仿宋_GBK" w:eastAsia="方正仿宋_GBK" w:cs="方正仿宋_GBK"/>
                <w:color w:val="auto"/>
                <w:kern w:val="0"/>
                <w:szCs w:val="21"/>
                <w:highlight w:val="none"/>
              </w:rPr>
            </w:pPr>
            <w:r>
              <w:rPr>
                <w:rFonts w:hint="eastAsia" w:ascii="方正仿宋_GBK" w:hAnsi="方正仿宋_GBK" w:eastAsia="方正仿宋_GBK" w:cs="方正仿宋_GBK"/>
                <w:color w:val="auto"/>
                <w:kern w:val="0"/>
                <w:szCs w:val="21"/>
                <w:highlight w:val="none"/>
              </w:rPr>
              <w:t>城乡建设局</w:t>
            </w:r>
          </w:p>
          <w:p w14:paraId="417190DE">
            <w:pPr>
              <w:keepNext w:val="0"/>
              <w:keepLines w:val="0"/>
              <w:pageBreakBefore w:val="0"/>
              <w:widowControl/>
              <w:kinsoku/>
              <w:wordWrap/>
              <w:overflowPunct/>
              <w:topLinePunct w:val="0"/>
              <w:bidi w:val="0"/>
              <w:spacing w:line="240" w:lineRule="exact"/>
              <w:jc w:val="center"/>
              <w:textAlignment w:val="center"/>
              <w:rPr>
                <w:rFonts w:hint="eastAsia" w:ascii="方正仿宋_GBK" w:hAnsi="方正仿宋_GBK" w:eastAsia="方正仿宋_GBK" w:cs="方正仿宋_GBK"/>
                <w:snapToGrid w:val="0"/>
                <w:color w:val="auto"/>
                <w:kern w:val="0"/>
                <w:sz w:val="21"/>
                <w:szCs w:val="21"/>
                <w:highlight w:val="none"/>
                <w:lang w:val="en-US" w:eastAsia="zh-CN" w:bidi="ar-SA"/>
              </w:rPr>
            </w:pPr>
            <w:r>
              <w:rPr>
                <w:rFonts w:hint="eastAsia" w:ascii="方正仿宋_GBK" w:hAnsi="方正仿宋_GBK" w:eastAsia="方正仿宋_GBK" w:cs="方正仿宋_GBK"/>
                <w:color w:val="auto"/>
                <w:spacing w:val="-6"/>
                <w:kern w:val="0"/>
                <w:sz w:val="21"/>
                <w:szCs w:val="21"/>
                <w:highlight w:val="none"/>
              </w:rPr>
              <w:t>宿城区交通运输局</w:t>
            </w:r>
          </w:p>
        </w:tc>
        <w:tc>
          <w:tcPr>
            <w:tcW w:w="4929" w:type="dxa"/>
            <w:tcBorders>
              <w:top w:val="single" w:color="auto" w:sz="4" w:space="0"/>
              <w:left w:val="single" w:color="auto" w:sz="4" w:space="0"/>
              <w:bottom w:val="single" w:color="auto" w:sz="4" w:space="0"/>
              <w:right w:val="single" w:color="auto" w:sz="4" w:space="0"/>
            </w:tcBorders>
            <w:shd w:val="clear" w:color="auto" w:fill="auto"/>
            <w:vAlign w:val="center"/>
          </w:tcPr>
          <w:p w14:paraId="296B9CB8">
            <w:pPr>
              <w:keepNext w:val="0"/>
              <w:keepLines w:val="0"/>
              <w:pageBreakBefore w:val="0"/>
              <w:widowControl/>
              <w:kinsoku/>
              <w:wordWrap/>
              <w:overflowPunct/>
              <w:topLinePunct w:val="0"/>
              <w:bidi w:val="0"/>
              <w:spacing w:line="260" w:lineRule="exact"/>
              <w:jc w:val="both"/>
              <w:textAlignment w:val="center"/>
              <w:rPr>
                <w:rFonts w:hint="eastAsia" w:ascii="方正仿宋_GBK" w:hAnsi="方正仿宋_GBK" w:eastAsia="方正仿宋_GBK" w:cs="方正仿宋_GBK"/>
                <w:color w:val="auto"/>
                <w:kern w:val="0"/>
                <w:szCs w:val="21"/>
                <w:highlight w:val="none"/>
              </w:rPr>
            </w:pPr>
            <w:r>
              <w:rPr>
                <w:rFonts w:hint="eastAsia" w:ascii="方正仿宋_GBK" w:hAnsi="方正仿宋_GBK" w:eastAsia="方正仿宋_GBK" w:cs="方正仿宋_GBK"/>
                <w:color w:val="auto"/>
                <w:kern w:val="0"/>
                <w:szCs w:val="21"/>
                <w:highlight w:val="none"/>
              </w:rPr>
              <w:t>1.宿城生态环境局负责制定年度大气污染防治计划，制定重污染天气的应对方案，确定大气污染物减排目标及具体实施方案，协调推进大气污染联防联控机制，推进重点企业行业大气污染防治整治提升，推进温室气体减排工作。</w:t>
            </w:r>
          </w:p>
          <w:p w14:paraId="2656313D">
            <w:pPr>
              <w:keepNext w:val="0"/>
              <w:keepLines w:val="0"/>
              <w:pageBreakBefore w:val="0"/>
              <w:widowControl/>
              <w:kinsoku/>
              <w:wordWrap/>
              <w:overflowPunct/>
              <w:topLinePunct w:val="0"/>
              <w:bidi w:val="0"/>
              <w:spacing w:line="240" w:lineRule="exact"/>
              <w:jc w:val="both"/>
              <w:textAlignment w:val="center"/>
              <w:rPr>
                <w:rFonts w:hint="eastAsia" w:ascii="方正仿宋_GBK" w:hAnsi="方正仿宋_GBK" w:eastAsia="方正仿宋_GBK" w:cs="方正仿宋_GBK"/>
                <w:color w:val="auto"/>
                <w:kern w:val="0"/>
                <w:szCs w:val="21"/>
                <w:highlight w:val="none"/>
              </w:rPr>
            </w:pPr>
            <w:r>
              <w:rPr>
                <w:rFonts w:hint="eastAsia" w:ascii="方正仿宋_GBK" w:hAnsi="方正仿宋_GBK" w:eastAsia="方正仿宋_GBK" w:cs="方正仿宋_GBK"/>
                <w:color w:val="auto"/>
                <w:kern w:val="0"/>
                <w:szCs w:val="21"/>
                <w:highlight w:val="none"/>
                <w:lang w:val="en-US" w:eastAsia="zh-CN"/>
              </w:rPr>
              <w:t>2</w:t>
            </w:r>
            <w:r>
              <w:rPr>
                <w:rFonts w:hint="eastAsia" w:ascii="方正仿宋_GBK" w:hAnsi="方正仿宋_GBK" w:eastAsia="方正仿宋_GBK" w:cs="方正仿宋_GBK"/>
                <w:color w:val="auto"/>
                <w:kern w:val="0"/>
                <w:szCs w:val="21"/>
                <w:highlight w:val="none"/>
              </w:rPr>
              <w:t>.宿城区水利局负责水利工程扬尘污染防治。</w:t>
            </w:r>
          </w:p>
          <w:p w14:paraId="42EAA3F5">
            <w:pPr>
              <w:keepNext w:val="0"/>
              <w:keepLines w:val="0"/>
              <w:pageBreakBefore w:val="0"/>
              <w:widowControl/>
              <w:kinsoku/>
              <w:wordWrap/>
              <w:overflowPunct/>
              <w:topLinePunct w:val="0"/>
              <w:bidi w:val="0"/>
              <w:spacing w:line="260" w:lineRule="exact"/>
              <w:jc w:val="both"/>
              <w:textAlignment w:val="center"/>
              <w:rPr>
                <w:rFonts w:hint="eastAsia" w:ascii="方正仿宋_GBK" w:hAnsi="方正仿宋_GBK" w:eastAsia="方正仿宋_GBK" w:cs="方正仿宋_GBK"/>
                <w:color w:val="auto"/>
                <w:kern w:val="0"/>
                <w:szCs w:val="21"/>
                <w:highlight w:val="none"/>
              </w:rPr>
            </w:pPr>
            <w:r>
              <w:rPr>
                <w:rFonts w:hint="eastAsia" w:ascii="方正仿宋_GBK" w:hAnsi="方正仿宋_GBK" w:eastAsia="方正仿宋_GBK" w:cs="方正仿宋_GBK"/>
                <w:color w:val="auto"/>
                <w:kern w:val="0"/>
                <w:szCs w:val="21"/>
                <w:highlight w:val="none"/>
                <w:lang w:val="en-US" w:eastAsia="zh-CN"/>
              </w:rPr>
              <w:t>3</w:t>
            </w:r>
            <w:r>
              <w:rPr>
                <w:rFonts w:hint="eastAsia" w:ascii="方正仿宋_GBK" w:hAnsi="方正仿宋_GBK" w:eastAsia="方正仿宋_GBK" w:cs="方正仿宋_GBK"/>
                <w:color w:val="auto"/>
                <w:kern w:val="0"/>
                <w:szCs w:val="21"/>
                <w:highlight w:val="none"/>
              </w:rPr>
              <w:t>.宿城区发展和改革局负责清洁能源保障工作。</w:t>
            </w:r>
          </w:p>
          <w:p w14:paraId="20185F3A">
            <w:pPr>
              <w:keepNext w:val="0"/>
              <w:keepLines w:val="0"/>
              <w:pageBreakBefore w:val="0"/>
              <w:widowControl/>
              <w:kinsoku/>
              <w:wordWrap/>
              <w:overflowPunct/>
              <w:topLinePunct w:val="0"/>
              <w:bidi w:val="0"/>
              <w:spacing w:line="240" w:lineRule="exact"/>
              <w:jc w:val="both"/>
              <w:textAlignment w:val="center"/>
              <w:rPr>
                <w:rFonts w:hint="eastAsia" w:ascii="方正仿宋_GBK" w:hAnsi="方正仿宋_GBK" w:eastAsia="方正仿宋_GBK" w:cs="方正仿宋_GBK"/>
                <w:color w:val="auto"/>
                <w:kern w:val="0"/>
                <w:szCs w:val="21"/>
                <w:highlight w:val="none"/>
              </w:rPr>
            </w:pPr>
            <w:r>
              <w:rPr>
                <w:rFonts w:hint="eastAsia" w:ascii="方正仿宋_GBK" w:hAnsi="方正仿宋_GBK" w:eastAsia="方正仿宋_GBK" w:cs="方正仿宋_GBK"/>
                <w:color w:val="auto"/>
                <w:kern w:val="0"/>
                <w:szCs w:val="21"/>
                <w:highlight w:val="none"/>
                <w:lang w:val="en-US" w:eastAsia="zh-CN"/>
              </w:rPr>
              <w:t>4</w:t>
            </w:r>
            <w:r>
              <w:rPr>
                <w:rFonts w:hint="eastAsia" w:ascii="方正仿宋_GBK" w:hAnsi="方正仿宋_GBK" w:eastAsia="方正仿宋_GBK" w:cs="方正仿宋_GBK"/>
                <w:color w:val="auto"/>
                <w:kern w:val="0"/>
                <w:szCs w:val="21"/>
                <w:highlight w:val="none"/>
              </w:rPr>
              <w:t>.宿城区市场监督管理局会同生态环境主管部门对锅炉生产、进口、销售和使用环节执行环境保护标准或要求的情况进行监督检查。</w:t>
            </w:r>
          </w:p>
          <w:p w14:paraId="39E5A8A9">
            <w:pPr>
              <w:keepNext w:val="0"/>
              <w:keepLines w:val="0"/>
              <w:pageBreakBefore w:val="0"/>
              <w:widowControl/>
              <w:kinsoku/>
              <w:wordWrap/>
              <w:overflowPunct/>
              <w:topLinePunct w:val="0"/>
              <w:bidi w:val="0"/>
              <w:spacing w:line="260" w:lineRule="exact"/>
              <w:jc w:val="both"/>
              <w:textAlignment w:val="center"/>
              <w:rPr>
                <w:rFonts w:hint="eastAsia" w:ascii="方正仿宋_GBK" w:hAnsi="方正仿宋_GBK" w:eastAsia="方正仿宋_GBK" w:cs="方正仿宋_GBK"/>
                <w:color w:val="auto"/>
                <w:spacing w:val="-11"/>
                <w:kern w:val="0"/>
                <w:sz w:val="21"/>
                <w:szCs w:val="21"/>
                <w:highlight w:val="none"/>
              </w:rPr>
            </w:pPr>
            <w:r>
              <w:rPr>
                <w:rFonts w:hint="eastAsia" w:ascii="方正仿宋_GBK" w:hAnsi="方正仿宋_GBK" w:eastAsia="方正仿宋_GBK" w:cs="方正仿宋_GBK"/>
                <w:color w:val="auto"/>
                <w:kern w:val="0"/>
                <w:szCs w:val="21"/>
                <w:highlight w:val="none"/>
                <w:lang w:val="en-US" w:eastAsia="zh-CN"/>
              </w:rPr>
              <w:t>5</w:t>
            </w:r>
            <w:r>
              <w:rPr>
                <w:rFonts w:hint="eastAsia" w:ascii="方正仿宋_GBK" w:hAnsi="方正仿宋_GBK" w:eastAsia="方正仿宋_GBK" w:cs="方正仿宋_GBK"/>
                <w:color w:val="auto"/>
                <w:kern w:val="0"/>
                <w:szCs w:val="21"/>
                <w:highlight w:val="none"/>
              </w:rPr>
              <w:t>.</w:t>
            </w:r>
            <w:r>
              <w:rPr>
                <w:rFonts w:hint="eastAsia" w:ascii="方正仿宋_GBK" w:hAnsi="方正仿宋_GBK" w:eastAsia="方正仿宋_GBK" w:cs="方正仿宋_GBK"/>
                <w:color w:val="auto"/>
                <w:spacing w:val="-11"/>
                <w:kern w:val="0"/>
                <w:sz w:val="21"/>
                <w:szCs w:val="21"/>
                <w:highlight w:val="none"/>
              </w:rPr>
              <w:t>宿城区住房和城乡建设局负责建筑工程扬尘污染防治。</w:t>
            </w:r>
          </w:p>
          <w:p w14:paraId="327180FC">
            <w:pPr>
              <w:keepNext w:val="0"/>
              <w:keepLines w:val="0"/>
              <w:pageBreakBefore w:val="0"/>
              <w:widowControl/>
              <w:kinsoku/>
              <w:wordWrap/>
              <w:overflowPunct/>
              <w:topLinePunct w:val="0"/>
              <w:bidi w:val="0"/>
              <w:spacing w:line="260" w:lineRule="exact"/>
              <w:jc w:val="both"/>
              <w:textAlignment w:val="center"/>
              <w:rPr>
                <w:rFonts w:hint="eastAsia" w:ascii="方正仿宋_GBK" w:hAnsi="方正仿宋_GBK" w:eastAsia="方正仿宋_GBK" w:cs="方正仿宋_GBK"/>
                <w:snapToGrid w:val="0"/>
                <w:color w:val="auto"/>
                <w:kern w:val="0"/>
                <w:sz w:val="21"/>
                <w:szCs w:val="21"/>
                <w:highlight w:val="none"/>
                <w:lang w:val="en-US" w:eastAsia="zh-CN" w:bidi="ar-SA"/>
              </w:rPr>
            </w:pPr>
            <w:r>
              <w:rPr>
                <w:rFonts w:hint="eastAsia" w:ascii="方正仿宋_GBK" w:hAnsi="方正仿宋_GBK" w:eastAsia="方正仿宋_GBK" w:cs="方正仿宋_GBK"/>
                <w:color w:val="auto"/>
                <w:kern w:val="0"/>
                <w:szCs w:val="21"/>
                <w:highlight w:val="none"/>
                <w:lang w:val="en-US" w:eastAsia="zh-CN"/>
              </w:rPr>
              <w:t>6</w:t>
            </w:r>
            <w:r>
              <w:rPr>
                <w:rFonts w:hint="eastAsia" w:ascii="方正仿宋_GBK" w:hAnsi="方正仿宋_GBK" w:eastAsia="方正仿宋_GBK" w:cs="方正仿宋_GBK"/>
                <w:color w:val="auto"/>
                <w:kern w:val="0"/>
                <w:szCs w:val="21"/>
                <w:highlight w:val="none"/>
              </w:rPr>
              <w:t>.宿城区交通运输局负责码头扬尘污染防治。</w:t>
            </w:r>
          </w:p>
        </w:tc>
        <w:tc>
          <w:tcPr>
            <w:tcW w:w="4716" w:type="dxa"/>
            <w:tcBorders>
              <w:top w:val="single" w:color="auto" w:sz="4" w:space="0"/>
              <w:left w:val="single" w:color="auto" w:sz="4" w:space="0"/>
              <w:bottom w:val="single" w:color="auto" w:sz="4" w:space="0"/>
              <w:right w:val="single" w:color="auto" w:sz="4" w:space="0"/>
            </w:tcBorders>
            <w:shd w:val="clear" w:color="auto" w:fill="auto"/>
            <w:vAlign w:val="center"/>
          </w:tcPr>
          <w:p w14:paraId="60203B58">
            <w:pPr>
              <w:keepNext w:val="0"/>
              <w:keepLines w:val="0"/>
              <w:pageBreakBefore w:val="0"/>
              <w:widowControl/>
              <w:kinsoku/>
              <w:wordWrap/>
              <w:overflowPunct/>
              <w:topLinePunct w:val="0"/>
              <w:bidi w:val="0"/>
              <w:spacing w:line="260" w:lineRule="exact"/>
              <w:textAlignment w:val="center"/>
              <w:rPr>
                <w:rFonts w:hint="eastAsia" w:ascii="方正仿宋_GBK" w:hAnsi="方正仿宋_GBK" w:eastAsia="方正仿宋_GBK" w:cs="方正仿宋_GBK"/>
                <w:color w:val="auto"/>
                <w:kern w:val="0"/>
                <w:szCs w:val="21"/>
                <w:highlight w:val="none"/>
              </w:rPr>
            </w:pPr>
            <w:r>
              <w:rPr>
                <w:rFonts w:hint="eastAsia" w:ascii="方正仿宋_GBK" w:hAnsi="方正仿宋_GBK" w:eastAsia="方正仿宋_GBK" w:cs="方正仿宋_GBK"/>
                <w:color w:val="auto"/>
                <w:kern w:val="0"/>
                <w:szCs w:val="21"/>
                <w:highlight w:val="none"/>
              </w:rPr>
              <w:t>1.加强大气环境保护宣传，普及大气污染防治法律法规和科学知识。</w:t>
            </w:r>
          </w:p>
          <w:p w14:paraId="5C284769">
            <w:pPr>
              <w:keepNext w:val="0"/>
              <w:keepLines w:val="0"/>
              <w:pageBreakBefore w:val="0"/>
              <w:widowControl/>
              <w:kinsoku/>
              <w:wordWrap/>
              <w:overflowPunct/>
              <w:topLinePunct w:val="0"/>
              <w:bidi w:val="0"/>
              <w:spacing w:line="260" w:lineRule="exact"/>
              <w:textAlignment w:val="center"/>
              <w:rPr>
                <w:rFonts w:hint="eastAsia" w:ascii="方正仿宋_GBK" w:hAnsi="方正仿宋_GBK" w:eastAsia="方正仿宋_GBK" w:cs="方正仿宋_GBK"/>
                <w:color w:val="auto"/>
                <w:kern w:val="0"/>
                <w:szCs w:val="21"/>
                <w:highlight w:val="none"/>
              </w:rPr>
            </w:pPr>
            <w:r>
              <w:rPr>
                <w:rFonts w:hint="eastAsia" w:ascii="方正仿宋_GBK" w:hAnsi="方正仿宋_GBK" w:eastAsia="方正仿宋_GBK" w:cs="方正仿宋_GBK"/>
                <w:color w:val="auto"/>
                <w:kern w:val="0"/>
                <w:szCs w:val="21"/>
                <w:highlight w:val="none"/>
              </w:rPr>
              <w:t>2.对大气污染防治开展日常巡查。</w:t>
            </w:r>
          </w:p>
          <w:p w14:paraId="210F47C3">
            <w:pPr>
              <w:keepNext w:val="0"/>
              <w:keepLines w:val="0"/>
              <w:pageBreakBefore w:val="0"/>
              <w:widowControl/>
              <w:kinsoku/>
              <w:wordWrap/>
              <w:overflowPunct/>
              <w:topLinePunct w:val="0"/>
              <w:bidi w:val="0"/>
              <w:spacing w:line="260" w:lineRule="exact"/>
              <w:textAlignment w:val="center"/>
              <w:rPr>
                <w:rFonts w:hint="eastAsia" w:ascii="方正仿宋_GBK" w:hAnsi="方正仿宋_GBK" w:eastAsia="方正仿宋_GBK" w:cs="方正仿宋_GBK"/>
                <w:color w:val="auto"/>
                <w:kern w:val="0"/>
                <w:szCs w:val="21"/>
                <w:highlight w:val="none"/>
              </w:rPr>
            </w:pPr>
            <w:r>
              <w:rPr>
                <w:rFonts w:hint="eastAsia" w:ascii="方正仿宋_GBK" w:hAnsi="方正仿宋_GBK" w:eastAsia="方正仿宋_GBK" w:cs="方正仿宋_GBK"/>
                <w:color w:val="auto"/>
                <w:kern w:val="0"/>
                <w:szCs w:val="21"/>
                <w:highlight w:val="none"/>
              </w:rPr>
              <w:t>3.及时制止、处置各类环境污染和生态破坏行为，及时上报涉嫌环境违法情况。</w:t>
            </w:r>
          </w:p>
          <w:p w14:paraId="27437756">
            <w:pPr>
              <w:keepNext w:val="0"/>
              <w:keepLines w:val="0"/>
              <w:pageBreakBefore w:val="0"/>
              <w:widowControl/>
              <w:kinsoku/>
              <w:wordWrap/>
              <w:overflowPunct/>
              <w:topLinePunct w:val="0"/>
              <w:bidi w:val="0"/>
              <w:spacing w:line="260" w:lineRule="exact"/>
              <w:textAlignment w:val="center"/>
              <w:rPr>
                <w:rFonts w:hint="eastAsia" w:ascii="方正仿宋_GBK" w:hAnsi="方正仿宋_GBK" w:eastAsia="方正仿宋_GBK" w:cs="方正仿宋_GBK"/>
                <w:snapToGrid w:val="0"/>
                <w:color w:val="auto"/>
                <w:kern w:val="0"/>
                <w:sz w:val="21"/>
                <w:szCs w:val="21"/>
                <w:highlight w:val="none"/>
                <w:lang w:val="en-US" w:eastAsia="zh-CN" w:bidi="ar-SA"/>
              </w:rPr>
            </w:pPr>
            <w:r>
              <w:rPr>
                <w:rFonts w:hint="eastAsia" w:ascii="方正仿宋_GBK" w:hAnsi="方正仿宋_GBK" w:eastAsia="方正仿宋_GBK" w:cs="方正仿宋_GBK"/>
                <w:color w:val="auto"/>
                <w:kern w:val="0"/>
                <w:szCs w:val="21"/>
                <w:highlight w:val="none"/>
              </w:rPr>
              <w:t xml:space="preserve">4.受理破坏大气环境投诉，调处环境初信初访和矛盾纠纷。 </w:t>
            </w:r>
          </w:p>
        </w:tc>
      </w:tr>
      <w:tr w14:paraId="417A251C">
        <w:tblPrEx>
          <w:tblCellMar>
            <w:top w:w="0" w:type="dxa"/>
            <w:left w:w="108" w:type="dxa"/>
            <w:bottom w:w="0" w:type="dxa"/>
            <w:right w:w="108" w:type="dxa"/>
          </w:tblCellMar>
        </w:tblPrEx>
        <w:trPr>
          <w:cantSplit/>
          <w:trHeight w:val="1948" w:hRule="atLeast"/>
          <w:jc w:val="center"/>
        </w:trPr>
        <w:tc>
          <w:tcPr>
            <w:tcW w:w="752" w:type="dxa"/>
            <w:tcBorders>
              <w:top w:val="single" w:color="auto" w:sz="4" w:space="0"/>
              <w:left w:val="single" w:color="auto" w:sz="4" w:space="0"/>
              <w:bottom w:val="single" w:color="auto" w:sz="4" w:space="0"/>
              <w:right w:val="single" w:color="auto" w:sz="4" w:space="0"/>
            </w:tcBorders>
            <w:shd w:val="clear" w:color="auto" w:fill="auto"/>
            <w:vAlign w:val="center"/>
          </w:tcPr>
          <w:p w14:paraId="4EA06E2C">
            <w:pPr>
              <w:keepNext w:val="0"/>
              <w:keepLines w:val="0"/>
              <w:pageBreakBefore w:val="0"/>
              <w:widowControl/>
              <w:kinsoku/>
              <w:wordWrap/>
              <w:overflowPunct/>
              <w:topLinePunct w:val="0"/>
              <w:bidi w:val="0"/>
              <w:spacing w:line="260" w:lineRule="exact"/>
              <w:jc w:val="center"/>
              <w:textAlignment w:val="center"/>
              <w:rPr>
                <w:rFonts w:hint="eastAsia" w:ascii="方正仿宋_GBK" w:hAnsi="方正仿宋_GBK" w:eastAsia="方正仿宋_GBK" w:cs="方正仿宋_GBK"/>
                <w:snapToGrid w:val="0"/>
                <w:color w:val="auto"/>
                <w:kern w:val="0"/>
                <w:sz w:val="21"/>
                <w:szCs w:val="21"/>
                <w:highlight w:val="none"/>
                <w:lang w:val="en-US" w:eastAsia="zh-CN" w:bidi="ar-SA"/>
              </w:rPr>
            </w:pPr>
            <w:r>
              <w:rPr>
                <w:rFonts w:hint="eastAsia" w:ascii="方正仿宋_GBK" w:hAnsi="方正仿宋_GBK" w:eastAsia="方正仿宋_GBK" w:cs="方正仿宋_GBK"/>
                <w:color w:val="auto"/>
                <w:kern w:val="0"/>
                <w:szCs w:val="21"/>
                <w:highlight w:val="none"/>
                <w:lang w:val="en-US" w:eastAsia="zh-CN"/>
              </w:rPr>
              <w:t>31</w:t>
            </w:r>
          </w:p>
        </w:tc>
        <w:tc>
          <w:tcPr>
            <w:tcW w:w="1960" w:type="dxa"/>
            <w:tcBorders>
              <w:top w:val="single" w:color="auto" w:sz="4" w:space="0"/>
              <w:left w:val="single" w:color="auto" w:sz="4" w:space="0"/>
              <w:bottom w:val="single" w:color="auto" w:sz="4" w:space="0"/>
              <w:right w:val="single" w:color="auto" w:sz="4" w:space="0"/>
            </w:tcBorders>
            <w:shd w:val="clear" w:color="auto" w:fill="auto"/>
            <w:vAlign w:val="center"/>
          </w:tcPr>
          <w:p w14:paraId="5F5BED83">
            <w:pPr>
              <w:keepNext w:val="0"/>
              <w:keepLines w:val="0"/>
              <w:pageBreakBefore w:val="0"/>
              <w:widowControl/>
              <w:kinsoku/>
              <w:wordWrap/>
              <w:overflowPunct/>
              <w:topLinePunct w:val="0"/>
              <w:bidi w:val="0"/>
              <w:spacing w:line="260" w:lineRule="exact"/>
              <w:jc w:val="left"/>
              <w:textAlignment w:val="center"/>
              <w:rPr>
                <w:rFonts w:hint="eastAsia" w:ascii="方正仿宋_GBK" w:hAnsi="方正仿宋_GBK" w:eastAsia="方正仿宋_GBK" w:cs="方正仿宋_GBK"/>
                <w:snapToGrid w:val="0"/>
                <w:color w:val="auto"/>
                <w:kern w:val="0"/>
                <w:sz w:val="21"/>
                <w:szCs w:val="21"/>
                <w:highlight w:val="none"/>
                <w:lang w:val="en-US" w:eastAsia="zh-CN" w:bidi="ar-SA"/>
              </w:rPr>
            </w:pPr>
            <w:r>
              <w:rPr>
                <w:rFonts w:hint="eastAsia" w:ascii="方正仿宋_GBK" w:hAnsi="方正仿宋_GBK" w:eastAsia="方正仿宋_GBK" w:cs="方正仿宋_GBK"/>
                <w:color w:val="auto"/>
                <w:kern w:val="0"/>
                <w:szCs w:val="21"/>
                <w:highlight w:val="none"/>
              </w:rPr>
              <w:t>水污染防治</w:t>
            </w:r>
          </w:p>
        </w:tc>
        <w:tc>
          <w:tcPr>
            <w:tcW w:w="1890" w:type="dxa"/>
            <w:tcBorders>
              <w:top w:val="single" w:color="auto" w:sz="4" w:space="0"/>
              <w:left w:val="single" w:color="auto" w:sz="4" w:space="0"/>
              <w:bottom w:val="single" w:color="auto" w:sz="4" w:space="0"/>
              <w:right w:val="single" w:color="auto" w:sz="4" w:space="0"/>
            </w:tcBorders>
            <w:shd w:val="clear" w:color="auto" w:fill="auto"/>
            <w:vAlign w:val="center"/>
          </w:tcPr>
          <w:p w14:paraId="704D7D2A">
            <w:pPr>
              <w:keepNext w:val="0"/>
              <w:keepLines w:val="0"/>
              <w:pageBreakBefore w:val="0"/>
              <w:widowControl/>
              <w:kinsoku/>
              <w:wordWrap/>
              <w:overflowPunct/>
              <w:topLinePunct w:val="0"/>
              <w:bidi w:val="0"/>
              <w:spacing w:line="260" w:lineRule="exact"/>
              <w:jc w:val="center"/>
              <w:textAlignment w:val="center"/>
              <w:rPr>
                <w:rFonts w:hint="eastAsia" w:ascii="方正仿宋_GBK" w:hAnsi="方正仿宋_GBK" w:eastAsia="方正仿宋_GBK" w:cs="方正仿宋_GBK"/>
                <w:color w:val="auto"/>
                <w:kern w:val="0"/>
                <w:szCs w:val="21"/>
                <w:highlight w:val="none"/>
              </w:rPr>
            </w:pPr>
            <w:r>
              <w:rPr>
                <w:rFonts w:hint="eastAsia" w:ascii="方正仿宋_GBK" w:hAnsi="方正仿宋_GBK" w:eastAsia="方正仿宋_GBK" w:cs="方正仿宋_GBK"/>
                <w:color w:val="auto"/>
                <w:kern w:val="0"/>
                <w:szCs w:val="21"/>
                <w:highlight w:val="none"/>
              </w:rPr>
              <w:t>宿城生态环境局</w:t>
            </w:r>
          </w:p>
          <w:p w14:paraId="5D453512">
            <w:pPr>
              <w:keepNext w:val="0"/>
              <w:keepLines w:val="0"/>
              <w:pageBreakBefore w:val="0"/>
              <w:widowControl/>
              <w:kinsoku/>
              <w:wordWrap/>
              <w:overflowPunct/>
              <w:topLinePunct w:val="0"/>
              <w:bidi w:val="0"/>
              <w:spacing w:line="260" w:lineRule="exact"/>
              <w:jc w:val="center"/>
              <w:textAlignment w:val="center"/>
              <w:rPr>
                <w:rFonts w:hint="eastAsia" w:ascii="方正仿宋_GBK" w:hAnsi="方正仿宋_GBK" w:eastAsia="方正仿宋_GBK" w:cs="方正仿宋_GBK"/>
                <w:snapToGrid w:val="0"/>
                <w:color w:val="auto"/>
                <w:kern w:val="0"/>
                <w:sz w:val="21"/>
                <w:szCs w:val="21"/>
                <w:highlight w:val="none"/>
                <w:lang w:val="en-US" w:eastAsia="zh-CN" w:bidi="ar-SA"/>
              </w:rPr>
            </w:pPr>
            <w:r>
              <w:rPr>
                <w:rFonts w:hint="eastAsia" w:ascii="方正仿宋_GBK" w:hAnsi="方正仿宋_GBK" w:eastAsia="方正仿宋_GBK" w:cs="方正仿宋_GBK"/>
                <w:color w:val="auto"/>
                <w:kern w:val="0"/>
                <w:szCs w:val="21"/>
                <w:highlight w:val="none"/>
              </w:rPr>
              <w:t>宿城区水利局</w:t>
            </w:r>
          </w:p>
        </w:tc>
        <w:tc>
          <w:tcPr>
            <w:tcW w:w="4929" w:type="dxa"/>
            <w:tcBorders>
              <w:top w:val="single" w:color="auto" w:sz="4" w:space="0"/>
              <w:left w:val="single" w:color="auto" w:sz="4" w:space="0"/>
              <w:bottom w:val="single" w:color="auto" w:sz="4" w:space="0"/>
              <w:right w:val="single" w:color="auto" w:sz="4" w:space="0"/>
            </w:tcBorders>
            <w:shd w:val="clear" w:color="auto" w:fill="auto"/>
            <w:vAlign w:val="center"/>
          </w:tcPr>
          <w:p w14:paraId="1D7CA0F0">
            <w:pPr>
              <w:keepNext w:val="0"/>
              <w:keepLines w:val="0"/>
              <w:pageBreakBefore w:val="0"/>
              <w:widowControl/>
              <w:kinsoku/>
              <w:wordWrap/>
              <w:overflowPunct/>
              <w:topLinePunct w:val="0"/>
              <w:bidi w:val="0"/>
              <w:spacing w:line="260" w:lineRule="exact"/>
              <w:jc w:val="both"/>
              <w:textAlignment w:val="center"/>
              <w:rPr>
                <w:rFonts w:hint="eastAsia" w:ascii="方正仿宋_GBK" w:hAnsi="方正仿宋_GBK" w:eastAsia="方正仿宋_GBK" w:cs="方正仿宋_GBK"/>
                <w:color w:val="auto"/>
                <w:kern w:val="0"/>
                <w:szCs w:val="21"/>
                <w:highlight w:val="none"/>
              </w:rPr>
            </w:pPr>
            <w:r>
              <w:rPr>
                <w:rFonts w:hint="eastAsia" w:ascii="方正仿宋_GBK" w:hAnsi="方正仿宋_GBK" w:eastAsia="方正仿宋_GBK" w:cs="方正仿宋_GBK"/>
                <w:color w:val="auto"/>
                <w:kern w:val="0"/>
                <w:szCs w:val="21"/>
                <w:highlight w:val="none"/>
              </w:rPr>
              <w:t>1.宿城生态环境局负责对全区水生态环境开展日常监督管理，拟定并组织实施水污染防治计划，</w:t>
            </w:r>
            <w:r>
              <w:rPr>
                <w:rFonts w:hint="eastAsia" w:ascii="方正仿宋_GBK" w:hAnsi="方正仿宋_GBK" w:eastAsia="方正仿宋_GBK" w:cs="方正仿宋_GBK"/>
                <w:color w:val="auto"/>
                <w:kern w:val="0"/>
                <w:szCs w:val="21"/>
                <w:highlight w:val="none"/>
                <w:lang w:eastAsia="zh-CN"/>
              </w:rPr>
              <w:t>配合做好入河排污口日常管理</w:t>
            </w:r>
            <w:r>
              <w:rPr>
                <w:rFonts w:hint="eastAsia" w:ascii="方正仿宋_GBK" w:hAnsi="方正仿宋_GBK" w:eastAsia="方正仿宋_GBK" w:cs="方正仿宋_GBK"/>
                <w:color w:val="auto"/>
                <w:kern w:val="0"/>
                <w:szCs w:val="21"/>
                <w:highlight w:val="none"/>
              </w:rPr>
              <w:t>，水污染减排、饮用水水源地生态环境保护，区域流域生态环境补偿等日常管理工作。</w:t>
            </w:r>
          </w:p>
          <w:p w14:paraId="6586D69D">
            <w:pPr>
              <w:keepNext w:val="0"/>
              <w:keepLines w:val="0"/>
              <w:pageBreakBefore w:val="0"/>
              <w:widowControl/>
              <w:kinsoku/>
              <w:wordWrap/>
              <w:overflowPunct/>
              <w:topLinePunct w:val="0"/>
              <w:bidi w:val="0"/>
              <w:spacing w:line="260" w:lineRule="exact"/>
              <w:jc w:val="both"/>
              <w:textAlignment w:val="center"/>
              <w:rPr>
                <w:rFonts w:hint="eastAsia" w:ascii="方正仿宋_GBK" w:hAnsi="方正仿宋_GBK" w:eastAsia="方正仿宋_GBK" w:cs="方正仿宋_GBK"/>
                <w:snapToGrid w:val="0"/>
                <w:color w:val="auto"/>
                <w:kern w:val="0"/>
                <w:sz w:val="21"/>
                <w:szCs w:val="21"/>
                <w:highlight w:val="none"/>
                <w:lang w:val="en-US" w:eastAsia="zh-CN" w:bidi="ar-SA"/>
              </w:rPr>
            </w:pPr>
            <w:r>
              <w:rPr>
                <w:rFonts w:hint="eastAsia" w:ascii="方正仿宋_GBK" w:hAnsi="方正仿宋_GBK" w:eastAsia="方正仿宋_GBK" w:cs="方正仿宋_GBK"/>
                <w:color w:val="auto"/>
                <w:kern w:val="0"/>
                <w:szCs w:val="21"/>
                <w:highlight w:val="none"/>
                <w:lang w:val="en-US" w:eastAsia="zh-CN"/>
              </w:rPr>
              <w:t>2</w:t>
            </w:r>
            <w:r>
              <w:rPr>
                <w:rFonts w:hint="eastAsia" w:ascii="方正仿宋_GBK" w:hAnsi="方正仿宋_GBK" w:eastAsia="方正仿宋_GBK" w:cs="方正仿宋_GBK"/>
                <w:color w:val="auto"/>
                <w:kern w:val="0"/>
                <w:szCs w:val="21"/>
                <w:highlight w:val="none"/>
              </w:rPr>
              <w:t>.宿城区水利局配合宿城生态环境局对建设单位在江河、湖泊新建、改建、扩建排污口进行审核监管。</w:t>
            </w:r>
          </w:p>
        </w:tc>
        <w:tc>
          <w:tcPr>
            <w:tcW w:w="4716" w:type="dxa"/>
            <w:tcBorders>
              <w:top w:val="single" w:color="auto" w:sz="4" w:space="0"/>
              <w:left w:val="single" w:color="auto" w:sz="4" w:space="0"/>
              <w:bottom w:val="single" w:color="auto" w:sz="4" w:space="0"/>
              <w:right w:val="single" w:color="auto" w:sz="4" w:space="0"/>
            </w:tcBorders>
            <w:shd w:val="clear" w:color="auto" w:fill="auto"/>
            <w:vAlign w:val="center"/>
          </w:tcPr>
          <w:p w14:paraId="3B28AB8E">
            <w:pPr>
              <w:keepNext w:val="0"/>
              <w:keepLines w:val="0"/>
              <w:pageBreakBefore w:val="0"/>
              <w:widowControl/>
              <w:kinsoku/>
              <w:wordWrap/>
              <w:overflowPunct/>
              <w:topLinePunct w:val="0"/>
              <w:bidi w:val="0"/>
              <w:spacing w:line="260" w:lineRule="exact"/>
              <w:textAlignment w:val="center"/>
              <w:rPr>
                <w:rFonts w:hint="eastAsia" w:ascii="方正仿宋_GBK" w:hAnsi="方正仿宋_GBK" w:eastAsia="方正仿宋_GBK" w:cs="方正仿宋_GBK"/>
                <w:color w:val="auto"/>
                <w:kern w:val="0"/>
                <w:szCs w:val="21"/>
                <w:highlight w:val="none"/>
              </w:rPr>
            </w:pPr>
            <w:r>
              <w:rPr>
                <w:rFonts w:hint="eastAsia" w:ascii="方正仿宋_GBK" w:hAnsi="方正仿宋_GBK" w:eastAsia="方正仿宋_GBK" w:cs="方正仿宋_GBK"/>
                <w:color w:val="auto"/>
                <w:kern w:val="0"/>
                <w:szCs w:val="21"/>
                <w:highlight w:val="none"/>
              </w:rPr>
              <w:t>1.加强水环境保护宣传教育。</w:t>
            </w:r>
          </w:p>
          <w:p w14:paraId="71828977">
            <w:pPr>
              <w:keepNext w:val="0"/>
              <w:keepLines w:val="0"/>
              <w:pageBreakBefore w:val="0"/>
              <w:widowControl/>
              <w:kinsoku/>
              <w:wordWrap/>
              <w:overflowPunct/>
              <w:topLinePunct w:val="0"/>
              <w:bidi w:val="0"/>
              <w:spacing w:line="260" w:lineRule="exact"/>
              <w:textAlignment w:val="center"/>
              <w:rPr>
                <w:rFonts w:hint="eastAsia" w:ascii="方正仿宋_GBK" w:hAnsi="方正仿宋_GBK" w:eastAsia="方正仿宋_GBK" w:cs="方正仿宋_GBK"/>
                <w:color w:val="auto"/>
                <w:kern w:val="0"/>
                <w:szCs w:val="21"/>
                <w:highlight w:val="none"/>
              </w:rPr>
            </w:pPr>
            <w:r>
              <w:rPr>
                <w:rFonts w:hint="eastAsia" w:ascii="方正仿宋_GBK" w:hAnsi="方正仿宋_GBK" w:eastAsia="方正仿宋_GBK" w:cs="方正仿宋_GBK"/>
                <w:color w:val="auto"/>
                <w:kern w:val="0"/>
                <w:szCs w:val="21"/>
                <w:highlight w:val="none"/>
              </w:rPr>
              <w:t>2.统筹规划建设农村污水、垃圾处理设施，并保障其正常运行。</w:t>
            </w:r>
          </w:p>
          <w:p w14:paraId="57388B45">
            <w:pPr>
              <w:keepNext w:val="0"/>
              <w:keepLines w:val="0"/>
              <w:pageBreakBefore w:val="0"/>
              <w:widowControl/>
              <w:kinsoku/>
              <w:wordWrap/>
              <w:overflowPunct/>
              <w:topLinePunct w:val="0"/>
              <w:bidi w:val="0"/>
              <w:spacing w:line="260" w:lineRule="exact"/>
              <w:textAlignment w:val="center"/>
              <w:rPr>
                <w:rFonts w:hint="eastAsia" w:ascii="方正仿宋_GBK" w:hAnsi="方正仿宋_GBK" w:eastAsia="方正仿宋_GBK" w:cs="方正仿宋_GBK"/>
                <w:snapToGrid w:val="0"/>
                <w:color w:val="auto"/>
                <w:kern w:val="0"/>
                <w:sz w:val="21"/>
                <w:szCs w:val="21"/>
                <w:highlight w:val="none"/>
                <w:lang w:val="en-US" w:eastAsia="zh-CN" w:bidi="ar-SA"/>
              </w:rPr>
            </w:pPr>
            <w:r>
              <w:rPr>
                <w:rFonts w:hint="eastAsia" w:ascii="方正仿宋_GBK" w:hAnsi="方正仿宋_GBK" w:eastAsia="方正仿宋_GBK" w:cs="方正仿宋_GBK"/>
                <w:color w:val="auto"/>
                <w:kern w:val="0"/>
                <w:szCs w:val="21"/>
                <w:highlight w:val="none"/>
              </w:rPr>
              <w:t>3.对水生态环境开展日常巡查，发现违法情况及时上报。</w:t>
            </w:r>
          </w:p>
        </w:tc>
      </w:tr>
      <w:tr w14:paraId="52D6E31D">
        <w:tblPrEx>
          <w:tblCellMar>
            <w:top w:w="0" w:type="dxa"/>
            <w:left w:w="108" w:type="dxa"/>
            <w:bottom w:w="0" w:type="dxa"/>
            <w:right w:w="108" w:type="dxa"/>
          </w:tblCellMar>
        </w:tblPrEx>
        <w:trPr>
          <w:cantSplit/>
          <w:trHeight w:val="6043" w:hRule="atLeast"/>
          <w:jc w:val="center"/>
        </w:trPr>
        <w:tc>
          <w:tcPr>
            <w:tcW w:w="752" w:type="dxa"/>
            <w:tcBorders>
              <w:top w:val="single" w:color="auto" w:sz="4" w:space="0"/>
              <w:left w:val="single" w:color="auto" w:sz="4" w:space="0"/>
              <w:bottom w:val="single" w:color="auto" w:sz="4" w:space="0"/>
              <w:right w:val="single" w:color="auto" w:sz="4" w:space="0"/>
            </w:tcBorders>
            <w:shd w:val="clear" w:color="auto" w:fill="auto"/>
            <w:vAlign w:val="center"/>
          </w:tcPr>
          <w:p w14:paraId="60671669">
            <w:pPr>
              <w:keepNext w:val="0"/>
              <w:keepLines w:val="0"/>
              <w:pageBreakBefore w:val="0"/>
              <w:widowControl/>
              <w:kinsoku/>
              <w:wordWrap/>
              <w:overflowPunct/>
              <w:topLinePunct w:val="0"/>
              <w:bidi w:val="0"/>
              <w:spacing w:line="260" w:lineRule="exact"/>
              <w:jc w:val="center"/>
              <w:textAlignment w:val="center"/>
              <w:rPr>
                <w:rFonts w:hint="eastAsia" w:ascii="方正仿宋_GBK" w:hAnsi="方正仿宋_GBK" w:eastAsia="方正仿宋_GBK" w:cs="方正仿宋_GBK"/>
                <w:snapToGrid w:val="0"/>
                <w:color w:val="auto"/>
                <w:kern w:val="0"/>
                <w:sz w:val="21"/>
                <w:szCs w:val="21"/>
                <w:highlight w:val="none"/>
                <w:lang w:val="en-US" w:eastAsia="zh-CN" w:bidi="ar-SA"/>
              </w:rPr>
            </w:pPr>
            <w:r>
              <w:rPr>
                <w:rFonts w:hint="eastAsia" w:ascii="方正仿宋_GBK" w:hAnsi="方正仿宋_GBK" w:eastAsia="方正仿宋_GBK" w:cs="方正仿宋_GBK"/>
                <w:color w:val="auto"/>
                <w:kern w:val="0"/>
                <w:szCs w:val="21"/>
                <w:highlight w:val="none"/>
                <w:lang w:val="en-US" w:eastAsia="zh-CN"/>
              </w:rPr>
              <w:t>32</w:t>
            </w:r>
          </w:p>
        </w:tc>
        <w:tc>
          <w:tcPr>
            <w:tcW w:w="1960" w:type="dxa"/>
            <w:tcBorders>
              <w:top w:val="single" w:color="auto" w:sz="4" w:space="0"/>
              <w:left w:val="single" w:color="auto" w:sz="4" w:space="0"/>
              <w:bottom w:val="single" w:color="auto" w:sz="4" w:space="0"/>
              <w:right w:val="single" w:color="auto" w:sz="4" w:space="0"/>
            </w:tcBorders>
            <w:shd w:val="clear" w:color="auto" w:fill="auto"/>
            <w:vAlign w:val="center"/>
          </w:tcPr>
          <w:p w14:paraId="1C7128A1">
            <w:pPr>
              <w:keepNext w:val="0"/>
              <w:keepLines w:val="0"/>
              <w:pageBreakBefore w:val="0"/>
              <w:widowControl/>
              <w:kinsoku/>
              <w:wordWrap/>
              <w:overflowPunct/>
              <w:topLinePunct w:val="0"/>
              <w:bidi w:val="0"/>
              <w:spacing w:line="260" w:lineRule="exact"/>
              <w:jc w:val="left"/>
              <w:textAlignment w:val="center"/>
              <w:rPr>
                <w:rFonts w:hint="eastAsia" w:ascii="方正仿宋_GBK" w:hAnsi="方正仿宋_GBK" w:eastAsia="方正仿宋_GBK" w:cs="方正仿宋_GBK"/>
                <w:snapToGrid w:val="0"/>
                <w:color w:val="auto"/>
                <w:kern w:val="0"/>
                <w:sz w:val="21"/>
                <w:szCs w:val="21"/>
                <w:highlight w:val="none"/>
                <w:lang w:val="en-US" w:eastAsia="zh-CN" w:bidi="ar-SA"/>
              </w:rPr>
            </w:pPr>
            <w:r>
              <w:rPr>
                <w:rFonts w:hint="eastAsia" w:ascii="方正仿宋_GBK" w:hAnsi="方正仿宋_GBK" w:eastAsia="方正仿宋_GBK" w:cs="方正仿宋_GBK"/>
                <w:color w:val="auto"/>
                <w:kern w:val="0"/>
                <w:szCs w:val="21"/>
                <w:highlight w:val="none"/>
              </w:rPr>
              <w:t>土壤污染防治</w:t>
            </w:r>
          </w:p>
        </w:tc>
        <w:tc>
          <w:tcPr>
            <w:tcW w:w="1890" w:type="dxa"/>
            <w:tcBorders>
              <w:top w:val="single" w:color="auto" w:sz="4" w:space="0"/>
              <w:left w:val="single" w:color="auto" w:sz="4" w:space="0"/>
              <w:bottom w:val="single" w:color="auto" w:sz="4" w:space="0"/>
              <w:right w:val="single" w:color="auto" w:sz="4" w:space="0"/>
            </w:tcBorders>
            <w:shd w:val="clear" w:color="auto" w:fill="auto"/>
            <w:vAlign w:val="center"/>
          </w:tcPr>
          <w:p w14:paraId="1097BE32">
            <w:pPr>
              <w:keepNext w:val="0"/>
              <w:keepLines w:val="0"/>
              <w:pageBreakBefore w:val="0"/>
              <w:widowControl/>
              <w:kinsoku/>
              <w:wordWrap/>
              <w:overflowPunct/>
              <w:topLinePunct w:val="0"/>
              <w:bidi w:val="0"/>
              <w:spacing w:line="260" w:lineRule="exact"/>
              <w:jc w:val="center"/>
              <w:textAlignment w:val="center"/>
              <w:rPr>
                <w:rFonts w:hint="eastAsia" w:ascii="方正仿宋_GBK" w:hAnsi="方正仿宋_GBK" w:eastAsia="方正仿宋_GBK" w:cs="方正仿宋_GBK"/>
                <w:color w:val="auto"/>
                <w:kern w:val="0"/>
                <w:szCs w:val="21"/>
                <w:highlight w:val="none"/>
              </w:rPr>
            </w:pPr>
            <w:r>
              <w:rPr>
                <w:rFonts w:hint="eastAsia" w:ascii="方正仿宋_GBK" w:hAnsi="方正仿宋_GBK" w:eastAsia="方正仿宋_GBK" w:cs="方正仿宋_GBK"/>
                <w:color w:val="auto"/>
                <w:kern w:val="0"/>
                <w:szCs w:val="21"/>
                <w:highlight w:val="none"/>
              </w:rPr>
              <w:t>宿城生态环境局</w:t>
            </w:r>
          </w:p>
          <w:p w14:paraId="15261851">
            <w:pPr>
              <w:keepNext w:val="0"/>
              <w:keepLines w:val="0"/>
              <w:pageBreakBefore w:val="0"/>
              <w:widowControl/>
              <w:kinsoku/>
              <w:wordWrap/>
              <w:overflowPunct/>
              <w:topLinePunct w:val="0"/>
              <w:bidi w:val="0"/>
              <w:spacing w:line="240" w:lineRule="exact"/>
              <w:jc w:val="center"/>
              <w:textAlignment w:val="center"/>
              <w:rPr>
                <w:rFonts w:hint="eastAsia" w:ascii="方正仿宋_GBK" w:hAnsi="方正仿宋_GBK" w:eastAsia="方正仿宋_GBK" w:cs="方正仿宋_GBK"/>
                <w:color w:val="auto"/>
                <w:spacing w:val="-6"/>
                <w:kern w:val="0"/>
                <w:sz w:val="21"/>
                <w:szCs w:val="21"/>
                <w:highlight w:val="none"/>
              </w:rPr>
            </w:pPr>
            <w:r>
              <w:rPr>
                <w:rFonts w:hint="eastAsia" w:ascii="方正仿宋_GBK" w:hAnsi="方正仿宋_GBK" w:eastAsia="方正仿宋_GBK" w:cs="方正仿宋_GBK"/>
                <w:color w:val="auto"/>
                <w:spacing w:val="-6"/>
                <w:kern w:val="0"/>
                <w:sz w:val="21"/>
                <w:szCs w:val="21"/>
                <w:highlight w:val="none"/>
              </w:rPr>
              <w:t>宿迁市自然资源和规划局宿城分局</w:t>
            </w:r>
          </w:p>
          <w:p w14:paraId="5E2673B4">
            <w:pPr>
              <w:keepNext w:val="0"/>
              <w:keepLines w:val="0"/>
              <w:pageBreakBefore w:val="0"/>
              <w:widowControl/>
              <w:kinsoku/>
              <w:wordWrap/>
              <w:overflowPunct/>
              <w:topLinePunct w:val="0"/>
              <w:bidi w:val="0"/>
              <w:spacing w:line="240" w:lineRule="exact"/>
              <w:jc w:val="center"/>
              <w:textAlignment w:val="center"/>
              <w:rPr>
                <w:rFonts w:hint="eastAsia" w:ascii="方正仿宋_GBK" w:hAnsi="方正仿宋_GBK" w:eastAsia="方正仿宋_GBK" w:cs="方正仿宋_GBK"/>
                <w:color w:val="auto"/>
                <w:spacing w:val="-6"/>
                <w:kern w:val="0"/>
                <w:sz w:val="21"/>
                <w:szCs w:val="21"/>
                <w:highlight w:val="none"/>
              </w:rPr>
            </w:pPr>
            <w:r>
              <w:rPr>
                <w:rFonts w:hint="eastAsia" w:ascii="方正仿宋_GBK" w:hAnsi="方正仿宋_GBK" w:eastAsia="方正仿宋_GBK" w:cs="方正仿宋_GBK"/>
                <w:color w:val="auto"/>
                <w:kern w:val="0"/>
                <w:szCs w:val="21"/>
                <w:highlight w:val="none"/>
              </w:rPr>
              <w:t>宿</w:t>
            </w:r>
            <w:r>
              <w:rPr>
                <w:rFonts w:hint="eastAsia" w:ascii="方正仿宋_GBK" w:hAnsi="方正仿宋_GBK" w:eastAsia="方正仿宋_GBK" w:cs="方正仿宋_GBK"/>
                <w:color w:val="auto"/>
                <w:spacing w:val="-6"/>
                <w:kern w:val="0"/>
                <w:sz w:val="21"/>
                <w:szCs w:val="21"/>
                <w:highlight w:val="none"/>
              </w:rPr>
              <w:t>城区农业农村局</w:t>
            </w:r>
          </w:p>
          <w:p w14:paraId="5CC44EBF">
            <w:pPr>
              <w:keepNext w:val="0"/>
              <w:keepLines w:val="0"/>
              <w:pageBreakBefore w:val="0"/>
              <w:widowControl/>
              <w:kinsoku/>
              <w:wordWrap/>
              <w:overflowPunct/>
              <w:topLinePunct w:val="0"/>
              <w:bidi w:val="0"/>
              <w:spacing w:line="240" w:lineRule="exact"/>
              <w:jc w:val="center"/>
              <w:textAlignment w:val="center"/>
              <w:rPr>
                <w:rFonts w:hint="eastAsia" w:ascii="方正仿宋_GBK" w:hAnsi="方正仿宋_GBK" w:eastAsia="方正仿宋_GBK" w:cs="方正仿宋_GBK"/>
                <w:snapToGrid w:val="0"/>
                <w:color w:val="auto"/>
                <w:kern w:val="0"/>
                <w:sz w:val="21"/>
                <w:szCs w:val="21"/>
                <w:highlight w:val="none"/>
                <w:lang w:val="en-US" w:eastAsia="zh-CN" w:bidi="ar-SA"/>
              </w:rPr>
            </w:pPr>
            <w:r>
              <w:rPr>
                <w:rFonts w:hint="eastAsia" w:ascii="方正仿宋_GBK" w:hAnsi="方正仿宋_GBK" w:eastAsia="方正仿宋_GBK" w:cs="方正仿宋_GBK"/>
                <w:color w:val="auto"/>
                <w:spacing w:val="-6"/>
                <w:kern w:val="0"/>
                <w:sz w:val="21"/>
                <w:szCs w:val="21"/>
                <w:highlight w:val="none"/>
              </w:rPr>
              <w:t>宿城区城市管理局</w:t>
            </w:r>
          </w:p>
        </w:tc>
        <w:tc>
          <w:tcPr>
            <w:tcW w:w="4929" w:type="dxa"/>
            <w:tcBorders>
              <w:top w:val="single" w:color="auto" w:sz="4" w:space="0"/>
              <w:left w:val="single" w:color="auto" w:sz="4" w:space="0"/>
              <w:bottom w:val="single" w:color="auto" w:sz="4" w:space="0"/>
              <w:right w:val="single" w:color="auto" w:sz="4" w:space="0"/>
            </w:tcBorders>
            <w:shd w:val="clear" w:color="auto" w:fill="auto"/>
            <w:vAlign w:val="center"/>
          </w:tcPr>
          <w:p w14:paraId="1920A220">
            <w:pPr>
              <w:keepNext w:val="0"/>
              <w:keepLines w:val="0"/>
              <w:pageBreakBefore w:val="0"/>
              <w:widowControl/>
              <w:kinsoku/>
              <w:wordWrap/>
              <w:overflowPunct/>
              <w:topLinePunct w:val="0"/>
              <w:autoSpaceDE/>
              <w:autoSpaceDN/>
              <w:bidi w:val="0"/>
              <w:adjustRightInd/>
              <w:snapToGrid/>
              <w:spacing w:line="260" w:lineRule="exact"/>
              <w:textAlignment w:val="center"/>
              <w:rPr>
                <w:rFonts w:hint="eastAsia" w:ascii="方正仿宋_GBK" w:hAnsi="方正仿宋_GBK" w:eastAsia="方正仿宋_GBK" w:cs="方正仿宋_GBK"/>
                <w:color w:val="auto"/>
                <w:spacing w:val="-6"/>
                <w:kern w:val="0"/>
                <w:szCs w:val="21"/>
                <w:highlight w:val="none"/>
              </w:rPr>
            </w:pPr>
            <w:r>
              <w:rPr>
                <w:rFonts w:hint="eastAsia" w:ascii="方正仿宋_GBK" w:hAnsi="方正仿宋_GBK" w:eastAsia="方正仿宋_GBK" w:cs="方正仿宋_GBK"/>
                <w:color w:val="auto"/>
                <w:kern w:val="0"/>
                <w:szCs w:val="21"/>
                <w:highlight w:val="none"/>
              </w:rPr>
              <w:t>1.宿城生态环境局负责全区土壤及地下水环境监督管理；承担土壤环境保护职责；贯彻执行土壤污染防治方针政策和管理制度；建立并公开区级土壤污染重点监管企业名单；做好疑似污染地块和污染地块安全利用监管，开展土壤污染风险管控和修复管理；贯彻落实工业用地和经营性用地土壤环境保护管理制度。</w:t>
            </w:r>
          </w:p>
          <w:p w14:paraId="684AFBCA">
            <w:pPr>
              <w:keepNext w:val="0"/>
              <w:keepLines w:val="0"/>
              <w:pageBreakBefore w:val="0"/>
              <w:widowControl/>
              <w:kinsoku/>
              <w:wordWrap/>
              <w:overflowPunct/>
              <w:topLinePunct w:val="0"/>
              <w:autoSpaceDE/>
              <w:autoSpaceDN/>
              <w:bidi w:val="0"/>
              <w:adjustRightInd/>
              <w:snapToGrid/>
              <w:spacing w:line="260" w:lineRule="exact"/>
              <w:textAlignment w:val="center"/>
              <w:rPr>
                <w:rFonts w:hint="eastAsia" w:ascii="方正仿宋_GBK" w:hAnsi="方正仿宋_GBK" w:eastAsia="方正仿宋_GBK" w:cs="方正仿宋_GBK"/>
                <w:color w:val="auto"/>
                <w:spacing w:val="-6"/>
                <w:kern w:val="0"/>
                <w:szCs w:val="21"/>
                <w:highlight w:val="none"/>
              </w:rPr>
            </w:pPr>
            <w:r>
              <w:rPr>
                <w:rFonts w:hint="eastAsia" w:ascii="方正仿宋_GBK" w:hAnsi="方正仿宋_GBK" w:eastAsia="方正仿宋_GBK" w:cs="方正仿宋_GBK"/>
                <w:color w:val="auto"/>
                <w:spacing w:val="-6"/>
                <w:kern w:val="0"/>
                <w:szCs w:val="21"/>
                <w:highlight w:val="none"/>
                <w:lang w:val="en-US" w:eastAsia="zh-CN"/>
              </w:rPr>
              <w:t>2</w:t>
            </w:r>
            <w:r>
              <w:rPr>
                <w:rFonts w:hint="eastAsia" w:ascii="方正仿宋_GBK" w:hAnsi="方正仿宋_GBK" w:eastAsia="方正仿宋_GBK" w:cs="方正仿宋_GBK"/>
                <w:color w:val="auto"/>
                <w:spacing w:val="-6"/>
                <w:kern w:val="0"/>
                <w:szCs w:val="21"/>
                <w:highlight w:val="none"/>
              </w:rPr>
              <w:t>.宿迁市自然资源和规划局宿城分局依据工业用地和经营性用地土壤环境保护管理制度开展土地流转程序。</w:t>
            </w:r>
          </w:p>
          <w:p w14:paraId="72A2B22C">
            <w:pPr>
              <w:keepNext w:val="0"/>
              <w:keepLines w:val="0"/>
              <w:pageBreakBefore w:val="0"/>
              <w:widowControl/>
              <w:kinsoku/>
              <w:wordWrap/>
              <w:overflowPunct/>
              <w:topLinePunct w:val="0"/>
              <w:autoSpaceDE/>
              <w:autoSpaceDN/>
              <w:bidi w:val="0"/>
              <w:adjustRightInd/>
              <w:snapToGrid/>
              <w:spacing w:line="260" w:lineRule="exact"/>
              <w:textAlignment w:val="center"/>
              <w:rPr>
                <w:rFonts w:hint="eastAsia" w:ascii="方正仿宋_GBK" w:hAnsi="方正仿宋_GBK" w:eastAsia="方正仿宋_GBK" w:cs="方正仿宋_GBK"/>
                <w:color w:val="auto"/>
                <w:kern w:val="0"/>
                <w:szCs w:val="21"/>
                <w:highlight w:val="none"/>
              </w:rPr>
            </w:pPr>
            <w:r>
              <w:rPr>
                <w:rFonts w:hint="eastAsia" w:ascii="方正仿宋_GBK" w:hAnsi="方正仿宋_GBK" w:eastAsia="方正仿宋_GBK" w:cs="方正仿宋_GBK"/>
                <w:color w:val="auto"/>
                <w:kern w:val="0"/>
                <w:szCs w:val="21"/>
                <w:highlight w:val="none"/>
                <w:lang w:val="en-US" w:eastAsia="zh-CN"/>
              </w:rPr>
              <w:t>3</w:t>
            </w:r>
            <w:r>
              <w:rPr>
                <w:rFonts w:hint="eastAsia" w:ascii="方正仿宋_GBK" w:hAnsi="方正仿宋_GBK" w:eastAsia="方正仿宋_GBK" w:cs="方正仿宋_GBK"/>
                <w:color w:val="auto"/>
                <w:kern w:val="0"/>
                <w:szCs w:val="21"/>
                <w:highlight w:val="none"/>
              </w:rPr>
              <w:t>.</w:t>
            </w:r>
            <w:r>
              <w:rPr>
                <w:rFonts w:hint="eastAsia" w:ascii="方正仿宋_GBK" w:hAnsi="方正仿宋_GBK" w:eastAsia="方正仿宋_GBK" w:cs="方正仿宋_GBK"/>
                <w:color w:val="auto"/>
                <w:kern w:val="0"/>
                <w:szCs w:val="21"/>
                <w:highlight w:val="none"/>
                <w:lang w:eastAsia="zh-CN"/>
              </w:rPr>
              <w:t>宿城区农业农村局负责对耕地环境省级监测点的土壤和农产品进行例行监测</w:t>
            </w:r>
            <w:r>
              <w:rPr>
                <w:rFonts w:hint="eastAsia" w:ascii="方正仿宋_GBK" w:hAnsi="方正仿宋_GBK" w:eastAsia="方正仿宋_GBK" w:cs="方正仿宋_GBK"/>
                <w:color w:val="auto"/>
                <w:kern w:val="0"/>
                <w:szCs w:val="21"/>
                <w:highlight w:val="none"/>
              </w:rPr>
              <w:t>；开展受污染耕地分类管理和安全利用工作；</w:t>
            </w:r>
            <w:r>
              <w:rPr>
                <w:rFonts w:hint="eastAsia" w:ascii="方正仿宋_GBK" w:hAnsi="方正仿宋_GBK" w:eastAsia="方正仿宋_GBK" w:cs="方正仿宋_GBK"/>
                <w:color w:val="auto"/>
                <w:kern w:val="0"/>
                <w:szCs w:val="21"/>
                <w:highlight w:val="none"/>
                <w:lang w:eastAsia="zh-CN"/>
              </w:rPr>
              <w:t>配合生态环境</w:t>
            </w:r>
            <w:r>
              <w:rPr>
                <w:rFonts w:hint="eastAsia" w:ascii="方正仿宋_GBK" w:hAnsi="方正仿宋_GBK" w:eastAsia="方正仿宋_GBK" w:cs="方正仿宋_GBK"/>
                <w:color w:val="auto"/>
                <w:kern w:val="0"/>
                <w:szCs w:val="21"/>
                <w:highlight w:val="none"/>
                <w:lang w:val="en-US" w:eastAsia="zh-CN"/>
              </w:rPr>
              <w:t>部门</w:t>
            </w:r>
            <w:r>
              <w:rPr>
                <w:rFonts w:hint="eastAsia" w:ascii="方正仿宋_GBK" w:hAnsi="方正仿宋_GBK" w:eastAsia="方正仿宋_GBK" w:cs="方正仿宋_GBK"/>
                <w:color w:val="auto"/>
                <w:kern w:val="0"/>
                <w:szCs w:val="21"/>
                <w:highlight w:val="none"/>
              </w:rPr>
              <w:t>开展土壤污染治理与修复技术试点；完成耕地土壤环境质量类别动态调整；对未利用地、复垦土地等拟开垦为耕地的，开展土壤污染状况调查；根据耕地环境质量类别划定落实管理措施，控制区域农业面源污染，保障农业用地安全利用，推进农业废弃物综合利用。</w:t>
            </w:r>
          </w:p>
          <w:p w14:paraId="474F32B0">
            <w:pPr>
              <w:keepNext w:val="0"/>
              <w:keepLines w:val="0"/>
              <w:pageBreakBefore w:val="0"/>
              <w:widowControl/>
              <w:kinsoku/>
              <w:wordWrap/>
              <w:overflowPunct/>
              <w:topLinePunct w:val="0"/>
              <w:autoSpaceDE/>
              <w:autoSpaceDN/>
              <w:bidi w:val="0"/>
              <w:adjustRightInd/>
              <w:snapToGrid/>
              <w:spacing w:line="260" w:lineRule="exact"/>
              <w:textAlignment w:val="center"/>
              <w:rPr>
                <w:rFonts w:hint="eastAsia" w:ascii="方正仿宋_GBK" w:hAnsi="方正仿宋_GBK" w:eastAsia="方正仿宋_GBK" w:cs="方正仿宋_GBK"/>
                <w:snapToGrid w:val="0"/>
                <w:color w:val="auto"/>
                <w:kern w:val="0"/>
                <w:sz w:val="21"/>
                <w:szCs w:val="21"/>
                <w:highlight w:val="none"/>
                <w:lang w:val="en-US" w:eastAsia="zh-CN" w:bidi="ar-SA"/>
              </w:rPr>
            </w:pPr>
            <w:r>
              <w:rPr>
                <w:rFonts w:hint="eastAsia" w:ascii="方正仿宋_GBK" w:hAnsi="方正仿宋_GBK" w:eastAsia="方正仿宋_GBK" w:cs="方正仿宋_GBK"/>
                <w:color w:val="auto"/>
                <w:kern w:val="0"/>
                <w:szCs w:val="21"/>
                <w:highlight w:val="none"/>
                <w:lang w:val="en-US" w:eastAsia="zh-CN"/>
              </w:rPr>
              <w:t>4</w:t>
            </w:r>
            <w:r>
              <w:rPr>
                <w:rFonts w:hint="eastAsia" w:ascii="方正仿宋_GBK" w:hAnsi="方正仿宋_GBK" w:eastAsia="方正仿宋_GBK" w:cs="方正仿宋_GBK"/>
                <w:color w:val="auto"/>
                <w:kern w:val="0"/>
                <w:szCs w:val="21"/>
                <w:highlight w:val="none"/>
              </w:rPr>
              <w:t>.宿城区城市管理局负责减少区域生活点源污染，提高生活废物处置能力，推进生活垃圾无害化处置，落实并完善生活垃圾分类收运体系建设。</w:t>
            </w:r>
          </w:p>
        </w:tc>
        <w:tc>
          <w:tcPr>
            <w:tcW w:w="4716" w:type="dxa"/>
            <w:tcBorders>
              <w:top w:val="single" w:color="auto" w:sz="4" w:space="0"/>
              <w:left w:val="single" w:color="auto" w:sz="4" w:space="0"/>
              <w:bottom w:val="single" w:color="auto" w:sz="4" w:space="0"/>
              <w:right w:val="single" w:color="auto" w:sz="4" w:space="0"/>
            </w:tcBorders>
            <w:shd w:val="clear" w:color="auto" w:fill="auto"/>
            <w:vAlign w:val="center"/>
          </w:tcPr>
          <w:p w14:paraId="68606C13">
            <w:pPr>
              <w:keepNext w:val="0"/>
              <w:keepLines w:val="0"/>
              <w:pageBreakBefore w:val="0"/>
              <w:widowControl/>
              <w:kinsoku/>
              <w:wordWrap/>
              <w:overflowPunct/>
              <w:topLinePunct w:val="0"/>
              <w:bidi w:val="0"/>
              <w:spacing w:line="260" w:lineRule="exact"/>
              <w:textAlignment w:val="center"/>
              <w:rPr>
                <w:rFonts w:hint="eastAsia" w:ascii="方正仿宋_GBK" w:hAnsi="方正仿宋_GBK" w:eastAsia="方正仿宋_GBK" w:cs="方正仿宋_GBK"/>
                <w:color w:val="auto"/>
                <w:kern w:val="0"/>
                <w:szCs w:val="21"/>
                <w:highlight w:val="none"/>
              </w:rPr>
            </w:pPr>
            <w:r>
              <w:rPr>
                <w:rFonts w:hint="eastAsia" w:ascii="方正仿宋_GBK" w:hAnsi="方正仿宋_GBK" w:eastAsia="方正仿宋_GBK" w:cs="方正仿宋_GBK"/>
                <w:color w:val="auto"/>
                <w:kern w:val="0"/>
                <w:szCs w:val="21"/>
                <w:highlight w:val="none"/>
              </w:rPr>
              <w:t>1.加强土壤污染防治宣传教育和科学普及。</w:t>
            </w:r>
          </w:p>
          <w:p w14:paraId="3FDA6DD5">
            <w:pPr>
              <w:keepNext w:val="0"/>
              <w:keepLines w:val="0"/>
              <w:pageBreakBefore w:val="0"/>
              <w:widowControl/>
              <w:kinsoku/>
              <w:wordWrap/>
              <w:overflowPunct/>
              <w:topLinePunct w:val="0"/>
              <w:bidi w:val="0"/>
              <w:spacing w:line="260" w:lineRule="exact"/>
              <w:textAlignment w:val="center"/>
              <w:rPr>
                <w:rFonts w:hint="eastAsia" w:ascii="方正仿宋_GBK" w:hAnsi="方正仿宋_GBK" w:eastAsia="方正仿宋_GBK" w:cs="方正仿宋_GBK"/>
                <w:color w:val="auto"/>
                <w:kern w:val="0"/>
                <w:szCs w:val="21"/>
                <w:highlight w:val="none"/>
              </w:rPr>
            </w:pPr>
            <w:r>
              <w:rPr>
                <w:rFonts w:hint="eastAsia" w:ascii="方正仿宋_GBK" w:hAnsi="方正仿宋_GBK" w:eastAsia="方正仿宋_GBK" w:cs="方正仿宋_GBK"/>
                <w:color w:val="auto"/>
                <w:kern w:val="0"/>
                <w:szCs w:val="21"/>
                <w:highlight w:val="none"/>
              </w:rPr>
              <w:t>2.对土壤及地下水污染防治开展日常巡查，发现情况及时上报。</w:t>
            </w:r>
          </w:p>
          <w:p w14:paraId="1F99CAF9">
            <w:pPr>
              <w:keepNext w:val="0"/>
              <w:keepLines w:val="0"/>
              <w:pageBreakBefore w:val="0"/>
              <w:widowControl/>
              <w:kinsoku/>
              <w:wordWrap/>
              <w:overflowPunct/>
              <w:topLinePunct w:val="0"/>
              <w:bidi w:val="0"/>
              <w:spacing w:line="260" w:lineRule="exact"/>
              <w:textAlignment w:val="center"/>
              <w:rPr>
                <w:rFonts w:hint="eastAsia" w:ascii="方正仿宋_GBK" w:hAnsi="方正仿宋_GBK" w:eastAsia="方正仿宋_GBK" w:cs="方正仿宋_GBK"/>
                <w:color w:val="auto"/>
                <w:kern w:val="0"/>
                <w:szCs w:val="21"/>
                <w:highlight w:val="none"/>
              </w:rPr>
            </w:pPr>
            <w:r>
              <w:rPr>
                <w:rFonts w:hint="eastAsia" w:ascii="方正仿宋_GBK" w:hAnsi="方正仿宋_GBK" w:eastAsia="方正仿宋_GBK" w:cs="方正仿宋_GBK"/>
                <w:color w:val="auto"/>
                <w:kern w:val="0"/>
                <w:szCs w:val="21"/>
                <w:highlight w:val="none"/>
              </w:rPr>
              <w:t>3.配合开展农村生态环境和农业面源污染治理、暂不开发利用污染地块风险管控工作。</w:t>
            </w:r>
          </w:p>
          <w:p w14:paraId="0B5F5C08">
            <w:pPr>
              <w:keepNext w:val="0"/>
              <w:keepLines w:val="0"/>
              <w:pageBreakBefore w:val="0"/>
              <w:widowControl/>
              <w:kinsoku/>
              <w:wordWrap/>
              <w:overflowPunct/>
              <w:topLinePunct w:val="0"/>
              <w:bidi w:val="0"/>
              <w:spacing w:line="260" w:lineRule="exact"/>
              <w:textAlignment w:val="center"/>
              <w:rPr>
                <w:rFonts w:hint="eastAsia" w:ascii="方正仿宋_GBK" w:hAnsi="方正仿宋_GBK" w:eastAsia="方正仿宋_GBK" w:cs="方正仿宋_GBK"/>
                <w:snapToGrid w:val="0"/>
                <w:color w:val="auto"/>
                <w:kern w:val="0"/>
                <w:sz w:val="21"/>
                <w:szCs w:val="21"/>
                <w:highlight w:val="none"/>
                <w:lang w:val="en-US" w:eastAsia="zh-CN" w:bidi="ar-SA"/>
              </w:rPr>
            </w:pPr>
            <w:r>
              <w:rPr>
                <w:rFonts w:hint="eastAsia" w:ascii="方正仿宋_GBK" w:hAnsi="方正仿宋_GBK" w:eastAsia="方正仿宋_GBK" w:cs="方正仿宋_GBK"/>
                <w:color w:val="auto"/>
                <w:kern w:val="0"/>
                <w:szCs w:val="21"/>
                <w:highlight w:val="none"/>
              </w:rPr>
              <w:t>4.配合开展地下水污染防治日常管理工作。</w:t>
            </w:r>
          </w:p>
        </w:tc>
      </w:tr>
      <w:tr w14:paraId="4B5F9212">
        <w:tblPrEx>
          <w:tblCellMar>
            <w:top w:w="0" w:type="dxa"/>
            <w:left w:w="108" w:type="dxa"/>
            <w:bottom w:w="0" w:type="dxa"/>
            <w:right w:w="108" w:type="dxa"/>
          </w:tblCellMar>
        </w:tblPrEx>
        <w:trPr>
          <w:cantSplit/>
          <w:trHeight w:val="4744" w:hRule="atLeast"/>
          <w:jc w:val="center"/>
        </w:trPr>
        <w:tc>
          <w:tcPr>
            <w:tcW w:w="752" w:type="dxa"/>
            <w:tcBorders>
              <w:top w:val="single" w:color="auto" w:sz="4" w:space="0"/>
              <w:left w:val="single" w:color="auto" w:sz="4" w:space="0"/>
              <w:bottom w:val="single" w:color="auto" w:sz="4" w:space="0"/>
              <w:right w:val="single" w:color="auto" w:sz="4" w:space="0"/>
            </w:tcBorders>
            <w:shd w:val="clear" w:color="auto" w:fill="auto"/>
            <w:vAlign w:val="center"/>
          </w:tcPr>
          <w:p w14:paraId="0F353627">
            <w:pPr>
              <w:keepNext w:val="0"/>
              <w:keepLines w:val="0"/>
              <w:pageBreakBefore w:val="0"/>
              <w:widowControl/>
              <w:kinsoku/>
              <w:wordWrap/>
              <w:overflowPunct/>
              <w:topLinePunct w:val="0"/>
              <w:bidi w:val="0"/>
              <w:spacing w:line="260" w:lineRule="exact"/>
              <w:jc w:val="center"/>
              <w:textAlignment w:val="center"/>
              <w:rPr>
                <w:rFonts w:hint="eastAsia" w:ascii="方正仿宋_GBK" w:hAnsi="方正仿宋_GBK" w:eastAsia="方正仿宋_GBK" w:cs="方正仿宋_GBK"/>
                <w:snapToGrid w:val="0"/>
                <w:color w:val="auto"/>
                <w:kern w:val="0"/>
                <w:sz w:val="21"/>
                <w:szCs w:val="21"/>
                <w:highlight w:val="none"/>
                <w:lang w:val="en-US" w:eastAsia="zh-CN" w:bidi="ar-SA"/>
              </w:rPr>
            </w:pPr>
            <w:r>
              <w:rPr>
                <w:rFonts w:hint="eastAsia" w:ascii="方正仿宋_GBK" w:hAnsi="方正仿宋_GBK" w:eastAsia="方正仿宋_GBK" w:cs="方正仿宋_GBK"/>
                <w:color w:val="auto"/>
                <w:kern w:val="0"/>
                <w:szCs w:val="21"/>
                <w:highlight w:val="none"/>
                <w:lang w:val="en-US" w:eastAsia="zh-CN"/>
              </w:rPr>
              <w:t>33</w:t>
            </w:r>
          </w:p>
        </w:tc>
        <w:tc>
          <w:tcPr>
            <w:tcW w:w="1960" w:type="dxa"/>
            <w:tcBorders>
              <w:top w:val="single" w:color="auto" w:sz="4" w:space="0"/>
              <w:left w:val="single" w:color="auto" w:sz="4" w:space="0"/>
              <w:bottom w:val="single" w:color="auto" w:sz="4" w:space="0"/>
              <w:right w:val="single" w:color="auto" w:sz="4" w:space="0"/>
            </w:tcBorders>
            <w:shd w:val="clear" w:color="auto" w:fill="auto"/>
            <w:vAlign w:val="center"/>
          </w:tcPr>
          <w:p w14:paraId="163699C5">
            <w:pPr>
              <w:keepNext w:val="0"/>
              <w:keepLines w:val="0"/>
              <w:pageBreakBefore w:val="0"/>
              <w:widowControl/>
              <w:kinsoku/>
              <w:wordWrap/>
              <w:overflowPunct/>
              <w:topLinePunct w:val="0"/>
              <w:bidi w:val="0"/>
              <w:spacing w:line="260" w:lineRule="exact"/>
              <w:jc w:val="left"/>
              <w:textAlignment w:val="center"/>
              <w:rPr>
                <w:rFonts w:hint="eastAsia" w:ascii="方正仿宋_GBK" w:hAnsi="方正仿宋_GBK" w:eastAsia="方正仿宋_GBK" w:cs="方正仿宋_GBK"/>
                <w:snapToGrid w:val="0"/>
                <w:color w:val="auto"/>
                <w:kern w:val="0"/>
                <w:sz w:val="21"/>
                <w:szCs w:val="21"/>
                <w:highlight w:val="none"/>
                <w:lang w:val="en-US" w:eastAsia="zh-CN" w:bidi="ar-SA"/>
              </w:rPr>
            </w:pPr>
            <w:r>
              <w:rPr>
                <w:rFonts w:hint="eastAsia" w:ascii="方正仿宋_GBK" w:hAnsi="方正仿宋_GBK" w:eastAsia="方正仿宋_GBK" w:cs="方正仿宋_GBK"/>
                <w:color w:val="auto"/>
                <w:kern w:val="0"/>
                <w:szCs w:val="21"/>
                <w:highlight w:val="none"/>
              </w:rPr>
              <w:t>固体废物和危险废物污染防治</w:t>
            </w:r>
          </w:p>
        </w:tc>
        <w:tc>
          <w:tcPr>
            <w:tcW w:w="1890" w:type="dxa"/>
            <w:tcBorders>
              <w:top w:val="single" w:color="auto" w:sz="4" w:space="0"/>
              <w:left w:val="single" w:color="auto" w:sz="4" w:space="0"/>
              <w:bottom w:val="single" w:color="auto" w:sz="4" w:space="0"/>
              <w:right w:val="single" w:color="auto" w:sz="4" w:space="0"/>
            </w:tcBorders>
            <w:shd w:val="clear" w:color="auto" w:fill="auto"/>
            <w:vAlign w:val="center"/>
          </w:tcPr>
          <w:p w14:paraId="5E433E96">
            <w:pPr>
              <w:keepNext w:val="0"/>
              <w:keepLines w:val="0"/>
              <w:pageBreakBefore w:val="0"/>
              <w:widowControl/>
              <w:kinsoku/>
              <w:wordWrap/>
              <w:overflowPunct/>
              <w:topLinePunct w:val="0"/>
              <w:bidi w:val="0"/>
              <w:spacing w:line="240" w:lineRule="exact"/>
              <w:jc w:val="center"/>
              <w:textAlignment w:val="center"/>
              <w:rPr>
                <w:rFonts w:hint="eastAsia" w:ascii="方正仿宋_GBK" w:hAnsi="方正仿宋_GBK" w:eastAsia="方正仿宋_GBK" w:cs="方正仿宋_GBK"/>
                <w:color w:val="auto"/>
                <w:spacing w:val="-6"/>
                <w:kern w:val="0"/>
                <w:sz w:val="21"/>
                <w:szCs w:val="21"/>
                <w:highlight w:val="none"/>
              </w:rPr>
            </w:pPr>
            <w:r>
              <w:rPr>
                <w:rFonts w:hint="eastAsia" w:ascii="方正仿宋_GBK" w:hAnsi="方正仿宋_GBK" w:eastAsia="方正仿宋_GBK" w:cs="方正仿宋_GBK"/>
                <w:color w:val="auto"/>
                <w:spacing w:val="-6"/>
                <w:kern w:val="0"/>
                <w:sz w:val="21"/>
                <w:szCs w:val="21"/>
                <w:highlight w:val="none"/>
              </w:rPr>
              <w:t>宿城生态环境局</w:t>
            </w:r>
          </w:p>
          <w:p w14:paraId="1816FB1C">
            <w:pPr>
              <w:keepNext w:val="0"/>
              <w:keepLines w:val="0"/>
              <w:pageBreakBefore w:val="0"/>
              <w:widowControl/>
              <w:kinsoku/>
              <w:wordWrap/>
              <w:overflowPunct/>
              <w:topLinePunct w:val="0"/>
              <w:bidi w:val="0"/>
              <w:spacing w:line="240" w:lineRule="exact"/>
              <w:jc w:val="center"/>
              <w:textAlignment w:val="center"/>
              <w:rPr>
                <w:rFonts w:hint="eastAsia" w:ascii="方正仿宋_GBK" w:hAnsi="方正仿宋_GBK" w:eastAsia="方正仿宋_GBK" w:cs="方正仿宋_GBK"/>
                <w:color w:val="auto"/>
                <w:spacing w:val="-6"/>
                <w:kern w:val="0"/>
                <w:sz w:val="21"/>
                <w:szCs w:val="21"/>
                <w:highlight w:val="none"/>
              </w:rPr>
            </w:pPr>
            <w:r>
              <w:rPr>
                <w:rFonts w:hint="eastAsia" w:ascii="方正仿宋_GBK" w:hAnsi="方正仿宋_GBK" w:eastAsia="方正仿宋_GBK" w:cs="方正仿宋_GBK"/>
                <w:color w:val="auto"/>
                <w:spacing w:val="-6"/>
                <w:kern w:val="0"/>
                <w:sz w:val="21"/>
                <w:szCs w:val="21"/>
                <w:highlight w:val="none"/>
              </w:rPr>
              <w:t>宿城区工业和</w:t>
            </w:r>
          </w:p>
          <w:p w14:paraId="0786B3E8">
            <w:pPr>
              <w:keepNext w:val="0"/>
              <w:keepLines w:val="0"/>
              <w:pageBreakBefore w:val="0"/>
              <w:widowControl/>
              <w:kinsoku/>
              <w:wordWrap/>
              <w:overflowPunct/>
              <w:topLinePunct w:val="0"/>
              <w:bidi w:val="0"/>
              <w:spacing w:line="240" w:lineRule="exact"/>
              <w:jc w:val="center"/>
              <w:textAlignment w:val="center"/>
              <w:rPr>
                <w:rFonts w:hint="eastAsia" w:ascii="方正仿宋_GBK" w:hAnsi="方正仿宋_GBK" w:eastAsia="方正仿宋_GBK" w:cs="方正仿宋_GBK"/>
                <w:color w:val="auto"/>
                <w:spacing w:val="-6"/>
                <w:kern w:val="0"/>
                <w:sz w:val="21"/>
                <w:szCs w:val="21"/>
                <w:highlight w:val="none"/>
              </w:rPr>
            </w:pPr>
            <w:r>
              <w:rPr>
                <w:rFonts w:hint="eastAsia" w:ascii="方正仿宋_GBK" w:hAnsi="方正仿宋_GBK" w:eastAsia="方正仿宋_GBK" w:cs="方正仿宋_GBK"/>
                <w:color w:val="auto"/>
                <w:spacing w:val="-6"/>
                <w:kern w:val="0"/>
                <w:sz w:val="21"/>
                <w:szCs w:val="21"/>
                <w:highlight w:val="none"/>
              </w:rPr>
              <w:t>信息化局</w:t>
            </w:r>
          </w:p>
          <w:p w14:paraId="7FCCEA22">
            <w:pPr>
              <w:keepNext w:val="0"/>
              <w:keepLines w:val="0"/>
              <w:pageBreakBefore w:val="0"/>
              <w:widowControl/>
              <w:kinsoku/>
              <w:wordWrap/>
              <w:overflowPunct/>
              <w:topLinePunct w:val="0"/>
              <w:bidi w:val="0"/>
              <w:spacing w:line="240" w:lineRule="exact"/>
              <w:jc w:val="center"/>
              <w:textAlignment w:val="center"/>
              <w:rPr>
                <w:rFonts w:hint="eastAsia" w:ascii="方正仿宋_GBK" w:hAnsi="方正仿宋_GBK" w:eastAsia="方正仿宋_GBK" w:cs="方正仿宋_GBK"/>
                <w:color w:val="auto"/>
                <w:spacing w:val="-6"/>
                <w:kern w:val="0"/>
                <w:sz w:val="21"/>
                <w:szCs w:val="21"/>
                <w:highlight w:val="none"/>
              </w:rPr>
            </w:pPr>
            <w:r>
              <w:rPr>
                <w:rFonts w:hint="eastAsia" w:ascii="方正仿宋_GBK" w:hAnsi="方正仿宋_GBK" w:eastAsia="方正仿宋_GBK" w:cs="方正仿宋_GBK"/>
                <w:color w:val="auto"/>
                <w:spacing w:val="-6"/>
                <w:kern w:val="0"/>
                <w:sz w:val="21"/>
                <w:szCs w:val="21"/>
                <w:highlight w:val="none"/>
              </w:rPr>
              <w:t>宿迁市自然资源和规划局宿城分局</w:t>
            </w:r>
          </w:p>
          <w:p w14:paraId="41E913EA">
            <w:pPr>
              <w:keepNext w:val="0"/>
              <w:keepLines w:val="0"/>
              <w:pageBreakBefore w:val="0"/>
              <w:widowControl/>
              <w:kinsoku/>
              <w:wordWrap/>
              <w:overflowPunct/>
              <w:topLinePunct w:val="0"/>
              <w:bidi w:val="0"/>
              <w:spacing w:line="240" w:lineRule="exact"/>
              <w:jc w:val="center"/>
              <w:textAlignment w:val="center"/>
              <w:rPr>
                <w:rFonts w:hint="eastAsia" w:ascii="方正仿宋_GBK" w:hAnsi="方正仿宋_GBK" w:eastAsia="方正仿宋_GBK" w:cs="方正仿宋_GBK"/>
                <w:color w:val="auto"/>
                <w:spacing w:val="-6"/>
                <w:kern w:val="0"/>
                <w:sz w:val="21"/>
                <w:szCs w:val="21"/>
                <w:highlight w:val="none"/>
              </w:rPr>
            </w:pPr>
            <w:r>
              <w:rPr>
                <w:rFonts w:hint="eastAsia" w:ascii="方正仿宋_GBK" w:hAnsi="方正仿宋_GBK" w:eastAsia="方正仿宋_GBK" w:cs="方正仿宋_GBK"/>
                <w:color w:val="auto"/>
                <w:spacing w:val="-6"/>
                <w:kern w:val="0"/>
                <w:sz w:val="21"/>
                <w:szCs w:val="21"/>
                <w:highlight w:val="none"/>
              </w:rPr>
              <w:t>宿城区商务局</w:t>
            </w:r>
          </w:p>
          <w:p w14:paraId="5E45B0F9">
            <w:pPr>
              <w:keepNext w:val="0"/>
              <w:keepLines w:val="0"/>
              <w:pageBreakBefore w:val="0"/>
              <w:widowControl/>
              <w:kinsoku/>
              <w:wordWrap/>
              <w:overflowPunct/>
              <w:topLinePunct w:val="0"/>
              <w:bidi w:val="0"/>
              <w:spacing w:line="240" w:lineRule="exact"/>
              <w:jc w:val="center"/>
              <w:textAlignment w:val="center"/>
              <w:rPr>
                <w:rFonts w:hint="eastAsia" w:ascii="方正仿宋_GBK" w:hAnsi="方正仿宋_GBK" w:eastAsia="方正仿宋_GBK" w:cs="方正仿宋_GBK"/>
                <w:snapToGrid w:val="0"/>
                <w:color w:val="auto"/>
                <w:kern w:val="0"/>
                <w:sz w:val="21"/>
                <w:szCs w:val="21"/>
                <w:highlight w:val="none"/>
                <w:lang w:val="en-US" w:eastAsia="zh-CN" w:bidi="ar-SA"/>
              </w:rPr>
            </w:pPr>
            <w:r>
              <w:rPr>
                <w:rFonts w:hint="eastAsia" w:ascii="方正仿宋_GBK" w:hAnsi="方正仿宋_GBK" w:eastAsia="方正仿宋_GBK" w:cs="方正仿宋_GBK"/>
                <w:color w:val="auto"/>
                <w:spacing w:val="-6"/>
                <w:kern w:val="0"/>
                <w:sz w:val="21"/>
                <w:szCs w:val="21"/>
                <w:highlight w:val="none"/>
              </w:rPr>
              <w:t>宿城区卫生健康局</w:t>
            </w:r>
          </w:p>
        </w:tc>
        <w:tc>
          <w:tcPr>
            <w:tcW w:w="4929" w:type="dxa"/>
            <w:tcBorders>
              <w:top w:val="single" w:color="auto" w:sz="4" w:space="0"/>
              <w:left w:val="single" w:color="auto" w:sz="4" w:space="0"/>
              <w:bottom w:val="single" w:color="auto" w:sz="4" w:space="0"/>
              <w:right w:val="single" w:color="auto" w:sz="4" w:space="0"/>
            </w:tcBorders>
            <w:shd w:val="clear" w:color="auto" w:fill="auto"/>
            <w:vAlign w:val="center"/>
          </w:tcPr>
          <w:p w14:paraId="12172E08">
            <w:pPr>
              <w:keepNext w:val="0"/>
              <w:keepLines w:val="0"/>
              <w:pageBreakBefore w:val="0"/>
              <w:widowControl/>
              <w:kinsoku/>
              <w:wordWrap/>
              <w:overflowPunct/>
              <w:topLinePunct w:val="0"/>
              <w:autoSpaceDE/>
              <w:autoSpaceDN/>
              <w:bidi w:val="0"/>
              <w:adjustRightInd/>
              <w:snapToGrid/>
              <w:spacing w:line="240" w:lineRule="exact"/>
              <w:textAlignment w:val="center"/>
              <w:rPr>
                <w:rFonts w:hint="eastAsia" w:ascii="方正仿宋_GBK" w:hAnsi="方正仿宋_GBK" w:eastAsia="方正仿宋_GBK" w:cs="方正仿宋_GBK"/>
                <w:color w:val="auto"/>
                <w:kern w:val="0"/>
                <w:szCs w:val="21"/>
                <w:highlight w:val="none"/>
              </w:rPr>
            </w:pPr>
            <w:r>
              <w:rPr>
                <w:rFonts w:hint="eastAsia" w:ascii="方正仿宋_GBK" w:hAnsi="方正仿宋_GBK" w:eastAsia="方正仿宋_GBK" w:cs="方正仿宋_GBK"/>
                <w:color w:val="auto"/>
                <w:kern w:val="0"/>
                <w:szCs w:val="21"/>
                <w:highlight w:val="none"/>
              </w:rPr>
              <w:t>1.宿城生态环境局负责固体废物污染防治的统一监督管理。规范固体废物处理处置行为；督促企业执行危险废物年度管理计划、申报登记、转移联单等管理制度；统筹协调危险废物的利用处置途径，压缩暂存周期，消除风险隐患；加强医疗废物监管，监督医疗废物及时、有序、高效、无害化处置；严格废弃危险化学品管理；对不明属性固体废物的危险特性进行鉴别鉴定；打击危险废物非法倾倒、填埋和非法处置等环境违法行为；组织实施固废污染防治政策、规划和计划。</w:t>
            </w:r>
          </w:p>
          <w:p w14:paraId="249967C2">
            <w:pPr>
              <w:keepNext w:val="0"/>
              <w:keepLines w:val="0"/>
              <w:pageBreakBefore w:val="0"/>
              <w:widowControl/>
              <w:kinsoku/>
              <w:wordWrap/>
              <w:overflowPunct/>
              <w:topLinePunct w:val="0"/>
              <w:autoSpaceDE/>
              <w:autoSpaceDN/>
              <w:bidi w:val="0"/>
              <w:adjustRightInd/>
              <w:snapToGrid/>
              <w:spacing w:line="240" w:lineRule="exact"/>
              <w:textAlignment w:val="center"/>
              <w:rPr>
                <w:rFonts w:hint="eastAsia" w:ascii="方正仿宋_GBK" w:hAnsi="方正仿宋_GBK" w:eastAsia="方正仿宋_GBK" w:cs="方正仿宋_GBK"/>
                <w:color w:val="auto"/>
                <w:kern w:val="0"/>
                <w:szCs w:val="21"/>
                <w:highlight w:val="none"/>
              </w:rPr>
            </w:pPr>
            <w:r>
              <w:rPr>
                <w:rFonts w:hint="eastAsia" w:ascii="方正仿宋_GBK" w:hAnsi="方正仿宋_GBK" w:eastAsia="方正仿宋_GBK" w:cs="方正仿宋_GBK"/>
                <w:color w:val="auto"/>
                <w:kern w:val="0"/>
                <w:szCs w:val="21"/>
                <w:highlight w:val="none"/>
                <w:lang w:val="en-US" w:eastAsia="zh-CN"/>
              </w:rPr>
              <w:t>2</w:t>
            </w:r>
            <w:r>
              <w:rPr>
                <w:rFonts w:hint="eastAsia" w:ascii="方正仿宋_GBK" w:hAnsi="方正仿宋_GBK" w:eastAsia="方正仿宋_GBK" w:cs="方正仿宋_GBK"/>
                <w:color w:val="auto"/>
                <w:kern w:val="0"/>
                <w:szCs w:val="21"/>
                <w:highlight w:val="none"/>
              </w:rPr>
              <w:t>.宿城区工业和信息化局负责淘汰产生严重污染环境的工业固体废物的落后用能产品、生产工艺、设备的名录实施。</w:t>
            </w:r>
          </w:p>
          <w:p w14:paraId="172EE379">
            <w:pPr>
              <w:keepNext w:val="0"/>
              <w:keepLines w:val="0"/>
              <w:pageBreakBefore w:val="0"/>
              <w:widowControl/>
              <w:kinsoku/>
              <w:wordWrap/>
              <w:overflowPunct/>
              <w:topLinePunct w:val="0"/>
              <w:autoSpaceDE/>
              <w:autoSpaceDN/>
              <w:bidi w:val="0"/>
              <w:adjustRightInd/>
              <w:snapToGrid/>
              <w:spacing w:line="240" w:lineRule="exact"/>
              <w:textAlignment w:val="center"/>
              <w:rPr>
                <w:rFonts w:hint="eastAsia" w:ascii="方正仿宋_GBK" w:hAnsi="方正仿宋_GBK" w:eastAsia="方正仿宋_GBK" w:cs="方正仿宋_GBK"/>
                <w:color w:val="auto"/>
                <w:kern w:val="0"/>
                <w:szCs w:val="21"/>
                <w:highlight w:val="none"/>
              </w:rPr>
            </w:pPr>
            <w:r>
              <w:rPr>
                <w:rFonts w:hint="eastAsia" w:ascii="方正仿宋_GBK" w:hAnsi="方正仿宋_GBK" w:eastAsia="方正仿宋_GBK" w:cs="方正仿宋_GBK"/>
                <w:color w:val="auto"/>
                <w:kern w:val="0"/>
                <w:szCs w:val="21"/>
                <w:highlight w:val="none"/>
                <w:lang w:val="en-US" w:eastAsia="zh-CN"/>
              </w:rPr>
              <w:t>3</w:t>
            </w:r>
            <w:r>
              <w:rPr>
                <w:rFonts w:hint="eastAsia" w:ascii="方正仿宋_GBK" w:hAnsi="方正仿宋_GBK" w:eastAsia="方正仿宋_GBK" w:cs="方正仿宋_GBK"/>
                <w:color w:val="auto"/>
                <w:kern w:val="0"/>
                <w:szCs w:val="21"/>
                <w:highlight w:val="none"/>
              </w:rPr>
              <w:t>.宿迁市自然资源和规划局宿城分局负责编制国土空间规划和相关专项规划时，统筹危险废物转运、集中处置等设施建设需求。</w:t>
            </w:r>
          </w:p>
          <w:p w14:paraId="4DA9F828">
            <w:pPr>
              <w:keepNext w:val="0"/>
              <w:keepLines w:val="0"/>
              <w:pageBreakBefore w:val="0"/>
              <w:widowControl/>
              <w:kinsoku/>
              <w:wordWrap/>
              <w:overflowPunct/>
              <w:topLinePunct w:val="0"/>
              <w:autoSpaceDE/>
              <w:autoSpaceDN/>
              <w:bidi w:val="0"/>
              <w:adjustRightInd/>
              <w:snapToGrid/>
              <w:spacing w:line="240" w:lineRule="exact"/>
              <w:textAlignment w:val="center"/>
              <w:rPr>
                <w:rFonts w:hint="eastAsia" w:ascii="方正仿宋_GBK" w:hAnsi="方正仿宋_GBK" w:eastAsia="方正仿宋_GBK" w:cs="方正仿宋_GBK"/>
                <w:color w:val="auto"/>
                <w:kern w:val="0"/>
                <w:szCs w:val="21"/>
                <w:highlight w:val="none"/>
              </w:rPr>
            </w:pPr>
            <w:r>
              <w:rPr>
                <w:rFonts w:hint="eastAsia" w:ascii="方正仿宋_GBK" w:hAnsi="方正仿宋_GBK" w:eastAsia="方正仿宋_GBK" w:cs="方正仿宋_GBK"/>
                <w:color w:val="auto"/>
                <w:kern w:val="0"/>
                <w:szCs w:val="21"/>
                <w:highlight w:val="none"/>
                <w:lang w:val="en-US" w:eastAsia="zh-CN"/>
              </w:rPr>
              <w:t>4</w:t>
            </w:r>
            <w:r>
              <w:rPr>
                <w:rFonts w:hint="eastAsia" w:ascii="方正仿宋_GBK" w:hAnsi="方正仿宋_GBK" w:eastAsia="方正仿宋_GBK" w:cs="方正仿宋_GBK"/>
                <w:color w:val="auto"/>
                <w:kern w:val="0"/>
                <w:szCs w:val="21"/>
                <w:highlight w:val="none"/>
              </w:rPr>
              <w:t>.宿城区商务局负责逐步实现全面禁止洋垃圾进口。</w:t>
            </w:r>
          </w:p>
          <w:p w14:paraId="18029CE6">
            <w:pPr>
              <w:keepNext w:val="0"/>
              <w:keepLines w:val="0"/>
              <w:pageBreakBefore w:val="0"/>
              <w:widowControl/>
              <w:kinsoku/>
              <w:wordWrap/>
              <w:overflowPunct/>
              <w:topLinePunct w:val="0"/>
              <w:autoSpaceDE/>
              <w:autoSpaceDN/>
              <w:bidi w:val="0"/>
              <w:adjustRightInd/>
              <w:snapToGrid/>
              <w:spacing w:line="240" w:lineRule="exact"/>
              <w:textAlignment w:val="center"/>
              <w:rPr>
                <w:rFonts w:hint="eastAsia" w:ascii="方正仿宋_GBK" w:hAnsi="方正仿宋_GBK" w:eastAsia="方正仿宋_GBK" w:cs="方正仿宋_GBK"/>
                <w:snapToGrid w:val="0"/>
                <w:color w:val="auto"/>
                <w:kern w:val="0"/>
                <w:sz w:val="21"/>
                <w:szCs w:val="21"/>
                <w:highlight w:val="none"/>
                <w:lang w:val="en-US" w:eastAsia="zh-CN" w:bidi="ar-SA"/>
              </w:rPr>
            </w:pPr>
            <w:r>
              <w:rPr>
                <w:rFonts w:hint="eastAsia" w:ascii="方正仿宋_GBK" w:hAnsi="方正仿宋_GBK" w:eastAsia="方正仿宋_GBK" w:cs="方正仿宋_GBK"/>
                <w:color w:val="auto"/>
                <w:kern w:val="0"/>
                <w:szCs w:val="21"/>
                <w:highlight w:val="none"/>
                <w:lang w:val="en-US" w:eastAsia="zh-CN"/>
              </w:rPr>
              <w:t>5</w:t>
            </w:r>
            <w:r>
              <w:rPr>
                <w:rFonts w:hint="eastAsia" w:ascii="方正仿宋_GBK" w:hAnsi="方正仿宋_GBK" w:eastAsia="方正仿宋_GBK" w:cs="方正仿宋_GBK"/>
                <w:color w:val="auto"/>
                <w:kern w:val="0"/>
                <w:szCs w:val="21"/>
                <w:highlight w:val="none"/>
              </w:rPr>
              <w:t>.宿城区卫生健康局负责督促指导医疗卫生机构依法分类收集本单位产生的医疗废物，交由医疗废物集中处置单位处置；依法履行医疗废物污染防治的相关应急处置工作。</w:t>
            </w:r>
          </w:p>
        </w:tc>
        <w:tc>
          <w:tcPr>
            <w:tcW w:w="4716" w:type="dxa"/>
            <w:tcBorders>
              <w:top w:val="single" w:color="auto" w:sz="4" w:space="0"/>
              <w:left w:val="single" w:color="auto" w:sz="4" w:space="0"/>
              <w:bottom w:val="single" w:color="auto" w:sz="4" w:space="0"/>
              <w:right w:val="single" w:color="auto" w:sz="4" w:space="0"/>
            </w:tcBorders>
            <w:shd w:val="clear" w:color="auto" w:fill="auto"/>
            <w:vAlign w:val="center"/>
          </w:tcPr>
          <w:p w14:paraId="06E3E9B9">
            <w:pPr>
              <w:keepNext w:val="0"/>
              <w:keepLines w:val="0"/>
              <w:pageBreakBefore w:val="0"/>
              <w:widowControl/>
              <w:kinsoku/>
              <w:wordWrap/>
              <w:overflowPunct/>
              <w:topLinePunct w:val="0"/>
              <w:bidi w:val="0"/>
              <w:spacing w:line="260" w:lineRule="exact"/>
              <w:textAlignment w:val="center"/>
              <w:rPr>
                <w:rFonts w:hint="eastAsia" w:ascii="方正仿宋_GBK" w:hAnsi="方正仿宋_GBK" w:eastAsia="方正仿宋_GBK" w:cs="方正仿宋_GBK"/>
                <w:color w:val="auto"/>
                <w:kern w:val="0"/>
                <w:szCs w:val="21"/>
                <w:highlight w:val="none"/>
              </w:rPr>
            </w:pPr>
            <w:r>
              <w:rPr>
                <w:rFonts w:hint="eastAsia" w:ascii="方正仿宋_GBK" w:hAnsi="方正仿宋_GBK" w:eastAsia="方正仿宋_GBK" w:cs="方正仿宋_GBK"/>
                <w:color w:val="auto"/>
                <w:kern w:val="0"/>
                <w:szCs w:val="21"/>
                <w:highlight w:val="none"/>
              </w:rPr>
              <w:t>1.加强防治固体废物污染环境的宣传教育，倡导有利于环境保护的生产方式和生活方式。</w:t>
            </w:r>
          </w:p>
          <w:p w14:paraId="198A31B8">
            <w:pPr>
              <w:keepNext w:val="0"/>
              <w:keepLines w:val="0"/>
              <w:pageBreakBefore w:val="0"/>
              <w:widowControl/>
              <w:kinsoku/>
              <w:wordWrap/>
              <w:overflowPunct/>
              <w:topLinePunct w:val="0"/>
              <w:bidi w:val="0"/>
              <w:spacing w:line="260" w:lineRule="exact"/>
              <w:textAlignment w:val="center"/>
              <w:rPr>
                <w:rFonts w:hint="eastAsia" w:ascii="方正仿宋_GBK" w:hAnsi="方正仿宋_GBK" w:eastAsia="方正仿宋_GBK" w:cs="方正仿宋_GBK"/>
                <w:color w:val="auto"/>
                <w:kern w:val="0"/>
                <w:szCs w:val="21"/>
                <w:highlight w:val="none"/>
              </w:rPr>
            </w:pPr>
            <w:r>
              <w:rPr>
                <w:rFonts w:hint="eastAsia" w:ascii="方正仿宋_GBK" w:hAnsi="方正仿宋_GBK" w:eastAsia="方正仿宋_GBK" w:cs="方正仿宋_GBK"/>
                <w:color w:val="auto"/>
                <w:kern w:val="0"/>
                <w:szCs w:val="21"/>
                <w:highlight w:val="none"/>
              </w:rPr>
              <w:t>2.开展废渣污染日常巡查和现场监管，及时制止、处置固体废物污染和生态破坏行为，涉嫌环境违法犯罪的，及时上报。</w:t>
            </w:r>
          </w:p>
          <w:p w14:paraId="3C40BEAC">
            <w:pPr>
              <w:keepNext w:val="0"/>
              <w:keepLines w:val="0"/>
              <w:pageBreakBefore w:val="0"/>
              <w:widowControl/>
              <w:kinsoku/>
              <w:wordWrap/>
              <w:overflowPunct/>
              <w:topLinePunct w:val="0"/>
              <w:bidi w:val="0"/>
              <w:spacing w:line="260" w:lineRule="exact"/>
              <w:textAlignment w:val="center"/>
              <w:rPr>
                <w:rFonts w:hint="eastAsia" w:ascii="方正仿宋_GBK" w:hAnsi="方正仿宋_GBK" w:eastAsia="方正仿宋_GBK" w:cs="方正仿宋_GBK"/>
                <w:color w:val="auto"/>
                <w:kern w:val="0"/>
                <w:szCs w:val="21"/>
                <w:highlight w:val="none"/>
              </w:rPr>
            </w:pPr>
            <w:r>
              <w:rPr>
                <w:rFonts w:hint="eastAsia" w:ascii="方正仿宋_GBK" w:hAnsi="方正仿宋_GBK" w:eastAsia="方正仿宋_GBK" w:cs="方正仿宋_GBK"/>
                <w:color w:val="auto"/>
                <w:kern w:val="0"/>
                <w:szCs w:val="21"/>
                <w:highlight w:val="none"/>
              </w:rPr>
              <w:t>3.配合开展危险废物、一般工业固废规范化管理等专项整治工作。</w:t>
            </w:r>
          </w:p>
          <w:p w14:paraId="380A0A8B">
            <w:pPr>
              <w:keepNext w:val="0"/>
              <w:keepLines w:val="0"/>
              <w:pageBreakBefore w:val="0"/>
              <w:widowControl/>
              <w:kinsoku/>
              <w:wordWrap/>
              <w:overflowPunct/>
              <w:topLinePunct w:val="0"/>
              <w:bidi w:val="0"/>
              <w:spacing w:line="260" w:lineRule="exact"/>
              <w:textAlignment w:val="center"/>
              <w:rPr>
                <w:rFonts w:hint="eastAsia" w:ascii="方正仿宋_GBK" w:hAnsi="方正仿宋_GBK" w:eastAsia="方正仿宋_GBK" w:cs="方正仿宋_GBK"/>
                <w:color w:val="auto"/>
                <w:kern w:val="0"/>
                <w:szCs w:val="21"/>
                <w:highlight w:val="none"/>
              </w:rPr>
            </w:pPr>
            <w:r>
              <w:rPr>
                <w:rFonts w:hint="eastAsia" w:ascii="方正仿宋_GBK" w:hAnsi="方正仿宋_GBK" w:eastAsia="方正仿宋_GBK" w:cs="方正仿宋_GBK"/>
                <w:color w:val="auto"/>
                <w:kern w:val="0"/>
                <w:szCs w:val="21"/>
                <w:highlight w:val="none"/>
              </w:rPr>
              <w:t>4.调处涉及固废污染方面的初信初访和矛盾纠纷。</w:t>
            </w:r>
          </w:p>
          <w:p w14:paraId="190A14DC">
            <w:pPr>
              <w:keepNext w:val="0"/>
              <w:keepLines w:val="0"/>
              <w:pageBreakBefore w:val="0"/>
              <w:widowControl/>
              <w:kinsoku/>
              <w:wordWrap/>
              <w:overflowPunct/>
              <w:topLinePunct w:val="0"/>
              <w:bidi w:val="0"/>
              <w:spacing w:line="260" w:lineRule="exact"/>
              <w:textAlignment w:val="center"/>
              <w:rPr>
                <w:rFonts w:hint="eastAsia" w:ascii="方正仿宋_GBK" w:hAnsi="方正仿宋_GBK" w:eastAsia="方正仿宋_GBK" w:cs="方正仿宋_GBK"/>
                <w:color w:val="auto"/>
                <w:kern w:val="0"/>
                <w:szCs w:val="21"/>
                <w:highlight w:val="none"/>
              </w:rPr>
            </w:pPr>
            <w:r>
              <w:rPr>
                <w:rFonts w:hint="eastAsia" w:ascii="方正仿宋_GBK" w:hAnsi="方正仿宋_GBK" w:eastAsia="方正仿宋_GBK" w:cs="方正仿宋_GBK"/>
                <w:color w:val="auto"/>
                <w:kern w:val="0"/>
                <w:szCs w:val="21"/>
                <w:highlight w:val="none"/>
              </w:rPr>
              <w:t>5.协助上级协商解决跨行政区域的固体废物环境污染和生态破坏的防治。</w:t>
            </w:r>
          </w:p>
          <w:p w14:paraId="2238C6F8">
            <w:pPr>
              <w:keepNext w:val="0"/>
              <w:keepLines w:val="0"/>
              <w:pageBreakBefore w:val="0"/>
              <w:widowControl/>
              <w:kinsoku/>
              <w:wordWrap/>
              <w:overflowPunct/>
              <w:topLinePunct w:val="0"/>
              <w:bidi w:val="0"/>
              <w:spacing w:line="260" w:lineRule="exact"/>
              <w:textAlignment w:val="center"/>
              <w:rPr>
                <w:rFonts w:hint="eastAsia" w:ascii="方正仿宋_GBK" w:hAnsi="方正仿宋_GBK" w:eastAsia="方正仿宋_GBK" w:cs="方正仿宋_GBK"/>
                <w:snapToGrid w:val="0"/>
                <w:color w:val="auto"/>
                <w:kern w:val="0"/>
                <w:sz w:val="21"/>
                <w:szCs w:val="21"/>
                <w:highlight w:val="none"/>
                <w:lang w:val="en-US" w:eastAsia="zh-CN" w:bidi="ar-SA"/>
              </w:rPr>
            </w:pPr>
            <w:r>
              <w:rPr>
                <w:rFonts w:hint="eastAsia" w:ascii="方正仿宋_GBK" w:hAnsi="方正仿宋_GBK" w:eastAsia="方正仿宋_GBK" w:cs="方正仿宋_GBK"/>
                <w:color w:val="auto"/>
                <w:kern w:val="0"/>
                <w:szCs w:val="21"/>
                <w:highlight w:val="none"/>
              </w:rPr>
              <w:t>6.加强对农村生活垃圾清扫、收集、转运的组织实施工作。</w:t>
            </w:r>
          </w:p>
        </w:tc>
      </w:tr>
      <w:tr w14:paraId="49E6EAF4">
        <w:tblPrEx>
          <w:tblCellMar>
            <w:top w:w="0" w:type="dxa"/>
            <w:left w:w="108" w:type="dxa"/>
            <w:bottom w:w="0" w:type="dxa"/>
            <w:right w:w="108" w:type="dxa"/>
          </w:tblCellMar>
        </w:tblPrEx>
        <w:trPr>
          <w:cantSplit/>
          <w:trHeight w:val="3146" w:hRule="atLeast"/>
          <w:jc w:val="center"/>
        </w:trPr>
        <w:tc>
          <w:tcPr>
            <w:tcW w:w="752" w:type="dxa"/>
            <w:tcBorders>
              <w:top w:val="single" w:color="auto" w:sz="4" w:space="0"/>
              <w:left w:val="single" w:color="auto" w:sz="4" w:space="0"/>
              <w:bottom w:val="single" w:color="auto" w:sz="4" w:space="0"/>
              <w:right w:val="single" w:color="auto" w:sz="4" w:space="0"/>
            </w:tcBorders>
            <w:shd w:val="clear" w:color="auto" w:fill="auto"/>
            <w:vAlign w:val="center"/>
          </w:tcPr>
          <w:p w14:paraId="62FC4DF9">
            <w:pPr>
              <w:keepNext w:val="0"/>
              <w:keepLines w:val="0"/>
              <w:pageBreakBefore w:val="0"/>
              <w:widowControl/>
              <w:kinsoku/>
              <w:wordWrap/>
              <w:overflowPunct/>
              <w:topLinePunct w:val="0"/>
              <w:bidi w:val="0"/>
              <w:spacing w:line="260" w:lineRule="exact"/>
              <w:jc w:val="center"/>
              <w:textAlignment w:val="center"/>
              <w:rPr>
                <w:rFonts w:hint="eastAsia" w:ascii="方正仿宋_GBK" w:hAnsi="方正仿宋_GBK" w:eastAsia="方正仿宋_GBK" w:cs="方正仿宋_GBK"/>
                <w:snapToGrid w:val="0"/>
                <w:color w:val="auto"/>
                <w:kern w:val="0"/>
                <w:sz w:val="21"/>
                <w:szCs w:val="21"/>
                <w:highlight w:val="none"/>
                <w:lang w:val="en-US" w:eastAsia="zh-CN" w:bidi="ar-SA"/>
              </w:rPr>
            </w:pPr>
            <w:r>
              <w:rPr>
                <w:rFonts w:hint="eastAsia" w:ascii="方正仿宋_GBK" w:hAnsi="方正仿宋_GBK" w:eastAsia="方正仿宋_GBK" w:cs="方正仿宋_GBK"/>
                <w:color w:val="auto"/>
                <w:kern w:val="0"/>
                <w:szCs w:val="21"/>
                <w:highlight w:val="none"/>
                <w:lang w:val="en-US" w:eastAsia="zh-CN"/>
              </w:rPr>
              <w:t>34</w:t>
            </w:r>
          </w:p>
        </w:tc>
        <w:tc>
          <w:tcPr>
            <w:tcW w:w="1960" w:type="dxa"/>
            <w:tcBorders>
              <w:top w:val="single" w:color="auto" w:sz="4" w:space="0"/>
              <w:left w:val="single" w:color="auto" w:sz="4" w:space="0"/>
              <w:bottom w:val="single" w:color="auto" w:sz="4" w:space="0"/>
              <w:right w:val="single" w:color="auto" w:sz="4" w:space="0"/>
            </w:tcBorders>
            <w:shd w:val="clear" w:color="auto" w:fill="auto"/>
            <w:vAlign w:val="center"/>
          </w:tcPr>
          <w:p w14:paraId="69B03F77">
            <w:pPr>
              <w:keepNext w:val="0"/>
              <w:keepLines w:val="0"/>
              <w:pageBreakBefore w:val="0"/>
              <w:widowControl/>
              <w:kinsoku/>
              <w:wordWrap/>
              <w:overflowPunct/>
              <w:topLinePunct w:val="0"/>
              <w:bidi w:val="0"/>
              <w:spacing w:line="260" w:lineRule="exact"/>
              <w:jc w:val="left"/>
              <w:textAlignment w:val="center"/>
              <w:rPr>
                <w:rFonts w:hint="eastAsia" w:ascii="方正仿宋_GBK" w:hAnsi="方正仿宋_GBK" w:eastAsia="方正仿宋_GBK" w:cs="方正仿宋_GBK"/>
                <w:snapToGrid w:val="0"/>
                <w:color w:val="auto"/>
                <w:kern w:val="0"/>
                <w:sz w:val="21"/>
                <w:szCs w:val="21"/>
                <w:highlight w:val="none"/>
                <w:lang w:val="en-US" w:eastAsia="zh-CN" w:bidi="ar-SA"/>
              </w:rPr>
            </w:pPr>
            <w:r>
              <w:rPr>
                <w:rFonts w:hint="eastAsia" w:ascii="方正仿宋_GBK" w:hAnsi="方正仿宋_GBK" w:eastAsia="方正仿宋_GBK" w:cs="方正仿宋_GBK"/>
                <w:color w:val="auto"/>
                <w:kern w:val="0"/>
                <w:szCs w:val="21"/>
                <w:highlight w:val="none"/>
              </w:rPr>
              <w:t>推进“散乱污”企业综合整治，落实企业错峰生产要求</w:t>
            </w:r>
          </w:p>
        </w:tc>
        <w:tc>
          <w:tcPr>
            <w:tcW w:w="1890" w:type="dxa"/>
            <w:tcBorders>
              <w:top w:val="single" w:color="auto" w:sz="4" w:space="0"/>
              <w:left w:val="single" w:color="auto" w:sz="4" w:space="0"/>
              <w:bottom w:val="single" w:color="auto" w:sz="4" w:space="0"/>
              <w:right w:val="single" w:color="auto" w:sz="4" w:space="0"/>
            </w:tcBorders>
            <w:shd w:val="clear" w:color="auto" w:fill="auto"/>
            <w:vAlign w:val="center"/>
          </w:tcPr>
          <w:p w14:paraId="712F233B">
            <w:pPr>
              <w:keepNext w:val="0"/>
              <w:keepLines w:val="0"/>
              <w:pageBreakBefore w:val="0"/>
              <w:widowControl/>
              <w:kinsoku/>
              <w:wordWrap/>
              <w:overflowPunct/>
              <w:topLinePunct w:val="0"/>
              <w:bidi w:val="0"/>
              <w:spacing w:line="260" w:lineRule="exact"/>
              <w:jc w:val="center"/>
              <w:textAlignment w:val="center"/>
              <w:rPr>
                <w:rFonts w:hint="eastAsia" w:ascii="方正仿宋_GBK" w:hAnsi="方正仿宋_GBK" w:eastAsia="方正仿宋_GBK" w:cs="方正仿宋_GBK"/>
                <w:color w:val="auto"/>
                <w:kern w:val="0"/>
                <w:szCs w:val="21"/>
                <w:highlight w:val="none"/>
              </w:rPr>
            </w:pPr>
            <w:r>
              <w:rPr>
                <w:rFonts w:hint="eastAsia" w:ascii="方正仿宋_GBK" w:hAnsi="方正仿宋_GBK" w:eastAsia="方正仿宋_GBK" w:cs="方正仿宋_GBK"/>
                <w:color w:val="auto"/>
                <w:kern w:val="0"/>
                <w:szCs w:val="21"/>
                <w:highlight w:val="none"/>
              </w:rPr>
              <w:t>宿城区工业和</w:t>
            </w:r>
          </w:p>
          <w:p w14:paraId="0E1E7DC4">
            <w:pPr>
              <w:keepNext w:val="0"/>
              <w:keepLines w:val="0"/>
              <w:pageBreakBefore w:val="0"/>
              <w:widowControl/>
              <w:kinsoku/>
              <w:wordWrap/>
              <w:overflowPunct/>
              <w:topLinePunct w:val="0"/>
              <w:bidi w:val="0"/>
              <w:spacing w:line="260" w:lineRule="exact"/>
              <w:jc w:val="center"/>
              <w:textAlignment w:val="center"/>
              <w:rPr>
                <w:rFonts w:hint="eastAsia" w:ascii="方正仿宋_GBK" w:hAnsi="方正仿宋_GBK" w:eastAsia="方正仿宋_GBK" w:cs="方正仿宋_GBK"/>
                <w:color w:val="auto"/>
                <w:kern w:val="0"/>
                <w:szCs w:val="21"/>
                <w:highlight w:val="none"/>
              </w:rPr>
            </w:pPr>
            <w:r>
              <w:rPr>
                <w:rFonts w:hint="eastAsia" w:ascii="方正仿宋_GBK" w:hAnsi="方正仿宋_GBK" w:eastAsia="方正仿宋_GBK" w:cs="方正仿宋_GBK"/>
                <w:color w:val="auto"/>
                <w:kern w:val="0"/>
                <w:szCs w:val="21"/>
                <w:highlight w:val="none"/>
              </w:rPr>
              <w:t>信息化局</w:t>
            </w:r>
          </w:p>
          <w:p w14:paraId="19B2B509">
            <w:pPr>
              <w:keepNext w:val="0"/>
              <w:keepLines w:val="0"/>
              <w:pageBreakBefore w:val="0"/>
              <w:widowControl/>
              <w:kinsoku/>
              <w:wordWrap/>
              <w:overflowPunct/>
              <w:topLinePunct w:val="0"/>
              <w:bidi w:val="0"/>
              <w:spacing w:line="260" w:lineRule="exact"/>
              <w:jc w:val="center"/>
              <w:textAlignment w:val="center"/>
              <w:rPr>
                <w:rFonts w:hint="eastAsia" w:ascii="方正仿宋_GBK" w:hAnsi="方正仿宋_GBK" w:eastAsia="方正仿宋_GBK" w:cs="方正仿宋_GBK"/>
                <w:color w:val="auto"/>
                <w:kern w:val="0"/>
                <w:szCs w:val="21"/>
                <w:highlight w:val="none"/>
              </w:rPr>
            </w:pPr>
            <w:r>
              <w:rPr>
                <w:rFonts w:hint="eastAsia" w:ascii="方正仿宋_GBK" w:hAnsi="方正仿宋_GBK" w:eastAsia="方正仿宋_GBK" w:cs="方正仿宋_GBK"/>
                <w:color w:val="auto"/>
                <w:kern w:val="0"/>
                <w:szCs w:val="21"/>
                <w:highlight w:val="none"/>
              </w:rPr>
              <w:t>宿城生态环境局</w:t>
            </w:r>
          </w:p>
          <w:p w14:paraId="0E88F062">
            <w:pPr>
              <w:keepNext w:val="0"/>
              <w:keepLines w:val="0"/>
              <w:pageBreakBefore w:val="0"/>
              <w:widowControl/>
              <w:kinsoku/>
              <w:wordWrap/>
              <w:overflowPunct/>
              <w:topLinePunct w:val="0"/>
              <w:bidi w:val="0"/>
              <w:spacing w:line="240" w:lineRule="exact"/>
              <w:jc w:val="center"/>
              <w:textAlignment w:val="center"/>
              <w:rPr>
                <w:rFonts w:hint="eastAsia" w:ascii="方正仿宋_GBK" w:hAnsi="方正仿宋_GBK" w:eastAsia="方正仿宋_GBK" w:cs="方正仿宋_GBK"/>
                <w:color w:val="auto"/>
                <w:spacing w:val="-6"/>
                <w:kern w:val="0"/>
                <w:sz w:val="21"/>
                <w:szCs w:val="21"/>
                <w:highlight w:val="none"/>
              </w:rPr>
            </w:pPr>
            <w:r>
              <w:rPr>
                <w:rFonts w:hint="eastAsia" w:ascii="方正仿宋_GBK" w:hAnsi="方正仿宋_GBK" w:eastAsia="方正仿宋_GBK" w:cs="方正仿宋_GBK"/>
                <w:color w:val="auto"/>
                <w:spacing w:val="-6"/>
                <w:kern w:val="0"/>
                <w:sz w:val="21"/>
                <w:szCs w:val="21"/>
                <w:highlight w:val="none"/>
              </w:rPr>
              <w:t>宿城区城市管理局</w:t>
            </w:r>
          </w:p>
          <w:p w14:paraId="71A41231">
            <w:pPr>
              <w:keepNext w:val="0"/>
              <w:keepLines w:val="0"/>
              <w:pageBreakBefore w:val="0"/>
              <w:widowControl/>
              <w:kinsoku/>
              <w:wordWrap/>
              <w:overflowPunct/>
              <w:topLinePunct w:val="0"/>
              <w:bidi w:val="0"/>
              <w:spacing w:line="260" w:lineRule="exact"/>
              <w:jc w:val="center"/>
              <w:textAlignment w:val="center"/>
              <w:rPr>
                <w:rFonts w:hint="eastAsia" w:ascii="方正仿宋_GBK" w:hAnsi="方正仿宋_GBK" w:eastAsia="方正仿宋_GBK" w:cs="方正仿宋_GBK"/>
                <w:snapToGrid w:val="0"/>
                <w:color w:val="auto"/>
                <w:kern w:val="0"/>
                <w:sz w:val="21"/>
                <w:szCs w:val="21"/>
                <w:highlight w:val="none"/>
                <w:lang w:val="en-US" w:eastAsia="zh-CN" w:bidi="ar-SA"/>
              </w:rPr>
            </w:pPr>
            <w:r>
              <w:rPr>
                <w:rFonts w:hint="eastAsia" w:ascii="方正仿宋_GBK" w:hAnsi="方正仿宋_GBK" w:eastAsia="方正仿宋_GBK" w:cs="方正仿宋_GBK"/>
                <w:color w:val="auto"/>
                <w:kern w:val="0"/>
                <w:szCs w:val="21"/>
                <w:highlight w:val="none"/>
              </w:rPr>
              <w:t>宿城区市场监督管理局等</w:t>
            </w:r>
          </w:p>
        </w:tc>
        <w:tc>
          <w:tcPr>
            <w:tcW w:w="4929" w:type="dxa"/>
            <w:tcBorders>
              <w:top w:val="single" w:color="auto" w:sz="4" w:space="0"/>
              <w:left w:val="single" w:color="auto" w:sz="4" w:space="0"/>
              <w:bottom w:val="single" w:color="auto" w:sz="4" w:space="0"/>
              <w:right w:val="single" w:color="auto" w:sz="4" w:space="0"/>
            </w:tcBorders>
            <w:shd w:val="clear" w:color="auto" w:fill="auto"/>
            <w:vAlign w:val="center"/>
          </w:tcPr>
          <w:p w14:paraId="479EF792">
            <w:pPr>
              <w:keepNext w:val="0"/>
              <w:keepLines w:val="0"/>
              <w:pageBreakBefore w:val="0"/>
              <w:widowControl/>
              <w:kinsoku/>
              <w:wordWrap/>
              <w:overflowPunct/>
              <w:topLinePunct w:val="0"/>
              <w:bidi w:val="0"/>
              <w:spacing w:line="240" w:lineRule="exact"/>
              <w:textAlignment w:val="center"/>
              <w:rPr>
                <w:rFonts w:hint="eastAsia" w:ascii="方正仿宋_GBK" w:hAnsi="方正仿宋_GBK" w:eastAsia="方正仿宋_GBK" w:cs="方正仿宋_GBK"/>
                <w:bCs/>
                <w:color w:val="auto"/>
                <w:kern w:val="0"/>
                <w:szCs w:val="21"/>
                <w:highlight w:val="none"/>
              </w:rPr>
            </w:pPr>
            <w:r>
              <w:rPr>
                <w:rFonts w:hint="eastAsia" w:ascii="方正仿宋_GBK" w:hAnsi="方正仿宋_GBK" w:eastAsia="方正仿宋_GBK" w:cs="方正仿宋_GBK"/>
                <w:bCs/>
                <w:color w:val="auto"/>
                <w:kern w:val="0"/>
                <w:szCs w:val="21"/>
                <w:highlight w:val="none"/>
              </w:rPr>
              <w:t>1.</w:t>
            </w:r>
            <w:r>
              <w:rPr>
                <w:rFonts w:hint="eastAsia" w:ascii="方正仿宋_GBK" w:hAnsi="方正仿宋_GBK" w:eastAsia="方正仿宋_GBK" w:cs="方正仿宋_GBK"/>
                <w:color w:val="auto"/>
                <w:kern w:val="0"/>
                <w:szCs w:val="21"/>
                <w:highlight w:val="none"/>
              </w:rPr>
              <w:t>宿城区工业和信息化局</w:t>
            </w:r>
            <w:r>
              <w:rPr>
                <w:rFonts w:hint="eastAsia" w:ascii="方正仿宋_GBK" w:hAnsi="方正仿宋_GBK" w:eastAsia="方正仿宋_GBK" w:cs="方正仿宋_GBK"/>
                <w:bCs/>
                <w:color w:val="auto"/>
                <w:kern w:val="0"/>
                <w:szCs w:val="21"/>
                <w:highlight w:val="none"/>
              </w:rPr>
              <w:t>负责统筹推进“散乱污”企业综合整治工作，清理企业违法违规产能，</w:t>
            </w:r>
            <w:r>
              <w:rPr>
                <w:rFonts w:hint="eastAsia" w:ascii="方正仿宋_GBK" w:hAnsi="方正仿宋_GBK" w:eastAsia="方正仿宋_GBK" w:cs="方正仿宋_GBK"/>
                <w:bCs/>
                <w:color w:val="auto"/>
                <w:kern w:val="0"/>
                <w:szCs w:val="21"/>
                <w:highlight w:val="none"/>
                <w:lang w:eastAsia="zh-CN"/>
              </w:rPr>
              <w:t>组织、指导乡镇（街道）排查不符合产业政策的企业</w:t>
            </w:r>
            <w:r>
              <w:rPr>
                <w:rFonts w:hint="eastAsia" w:ascii="方正仿宋_GBK" w:hAnsi="方正仿宋_GBK" w:eastAsia="方正仿宋_GBK" w:cs="方正仿宋_GBK"/>
                <w:bCs/>
                <w:color w:val="auto"/>
                <w:kern w:val="0"/>
                <w:szCs w:val="21"/>
                <w:highlight w:val="none"/>
              </w:rPr>
              <w:t>，落实企业错峰生产。</w:t>
            </w:r>
          </w:p>
          <w:p w14:paraId="4FDF43E2">
            <w:pPr>
              <w:keepNext w:val="0"/>
              <w:keepLines w:val="0"/>
              <w:pageBreakBefore w:val="0"/>
              <w:widowControl/>
              <w:kinsoku/>
              <w:wordWrap/>
              <w:overflowPunct/>
              <w:topLinePunct w:val="0"/>
              <w:bidi w:val="0"/>
              <w:spacing w:line="240" w:lineRule="exact"/>
              <w:textAlignment w:val="center"/>
              <w:rPr>
                <w:rFonts w:hint="eastAsia" w:ascii="方正仿宋_GBK" w:hAnsi="方正仿宋_GBK" w:eastAsia="方正仿宋_GBK" w:cs="方正仿宋_GBK"/>
                <w:bCs/>
                <w:color w:val="auto"/>
                <w:kern w:val="0"/>
                <w:szCs w:val="21"/>
                <w:highlight w:val="none"/>
              </w:rPr>
            </w:pPr>
            <w:r>
              <w:rPr>
                <w:rFonts w:hint="eastAsia" w:ascii="方正仿宋_GBK" w:hAnsi="方正仿宋_GBK" w:eastAsia="方正仿宋_GBK" w:cs="方正仿宋_GBK"/>
                <w:bCs/>
                <w:color w:val="auto"/>
                <w:kern w:val="0"/>
                <w:szCs w:val="21"/>
                <w:highlight w:val="none"/>
              </w:rPr>
              <w:t>2.宿城生态环境局负责对造成环境污染、噪声污染、大气污染，设置入河排污口等行为的企业进行查处。</w:t>
            </w:r>
          </w:p>
          <w:p w14:paraId="08A2624E">
            <w:pPr>
              <w:keepNext w:val="0"/>
              <w:keepLines w:val="0"/>
              <w:pageBreakBefore w:val="0"/>
              <w:widowControl/>
              <w:kinsoku/>
              <w:wordWrap/>
              <w:overflowPunct/>
              <w:topLinePunct w:val="0"/>
              <w:bidi w:val="0"/>
              <w:spacing w:line="240" w:lineRule="exact"/>
              <w:textAlignment w:val="center"/>
              <w:rPr>
                <w:rFonts w:hint="eastAsia" w:ascii="方正仿宋_GBK" w:hAnsi="方正仿宋_GBK" w:eastAsia="方正仿宋_GBK" w:cs="方正仿宋_GBK"/>
                <w:bCs/>
                <w:color w:val="auto"/>
                <w:kern w:val="0"/>
                <w:szCs w:val="21"/>
                <w:highlight w:val="none"/>
              </w:rPr>
            </w:pPr>
            <w:r>
              <w:rPr>
                <w:rFonts w:hint="eastAsia" w:ascii="方正仿宋_GBK" w:hAnsi="方正仿宋_GBK" w:eastAsia="方正仿宋_GBK" w:cs="方正仿宋_GBK"/>
                <w:bCs/>
                <w:color w:val="auto"/>
                <w:kern w:val="0"/>
                <w:szCs w:val="21"/>
                <w:highlight w:val="none"/>
                <w:lang w:val="en-US" w:eastAsia="zh-CN"/>
              </w:rPr>
              <w:t>3</w:t>
            </w:r>
            <w:r>
              <w:rPr>
                <w:rFonts w:hint="eastAsia" w:ascii="方正仿宋_GBK" w:hAnsi="方正仿宋_GBK" w:eastAsia="方正仿宋_GBK" w:cs="方正仿宋_GBK"/>
                <w:bCs/>
                <w:color w:val="auto"/>
                <w:kern w:val="0"/>
                <w:szCs w:val="21"/>
                <w:highlight w:val="none"/>
              </w:rPr>
              <w:t>.</w:t>
            </w:r>
            <w:r>
              <w:rPr>
                <w:rFonts w:hint="eastAsia" w:ascii="方正仿宋_GBK" w:hAnsi="方正仿宋_GBK" w:eastAsia="方正仿宋_GBK" w:cs="方正仿宋_GBK"/>
                <w:color w:val="auto"/>
                <w:kern w:val="0"/>
                <w:szCs w:val="21"/>
                <w:highlight w:val="none"/>
              </w:rPr>
              <w:t>宿城区市场监督管理局</w:t>
            </w:r>
            <w:r>
              <w:rPr>
                <w:rFonts w:hint="eastAsia" w:ascii="方正仿宋_GBK" w:hAnsi="方正仿宋_GBK" w:eastAsia="方正仿宋_GBK" w:cs="方正仿宋_GBK"/>
                <w:bCs/>
                <w:color w:val="auto"/>
                <w:kern w:val="0"/>
                <w:szCs w:val="21"/>
                <w:highlight w:val="none"/>
              </w:rPr>
              <w:t>负责组织开展打击无证无照、证照不全的“散乱污”企业，加强对“散乱污”生产企业产品质量监管，查处产品质量违法行为。</w:t>
            </w:r>
          </w:p>
          <w:p w14:paraId="1978E74C">
            <w:pPr>
              <w:keepNext w:val="0"/>
              <w:keepLines w:val="0"/>
              <w:pageBreakBefore w:val="0"/>
              <w:widowControl/>
              <w:kinsoku/>
              <w:wordWrap/>
              <w:overflowPunct/>
              <w:topLinePunct w:val="0"/>
              <w:bidi w:val="0"/>
              <w:spacing w:line="240" w:lineRule="exact"/>
              <w:textAlignment w:val="center"/>
              <w:rPr>
                <w:rFonts w:hint="eastAsia" w:ascii="方正仿宋_GBK" w:hAnsi="方正仿宋_GBK" w:eastAsia="方正仿宋_GBK" w:cs="方正仿宋_GBK"/>
                <w:snapToGrid w:val="0"/>
                <w:color w:val="auto"/>
                <w:kern w:val="0"/>
                <w:sz w:val="21"/>
                <w:szCs w:val="21"/>
                <w:highlight w:val="none"/>
                <w:lang w:val="en-US" w:eastAsia="zh-CN" w:bidi="ar-SA"/>
              </w:rPr>
            </w:pPr>
            <w:r>
              <w:rPr>
                <w:rFonts w:hint="eastAsia" w:ascii="方正仿宋_GBK" w:hAnsi="方正仿宋_GBK" w:eastAsia="方正仿宋_GBK" w:cs="方正仿宋_GBK"/>
                <w:bCs/>
                <w:color w:val="auto"/>
                <w:kern w:val="0"/>
                <w:szCs w:val="21"/>
                <w:highlight w:val="none"/>
                <w:lang w:val="en-US" w:eastAsia="zh-CN"/>
              </w:rPr>
              <w:t>4</w:t>
            </w:r>
            <w:r>
              <w:rPr>
                <w:rFonts w:hint="eastAsia" w:ascii="方正仿宋_GBK" w:hAnsi="方正仿宋_GBK" w:eastAsia="方正仿宋_GBK" w:cs="方正仿宋_GBK"/>
                <w:bCs/>
                <w:color w:val="auto"/>
                <w:kern w:val="0"/>
                <w:szCs w:val="21"/>
                <w:highlight w:val="none"/>
              </w:rPr>
              <w:t>.</w:t>
            </w:r>
            <w:r>
              <w:rPr>
                <w:rFonts w:hint="eastAsia" w:ascii="方正仿宋_GBK" w:hAnsi="方正仿宋_GBK" w:eastAsia="方正仿宋_GBK" w:cs="方正仿宋_GBK"/>
                <w:color w:val="auto"/>
                <w:kern w:val="0"/>
                <w:szCs w:val="21"/>
                <w:highlight w:val="none"/>
              </w:rPr>
              <w:t>宿城区城市管理局</w:t>
            </w:r>
            <w:r>
              <w:rPr>
                <w:rFonts w:hint="eastAsia" w:ascii="方正仿宋_GBK" w:hAnsi="方正仿宋_GBK" w:eastAsia="方正仿宋_GBK" w:cs="方正仿宋_GBK"/>
                <w:bCs/>
                <w:color w:val="auto"/>
                <w:kern w:val="0"/>
                <w:szCs w:val="21"/>
                <w:highlight w:val="none"/>
              </w:rPr>
              <w:t>负责开展 “散乱污”企业涉及的违法违章建（构）筑物的拆除工作以及违章占道生产经营活动的综合整治工作。</w:t>
            </w:r>
          </w:p>
        </w:tc>
        <w:tc>
          <w:tcPr>
            <w:tcW w:w="4716" w:type="dxa"/>
            <w:tcBorders>
              <w:top w:val="single" w:color="auto" w:sz="4" w:space="0"/>
              <w:left w:val="single" w:color="auto" w:sz="4" w:space="0"/>
              <w:bottom w:val="single" w:color="auto" w:sz="4" w:space="0"/>
              <w:right w:val="single" w:color="auto" w:sz="4" w:space="0"/>
            </w:tcBorders>
            <w:shd w:val="clear" w:color="auto" w:fill="auto"/>
            <w:vAlign w:val="center"/>
          </w:tcPr>
          <w:p w14:paraId="33B72A3E">
            <w:pPr>
              <w:keepNext w:val="0"/>
              <w:keepLines w:val="0"/>
              <w:pageBreakBefore w:val="0"/>
              <w:widowControl/>
              <w:kinsoku/>
              <w:wordWrap/>
              <w:overflowPunct/>
              <w:topLinePunct w:val="0"/>
              <w:bidi w:val="0"/>
              <w:spacing w:line="260" w:lineRule="exact"/>
              <w:textAlignment w:val="center"/>
              <w:rPr>
                <w:rFonts w:hint="eastAsia" w:ascii="方正仿宋_GBK" w:hAnsi="方正仿宋_GBK" w:eastAsia="方正仿宋_GBK" w:cs="方正仿宋_GBK"/>
                <w:bCs/>
                <w:color w:val="auto"/>
                <w:kern w:val="0"/>
                <w:szCs w:val="21"/>
                <w:highlight w:val="none"/>
              </w:rPr>
            </w:pPr>
            <w:r>
              <w:rPr>
                <w:rFonts w:hint="eastAsia" w:ascii="方正仿宋_GBK" w:hAnsi="方正仿宋_GBK" w:eastAsia="方正仿宋_GBK" w:cs="方正仿宋_GBK"/>
                <w:bCs/>
                <w:color w:val="auto"/>
                <w:kern w:val="0"/>
                <w:szCs w:val="21"/>
                <w:highlight w:val="none"/>
              </w:rPr>
              <w:t>1.协助开展辖区内“散乱污”企业排查工作。</w:t>
            </w:r>
          </w:p>
          <w:p w14:paraId="22A157B6">
            <w:pPr>
              <w:keepNext w:val="0"/>
              <w:keepLines w:val="0"/>
              <w:pageBreakBefore w:val="0"/>
              <w:widowControl/>
              <w:kinsoku/>
              <w:wordWrap/>
              <w:overflowPunct/>
              <w:topLinePunct w:val="0"/>
              <w:bidi w:val="0"/>
              <w:spacing w:line="260" w:lineRule="exact"/>
              <w:textAlignment w:val="center"/>
              <w:rPr>
                <w:rFonts w:hint="eastAsia" w:ascii="方正仿宋_GBK" w:hAnsi="方正仿宋_GBK" w:eastAsia="方正仿宋_GBK" w:cs="方正仿宋_GBK"/>
                <w:bCs/>
                <w:color w:val="auto"/>
                <w:kern w:val="0"/>
                <w:szCs w:val="21"/>
                <w:highlight w:val="none"/>
              </w:rPr>
            </w:pPr>
            <w:r>
              <w:rPr>
                <w:rFonts w:hint="eastAsia" w:ascii="方正仿宋_GBK" w:hAnsi="方正仿宋_GBK" w:eastAsia="方正仿宋_GBK" w:cs="方正仿宋_GBK"/>
                <w:bCs/>
                <w:color w:val="auto"/>
                <w:kern w:val="0"/>
                <w:szCs w:val="21"/>
                <w:highlight w:val="none"/>
              </w:rPr>
              <w:t>2.对于违法违规行为，督促企业自行整改，对拒不整改或整改不到位的，采取临时性先期处置措施，并上报有关部门。</w:t>
            </w:r>
          </w:p>
          <w:p w14:paraId="650888E1">
            <w:pPr>
              <w:keepNext w:val="0"/>
              <w:keepLines w:val="0"/>
              <w:pageBreakBefore w:val="0"/>
              <w:widowControl/>
              <w:kinsoku/>
              <w:wordWrap/>
              <w:overflowPunct/>
              <w:topLinePunct w:val="0"/>
              <w:bidi w:val="0"/>
              <w:spacing w:line="260" w:lineRule="exact"/>
              <w:textAlignment w:val="center"/>
              <w:rPr>
                <w:rFonts w:hint="eastAsia" w:ascii="方正仿宋_GBK" w:hAnsi="方正仿宋_GBK" w:eastAsia="方正仿宋_GBK" w:cs="方正仿宋_GBK"/>
                <w:snapToGrid w:val="0"/>
                <w:color w:val="auto"/>
                <w:kern w:val="0"/>
                <w:sz w:val="21"/>
                <w:szCs w:val="21"/>
                <w:highlight w:val="none"/>
                <w:lang w:val="en-US" w:eastAsia="zh-CN" w:bidi="ar-SA"/>
              </w:rPr>
            </w:pPr>
            <w:r>
              <w:rPr>
                <w:rFonts w:hint="eastAsia" w:ascii="方正仿宋_GBK" w:hAnsi="方正仿宋_GBK" w:eastAsia="方正仿宋_GBK" w:cs="方正仿宋_GBK"/>
                <w:bCs/>
                <w:color w:val="auto"/>
                <w:kern w:val="0"/>
                <w:szCs w:val="21"/>
                <w:highlight w:val="none"/>
                <w:lang w:val="en-US" w:eastAsia="zh-CN"/>
              </w:rPr>
              <w:t>3.配合相关部门拆除违法建筑。</w:t>
            </w:r>
          </w:p>
        </w:tc>
      </w:tr>
      <w:tr w14:paraId="6CEE90B8">
        <w:tblPrEx>
          <w:tblCellMar>
            <w:top w:w="0" w:type="dxa"/>
            <w:left w:w="108" w:type="dxa"/>
            <w:bottom w:w="0" w:type="dxa"/>
            <w:right w:w="108" w:type="dxa"/>
          </w:tblCellMar>
        </w:tblPrEx>
        <w:trPr>
          <w:cantSplit/>
          <w:trHeight w:val="2556" w:hRule="atLeast"/>
          <w:jc w:val="center"/>
        </w:trPr>
        <w:tc>
          <w:tcPr>
            <w:tcW w:w="752" w:type="dxa"/>
            <w:tcBorders>
              <w:top w:val="single" w:color="auto" w:sz="4" w:space="0"/>
              <w:left w:val="single" w:color="auto" w:sz="4" w:space="0"/>
              <w:bottom w:val="single" w:color="auto" w:sz="4" w:space="0"/>
              <w:right w:val="single" w:color="auto" w:sz="4" w:space="0"/>
            </w:tcBorders>
            <w:shd w:val="clear" w:color="auto" w:fill="auto"/>
            <w:vAlign w:val="center"/>
          </w:tcPr>
          <w:p w14:paraId="21118C65">
            <w:pPr>
              <w:keepNext w:val="0"/>
              <w:keepLines w:val="0"/>
              <w:pageBreakBefore w:val="0"/>
              <w:widowControl/>
              <w:kinsoku/>
              <w:wordWrap/>
              <w:overflowPunct/>
              <w:topLinePunct w:val="0"/>
              <w:bidi w:val="0"/>
              <w:spacing w:line="260" w:lineRule="exact"/>
              <w:jc w:val="center"/>
              <w:textAlignment w:val="center"/>
              <w:rPr>
                <w:rFonts w:hint="eastAsia" w:ascii="方正仿宋_GBK" w:hAnsi="方正仿宋_GBK" w:eastAsia="方正仿宋_GBK" w:cs="方正仿宋_GBK"/>
                <w:snapToGrid w:val="0"/>
                <w:color w:val="auto"/>
                <w:kern w:val="0"/>
                <w:sz w:val="21"/>
                <w:szCs w:val="21"/>
                <w:highlight w:val="none"/>
                <w:lang w:val="en-US" w:eastAsia="zh-CN" w:bidi="ar-SA"/>
              </w:rPr>
            </w:pPr>
            <w:r>
              <w:rPr>
                <w:rFonts w:hint="eastAsia" w:ascii="方正仿宋_GBK" w:hAnsi="方正仿宋_GBK" w:eastAsia="方正仿宋_GBK" w:cs="方正仿宋_GBK"/>
                <w:color w:val="auto"/>
                <w:kern w:val="0"/>
                <w:szCs w:val="21"/>
                <w:highlight w:val="none"/>
                <w:lang w:val="en-US" w:eastAsia="zh-CN"/>
              </w:rPr>
              <w:t>35</w:t>
            </w:r>
          </w:p>
        </w:tc>
        <w:tc>
          <w:tcPr>
            <w:tcW w:w="1960" w:type="dxa"/>
            <w:tcBorders>
              <w:top w:val="single" w:color="auto" w:sz="4" w:space="0"/>
              <w:left w:val="single" w:color="auto" w:sz="4" w:space="0"/>
              <w:bottom w:val="single" w:color="auto" w:sz="4" w:space="0"/>
              <w:right w:val="single" w:color="auto" w:sz="4" w:space="0"/>
            </w:tcBorders>
            <w:shd w:val="clear" w:color="auto" w:fill="auto"/>
            <w:vAlign w:val="center"/>
          </w:tcPr>
          <w:p w14:paraId="563F69A1">
            <w:pPr>
              <w:keepNext w:val="0"/>
              <w:keepLines w:val="0"/>
              <w:pageBreakBefore w:val="0"/>
              <w:widowControl/>
              <w:kinsoku/>
              <w:wordWrap/>
              <w:overflowPunct/>
              <w:topLinePunct w:val="0"/>
              <w:bidi w:val="0"/>
              <w:spacing w:line="260" w:lineRule="exact"/>
              <w:jc w:val="left"/>
              <w:textAlignment w:val="center"/>
              <w:rPr>
                <w:rFonts w:hint="eastAsia" w:ascii="方正仿宋_GBK" w:hAnsi="方正仿宋_GBK" w:eastAsia="方正仿宋_GBK" w:cs="方正仿宋_GBK"/>
                <w:bCs/>
                <w:snapToGrid w:val="0"/>
                <w:color w:val="auto"/>
                <w:kern w:val="0"/>
                <w:sz w:val="21"/>
                <w:szCs w:val="21"/>
                <w:highlight w:val="none"/>
                <w:lang w:val="en-US" w:eastAsia="zh-CN" w:bidi="ar-SA"/>
              </w:rPr>
            </w:pPr>
            <w:r>
              <w:rPr>
                <w:rFonts w:hint="eastAsia" w:ascii="方正仿宋_GBK" w:hAnsi="方正仿宋_GBK" w:eastAsia="方正仿宋_GBK" w:cs="方正仿宋_GBK"/>
                <w:bCs/>
                <w:color w:val="auto"/>
                <w:kern w:val="0"/>
                <w:szCs w:val="21"/>
                <w:highlight w:val="none"/>
              </w:rPr>
              <w:t>生态空间巡查管控和受损生态系统修复</w:t>
            </w:r>
            <w:r>
              <w:rPr>
                <w:rFonts w:hint="eastAsia" w:ascii="方正仿宋_GBK" w:hAnsi="方正仿宋_GBK" w:eastAsia="方正仿宋_GBK" w:cs="方正仿宋_GBK"/>
                <w:bCs/>
                <w:color w:val="auto"/>
                <w:kern w:val="0"/>
                <w:szCs w:val="21"/>
                <w:highlight w:val="none"/>
                <w:lang w:val="en-US" w:eastAsia="zh-CN"/>
              </w:rPr>
              <w:t>赔偿</w:t>
            </w:r>
            <w:r>
              <w:rPr>
                <w:rFonts w:hint="eastAsia" w:ascii="方正仿宋_GBK" w:hAnsi="方正仿宋_GBK" w:eastAsia="方正仿宋_GBK" w:cs="方正仿宋_GBK"/>
                <w:bCs/>
                <w:color w:val="auto"/>
                <w:kern w:val="0"/>
                <w:szCs w:val="21"/>
                <w:highlight w:val="none"/>
              </w:rPr>
              <w:t>工作</w:t>
            </w:r>
          </w:p>
        </w:tc>
        <w:tc>
          <w:tcPr>
            <w:tcW w:w="1890" w:type="dxa"/>
            <w:tcBorders>
              <w:top w:val="single" w:color="auto" w:sz="4" w:space="0"/>
              <w:left w:val="single" w:color="auto" w:sz="4" w:space="0"/>
              <w:bottom w:val="single" w:color="auto" w:sz="4" w:space="0"/>
              <w:right w:val="single" w:color="auto" w:sz="4" w:space="0"/>
            </w:tcBorders>
            <w:shd w:val="clear" w:color="auto" w:fill="auto"/>
            <w:vAlign w:val="center"/>
          </w:tcPr>
          <w:p w14:paraId="0D223542">
            <w:pPr>
              <w:keepNext w:val="0"/>
              <w:keepLines w:val="0"/>
              <w:pageBreakBefore w:val="0"/>
              <w:widowControl/>
              <w:kinsoku/>
              <w:wordWrap/>
              <w:overflowPunct/>
              <w:topLinePunct w:val="0"/>
              <w:bidi w:val="0"/>
              <w:spacing w:line="260" w:lineRule="exact"/>
              <w:jc w:val="center"/>
              <w:textAlignment w:val="center"/>
              <w:rPr>
                <w:rFonts w:hint="eastAsia" w:ascii="方正仿宋_GBK" w:hAnsi="方正仿宋_GBK" w:eastAsia="方正仿宋_GBK" w:cs="方正仿宋_GBK"/>
                <w:snapToGrid w:val="0"/>
                <w:color w:val="auto"/>
                <w:kern w:val="0"/>
                <w:sz w:val="21"/>
                <w:szCs w:val="21"/>
                <w:highlight w:val="none"/>
                <w:lang w:val="en-US" w:eastAsia="zh-CN" w:bidi="ar-SA"/>
              </w:rPr>
            </w:pPr>
            <w:r>
              <w:rPr>
                <w:rFonts w:hint="eastAsia" w:ascii="方正仿宋_GBK" w:hAnsi="方正仿宋_GBK" w:eastAsia="方正仿宋_GBK" w:cs="方正仿宋_GBK"/>
                <w:color w:val="auto"/>
                <w:kern w:val="0"/>
                <w:szCs w:val="21"/>
                <w:highlight w:val="none"/>
              </w:rPr>
              <w:t>宿城生态环境局</w:t>
            </w:r>
          </w:p>
        </w:tc>
        <w:tc>
          <w:tcPr>
            <w:tcW w:w="4929" w:type="dxa"/>
            <w:tcBorders>
              <w:top w:val="single" w:color="auto" w:sz="4" w:space="0"/>
              <w:left w:val="single" w:color="auto" w:sz="4" w:space="0"/>
              <w:bottom w:val="single" w:color="auto" w:sz="4" w:space="0"/>
              <w:right w:val="single" w:color="auto" w:sz="4" w:space="0"/>
            </w:tcBorders>
            <w:shd w:val="clear" w:color="auto" w:fill="auto"/>
            <w:vAlign w:val="center"/>
          </w:tcPr>
          <w:p w14:paraId="4D9FD0CE">
            <w:pPr>
              <w:keepNext w:val="0"/>
              <w:keepLines w:val="0"/>
              <w:pageBreakBefore w:val="0"/>
              <w:widowControl/>
              <w:kinsoku/>
              <w:wordWrap/>
              <w:overflowPunct/>
              <w:topLinePunct w:val="0"/>
              <w:bidi w:val="0"/>
              <w:spacing w:line="260" w:lineRule="exact"/>
              <w:textAlignment w:val="center"/>
              <w:rPr>
                <w:rFonts w:hint="eastAsia" w:ascii="方正仿宋_GBK" w:hAnsi="方正仿宋_GBK" w:eastAsia="方正仿宋_GBK" w:cs="方正仿宋_GBK"/>
                <w:bCs/>
                <w:color w:val="auto"/>
                <w:kern w:val="0"/>
                <w:szCs w:val="21"/>
                <w:highlight w:val="none"/>
              </w:rPr>
            </w:pPr>
            <w:r>
              <w:rPr>
                <w:rFonts w:hint="eastAsia" w:ascii="方正仿宋_GBK" w:hAnsi="方正仿宋_GBK" w:eastAsia="方正仿宋_GBK" w:cs="方正仿宋_GBK"/>
                <w:bCs/>
                <w:color w:val="auto"/>
                <w:kern w:val="0"/>
                <w:szCs w:val="21"/>
                <w:highlight w:val="none"/>
              </w:rPr>
              <w:t>1.建立和完善综合监测监管网络体系，建立监督执法制度，构建常态化执法机制，定期开展执法督查，对疑似破坏生态空间管控区域问题进行现场核查，对存在非法占用生态空间管控区的督促整改。</w:t>
            </w:r>
          </w:p>
          <w:p w14:paraId="0F925340">
            <w:pPr>
              <w:keepNext w:val="0"/>
              <w:keepLines w:val="0"/>
              <w:pageBreakBefore w:val="0"/>
              <w:widowControl/>
              <w:kinsoku/>
              <w:wordWrap/>
              <w:overflowPunct/>
              <w:topLinePunct w:val="0"/>
              <w:bidi w:val="0"/>
              <w:spacing w:line="260" w:lineRule="exact"/>
              <w:textAlignment w:val="center"/>
              <w:rPr>
                <w:rFonts w:hint="eastAsia" w:ascii="方正仿宋_GBK" w:hAnsi="方正仿宋_GBK" w:eastAsia="方正仿宋_GBK" w:cs="方正仿宋_GBK"/>
                <w:bCs/>
                <w:color w:val="auto"/>
                <w:kern w:val="0"/>
                <w:szCs w:val="21"/>
                <w:highlight w:val="none"/>
              </w:rPr>
            </w:pPr>
            <w:r>
              <w:rPr>
                <w:rFonts w:hint="eastAsia" w:ascii="方正仿宋_GBK" w:hAnsi="方正仿宋_GBK" w:eastAsia="方正仿宋_GBK" w:cs="方正仿宋_GBK"/>
                <w:bCs/>
                <w:color w:val="auto"/>
                <w:kern w:val="0"/>
                <w:szCs w:val="21"/>
                <w:highlight w:val="none"/>
              </w:rPr>
              <w:t>2.加强生态保护地巡查，发现非法占用自然保护地的立即制止。</w:t>
            </w:r>
          </w:p>
          <w:p w14:paraId="70B8F552">
            <w:pPr>
              <w:keepNext w:val="0"/>
              <w:keepLines w:val="0"/>
              <w:pageBreakBefore w:val="0"/>
              <w:widowControl/>
              <w:kinsoku/>
              <w:wordWrap/>
              <w:overflowPunct/>
              <w:topLinePunct w:val="0"/>
              <w:bidi w:val="0"/>
              <w:spacing w:line="260" w:lineRule="exact"/>
              <w:textAlignment w:val="center"/>
              <w:rPr>
                <w:rFonts w:hint="eastAsia" w:ascii="方正仿宋_GBK" w:hAnsi="方正仿宋_GBK" w:eastAsia="方正仿宋_GBK" w:cs="方正仿宋_GBK"/>
                <w:snapToGrid w:val="0"/>
                <w:color w:val="auto"/>
                <w:kern w:val="0"/>
                <w:sz w:val="21"/>
                <w:szCs w:val="21"/>
                <w:highlight w:val="none"/>
                <w:lang w:val="en-US" w:eastAsia="zh-CN" w:bidi="ar-SA"/>
              </w:rPr>
            </w:pPr>
            <w:r>
              <w:rPr>
                <w:rFonts w:hint="eastAsia" w:ascii="方正仿宋_GBK" w:hAnsi="方正仿宋_GBK" w:eastAsia="方正仿宋_GBK" w:cs="方正仿宋_GBK"/>
                <w:bCs/>
                <w:color w:val="auto"/>
                <w:kern w:val="0"/>
                <w:szCs w:val="21"/>
                <w:highlight w:val="none"/>
                <w:lang w:val="en-US" w:eastAsia="zh-CN"/>
              </w:rPr>
              <w:t>3.通知被环保处罚企业开展生态环境损害赔偿，指导帮助企业按流程开展赔偿修复工作。</w:t>
            </w:r>
          </w:p>
        </w:tc>
        <w:tc>
          <w:tcPr>
            <w:tcW w:w="4716" w:type="dxa"/>
            <w:tcBorders>
              <w:top w:val="single" w:color="auto" w:sz="4" w:space="0"/>
              <w:left w:val="single" w:color="auto" w:sz="4" w:space="0"/>
              <w:bottom w:val="single" w:color="auto" w:sz="4" w:space="0"/>
              <w:right w:val="single" w:color="auto" w:sz="4" w:space="0"/>
            </w:tcBorders>
            <w:shd w:val="clear" w:color="auto" w:fill="auto"/>
            <w:vAlign w:val="center"/>
          </w:tcPr>
          <w:p w14:paraId="1E4DB3B1">
            <w:pPr>
              <w:keepNext w:val="0"/>
              <w:keepLines w:val="0"/>
              <w:pageBreakBefore w:val="0"/>
              <w:widowControl/>
              <w:kinsoku/>
              <w:wordWrap/>
              <w:overflowPunct/>
              <w:topLinePunct w:val="0"/>
              <w:bidi w:val="0"/>
              <w:spacing w:line="260" w:lineRule="exact"/>
              <w:textAlignment w:val="center"/>
              <w:rPr>
                <w:rFonts w:hint="eastAsia" w:ascii="方正仿宋_GBK" w:hAnsi="方正仿宋_GBK" w:eastAsia="方正仿宋_GBK" w:cs="方正仿宋_GBK"/>
                <w:bCs/>
                <w:color w:val="auto"/>
                <w:kern w:val="0"/>
                <w:szCs w:val="21"/>
                <w:highlight w:val="none"/>
              </w:rPr>
            </w:pPr>
            <w:r>
              <w:rPr>
                <w:rFonts w:hint="eastAsia" w:ascii="方正仿宋_GBK" w:hAnsi="方正仿宋_GBK" w:eastAsia="方正仿宋_GBK" w:cs="方正仿宋_GBK"/>
                <w:bCs/>
                <w:color w:val="auto"/>
                <w:kern w:val="0"/>
                <w:szCs w:val="21"/>
                <w:highlight w:val="none"/>
              </w:rPr>
              <w:t>1.对本地区生态空间管控区域开展日常巡查，发现问题线索及时上报。</w:t>
            </w:r>
          </w:p>
          <w:p w14:paraId="1763AEA7">
            <w:pPr>
              <w:keepNext w:val="0"/>
              <w:keepLines w:val="0"/>
              <w:pageBreakBefore w:val="0"/>
              <w:widowControl/>
              <w:kinsoku/>
              <w:wordWrap/>
              <w:overflowPunct/>
              <w:topLinePunct w:val="0"/>
              <w:bidi w:val="0"/>
              <w:spacing w:line="260" w:lineRule="exact"/>
              <w:textAlignment w:val="center"/>
              <w:rPr>
                <w:rFonts w:hint="eastAsia" w:ascii="方正仿宋_GBK" w:hAnsi="方正仿宋_GBK" w:eastAsia="方正仿宋_GBK" w:cs="方正仿宋_GBK"/>
                <w:snapToGrid w:val="0"/>
                <w:color w:val="auto"/>
                <w:kern w:val="0"/>
                <w:sz w:val="21"/>
                <w:szCs w:val="21"/>
                <w:highlight w:val="none"/>
                <w:lang w:val="en-US" w:eastAsia="zh-CN" w:bidi="ar-SA"/>
              </w:rPr>
            </w:pPr>
            <w:r>
              <w:rPr>
                <w:rFonts w:hint="eastAsia" w:ascii="方正仿宋_GBK" w:hAnsi="方正仿宋_GBK" w:eastAsia="方正仿宋_GBK" w:cs="方正仿宋_GBK"/>
                <w:bCs/>
                <w:color w:val="auto"/>
                <w:kern w:val="0"/>
                <w:szCs w:val="21"/>
                <w:highlight w:val="none"/>
              </w:rPr>
              <w:t>2.</w:t>
            </w:r>
            <w:r>
              <w:rPr>
                <w:rFonts w:hint="eastAsia" w:ascii="方正仿宋_GBK" w:hAnsi="方正仿宋_GBK" w:eastAsia="方正仿宋_GBK" w:cs="方正仿宋_GBK"/>
                <w:bCs/>
                <w:color w:val="auto"/>
                <w:kern w:val="0"/>
                <w:szCs w:val="21"/>
                <w:highlight w:val="none"/>
                <w:lang w:val="en-US" w:eastAsia="zh-CN"/>
              </w:rPr>
              <w:t>开展生态环境损害赔偿政策宣传，</w:t>
            </w:r>
            <w:r>
              <w:rPr>
                <w:rFonts w:hint="eastAsia" w:ascii="方正仿宋_GBK" w:hAnsi="方正仿宋_GBK" w:eastAsia="方正仿宋_GBK" w:cs="方正仿宋_GBK"/>
                <w:bCs/>
                <w:color w:val="auto"/>
                <w:kern w:val="0"/>
                <w:szCs w:val="21"/>
                <w:highlight w:val="none"/>
              </w:rPr>
              <w:t>配合做好辖区内受损生态系统修复</w:t>
            </w:r>
            <w:r>
              <w:rPr>
                <w:rFonts w:hint="eastAsia" w:ascii="方正仿宋_GBK" w:hAnsi="方正仿宋_GBK" w:eastAsia="方正仿宋_GBK" w:cs="方正仿宋_GBK"/>
                <w:bCs/>
                <w:color w:val="auto"/>
                <w:kern w:val="0"/>
                <w:szCs w:val="21"/>
                <w:highlight w:val="none"/>
                <w:lang w:eastAsia="zh-CN"/>
              </w:rPr>
              <w:t>、</w:t>
            </w:r>
            <w:r>
              <w:rPr>
                <w:rFonts w:hint="eastAsia" w:ascii="方正仿宋_GBK" w:hAnsi="方正仿宋_GBK" w:eastAsia="方正仿宋_GBK" w:cs="方正仿宋_GBK"/>
                <w:bCs/>
                <w:color w:val="auto"/>
                <w:kern w:val="0"/>
                <w:szCs w:val="21"/>
                <w:highlight w:val="none"/>
                <w:lang w:val="en-US" w:eastAsia="zh-CN"/>
              </w:rPr>
              <w:t>损害赔偿</w:t>
            </w:r>
            <w:r>
              <w:rPr>
                <w:rFonts w:hint="eastAsia" w:ascii="方正仿宋_GBK" w:hAnsi="方正仿宋_GBK" w:eastAsia="方正仿宋_GBK" w:cs="方正仿宋_GBK"/>
                <w:bCs/>
                <w:color w:val="auto"/>
                <w:kern w:val="0"/>
                <w:szCs w:val="21"/>
                <w:highlight w:val="none"/>
              </w:rPr>
              <w:t>工作。</w:t>
            </w:r>
          </w:p>
        </w:tc>
      </w:tr>
      <w:tr w14:paraId="320FE3EB">
        <w:tblPrEx>
          <w:tblCellMar>
            <w:top w:w="0" w:type="dxa"/>
            <w:left w:w="108" w:type="dxa"/>
            <w:bottom w:w="0" w:type="dxa"/>
            <w:right w:w="108" w:type="dxa"/>
          </w:tblCellMar>
        </w:tblPrEx>
        <w:trPr>
          <w:cantSplit/>
          <w:trHeight w:val="2126" w:hRule="atLeast"/>
          <w:jc w:val="center"/>
        </w:trPr>
        <w:tc>
          <w:tcPr>
            <w:tcW w:w="752" w:type="dxa"/>
            <w:tcBorders>
              <w:top w:val="single" w:color="auto" w:sz="4" w:space="0"/>
              <w:left w:val="single" w:color="auto" w:sz="4" w:space="0"/>
              <w:bottom w:val="single" w:color="auto" w:sz="4" w:space="0"/>
              <w:right w:val="single" w:color="auto" w:sz="4" w:space="0"/>
            </w:tcBorders>
            <w:shd w:val="clear" w:color="auto" w:fill="auto"/>
            <w:vAlign w:val="center"/>
          </w:tcPr>
          <w:p w14:paraId="2936617D">
            <w:pPr>
              <w:keepNext w:val="0"/>
              <w:keepLines w:val="0"/>
              <w:pageBreakBefore w:val="0"/>
              <w:widowControl/>
              <w:kinsoku/>
              <w:wordWrap/>
              <w:overflowPunct/>
              <w:topLinePunct w:val="0"/>
              <w:bidi w:val="0"/>
              <w:spacing w:line="260" w:lineRule="exact"/>
              <w:jc w:val="center"/>
              <w:textAlignment w:val="center"/>
              <w:rPr>
                <w:rFonts w:hint="eastAsia" w:ascii="方正仿宋_GBK" w:hAnsi="方正仿宋_GBK" w:eastAsia="方正仿宋_GBK" w:cs="方正仿宋_GBK"/>
                <w:snapToGrid w:val="0"/>
                <w:color w:val="auto"/>
                <w:kern w:val="0"/>
                <w:sz w:val="21"/>
                <w:szCs w:val="21"/>
                <w:highlight w:val="none"/>
                <w:lang w:val="en-US" w:eastAsia="zh-CN" w:bidi="ar-SA"/>
              </w:rPr>
            </w:pPr>
            <w:r>
              <w:rPr>
                <w:rFonts w:hint="eastAsia" w:ascii="方正仿宋_GBK" w:hAnsi="方正仿宋_GBK" w:eastAsia="方正仿宋_GBK" w:cs="方正仿宋_GBK"/>
                <w:color w:val="auto"/>
                <w:kern w:val="0"/>
                <w:szCs w:val="21"/>
                <w:highlight w:val="none"/>
                <w:lang w:val="en-US" w:eastAsia="zh-CN"/>
              </w:rPr>
              <w:t>36</w:t>
            </w:r>
          </w:p>
        </w:tc>
        <w:tc>
          <w:tcPr>
            <w:tcW w:w="1960" w:type="dxa"/>
            <w:tcBorders>
              <w:top w:val="single" w:color="auto" w:sz="4" w:space="0"/>
              <w:left w:val="single" w:color="auto" w:sz="4" w:space="0"/>
              <w:bottom w:val="single" w:color="auto" w:sz="4" w:space="0"/>
              <w:right w:val="single" w:color="auto" w:sz="4" w:space="0"/>
            </w:tcBorders>
            <w:shd w:val="clear" w:color="auto" w:fill="auto"/>
            <w:vAlign w:val="center"/>
          </w:tcPr>
          <w:p w14:paraId="4BA94CD2">
            <w:pPr>
              <w:keepNext w:val="0"/>
              <w:keepLines w:val="0"/>
              <w:pageBreakBefore w:val="0"/>
              <w:widowControl/>
              <w:kinsoku/>
              <w:wordWrap/>
              <w:overflowPunct/>
              <w:topLinePunct w:val="0"/>
              <w:bidi w:val="0"/>
              <w:spacing w:line="260" w:lineRule="exact"/>
              <w:jc w:val="left"/>
              <w:textAlignment w:val="center"/>
              <w:rPr>
                <w:rFonts w:hint="eastAsia" w:ascii="方正仿宋_GBK" w:hAnsi="方正仿宋_GBK" w:eastAsia="方正仿宋_GBK" w:cs="方正仿宋_GBK"/>
                <w:bCs/>
                <w:snapToGrid w:val="0"/>
                <w:color w:val="auto"/>
                <w:kern w:val="0"/>
                <w:sz w:val="21"/>
                <w:szCs w:val="21"/>
                <w:highlight w:val="none"/>
                <w:lang w:val="en-US" w:eastAsia="zh-CN" w:bidi="ar-SA"/>
              </w:rPr>
            </w:pPr>
            <w:r>
              <w:rPr>
                <w:rFonts w:hint="eastAsia" w:ascii="方正仿宋_GBK" w:hAnsi="方正仿宋_GBK" w:eastAsia="方正仿宋_GBK" w:cs="方正仿宋_GBK"/>
                <w:bCs/>
                <w:color w:val="auto"/>
                <w:kern w:val="0"/>
                <w:szCs w:val="21"/>
                <w:highlight w:val="none"/>
              </w:rPr>
              <w:t>开展噪音污染排查治理</w:t>
            </w:r>
          </w:p>
        </w:tc>
        <w:tc>
          <w:tcPr>
            <w:tcW w:w="1890" w:type="dxa"/>
            <w:tcBorders>
              <w:top w:val="single" w:color="auto" w:sz="4" w:space="0"/>
              <w:left w:val="single" w:color="auto" w:sz="4" w:space="0"/>
              <w:bottom w:val="single" w:color="auto" w:sz="4" w:space="0"/>
              <w:right w:val="single" w:color="auto" w:sz="4" w:space="0"/>
            </w:tcBorders>
            <w:shd w:val="clear" w:color="auto" w:fill="auto"/>
            <w:vAlign w:val="center"/>
          </w:tcPr>
          <w:p w14:paraId="233C597C">
            <w:pPr>
              <w:keepNext w:val="0"/>
              <w:keepLines w:val="0"/>
              <w:pageBreakBefore w:val="0"/>
              <w:widowControl/>
              <w:kinsoku/>
              <w:wordWrap/>
              <w:overflowPunct/>
              <w:topLinePunct w:val="0"/>
              <w:bidi w:val="0"/>
              <w:spacing w:line="260" w:lineRule="exact"/>
              <w:jc w:val="center"/>
              <w:textAlignment w:val="center"/>
              <w:rPr>
                <w:rFonts w:hint="eastAsia" w:ascii="方正仿宋_GBK" w:hAnsi="方正仿宋_GBK" w:eastAsia="方正仿宋_GBK" w:cs="方正仿宋_GBK"/>
                <w:snapToGrid w:val="0"/>
                <w:color w:val="auto"/>
                <w:kern w:val="0"/>
                <w:sz w:val="21"/>
                <w:szCs w:val="21"/>
                <w:highlight w:val="none"/>
                <w:lang w:val="en-US" w:eastAsia="zh-CN" w:bidi="ar-SA"/>
              </w:rPr>
            </w:pPr>
            <w:r>
              <w:rPr>
                <w:rFonts w:hint="eastAsia" w:ascii="方正仿宋_GBK" w:hAnsi="方正仿宋_GBK" w:eastAsia="方正仿宋_GBK" w:cs="方正仿宋_GBK"/>
                <w:color w:val="auto"/>
                <w:kern w:val="0"/>
                <w:szCs w:val="21"/>
                <w:highlight w:val="none"/>
              </w:rPr>
              <w:t>宿城生态环境局</w:t>
            </w:r>
          </w:p>
        </w:tc>
        <w:tc>
          <w:tcPr>
            <w:tcW w:w="4929" w:type="dxa"/>
            <w:tcBorders>
              <w:top w:val="single" w:color="auto" w:sz="4" w:space="0"/>
              <w:left w:val="single" w:color="auto" w:sz="4" w:space="0"/>
              <w:bottom w:val="single" w:color="auto" w:sz="4" w:space="0"/>
              <w:right w:val="single" w:color="auto" w:sz="4" w:space="0"/>
            </w:tcBorders>
            <w:shd w:val="clear" w:color="auto" w:fill="auto"/>
            <w:vAlign w:val="center"/>
          </w:tcPr>
          <w:p w14:paraId="1329C5C5">
            <w:pPr>
              <w:keepNext w:val="0"/>
              <w:keepLines w:val="0"/>
              <w:pageBreakBefore w:val="0"/>
              <w:widowControl/>
              <w:kinsoku/>
              <w:wordWrap/>
              <w:overflowPunct/>
              <w:topLinePunct w:val="0"/>
              <w:bidi w:val="0"/>
              <w:spacing w:line="260" w:lineRule="exact"/>
              <w:jc w:val="left"/>
              <w:textAlignment w:val="center"/>
              <w:rPr>
                <w:rFonts w:hint="eastAsia" w:ascii="方正仿宋_GBK" w:hAnsi="方正仿宋_GBK" w:eastAsia="方正仿宋_GBK" w:cs="方正仿宋_GBK"/>
                <w:bCs/>
                <w:color w:val="auto"/>
                <w:kern w:val="0"/>
                <w:szCs w:val="21"/>
                <w:highlight w:val="none"/>
              </w:rPr>
            </w:pPr>
            <w:r>
              <w:rPr>
                <w:rFonts w:hint="eastAsia" w:ascii="方正仿宋_GBK" w:hAnsi="方正仿宋_GBK" w:eastAsia="方正仿宋_GBK" w:cs="方正仿宋_GBK"/>
                <w:bCs/>
                <w:color w:val="auto"/>
                <w:kern w:val="0"/>
                <w:szCs w:val="21"/>
                <w:highlight w:val="none"/>
              </w:rPr>
              <w:t>1.负责将噪声污染纳入国土空间规划和相关规划环境影响评价，建立常态化工作指导机制，防止、减轻噪声污染。</w:t>
            </w:r>
          </w:p>
          <w:p w14:paraId="56AEF0FA">
            <w:pPr>
              <w:keepNext w:val="0"/>
              <w:keepLines w:val="0"/>
              <w:pageBreakBefore w:val="0"/>
              <w:widowControl/>
              <w:kinsoku/>
              <w:wordWrap/>
              <w:overflowPunct/>
              <w:topLinePunct w:val="0"/>
              <w:bidi w:val="0"/>
              <w:spacing w:line="260" w:lineRule="exact"/>
              <w:jc w:val="left"/>
              <w:textAlignment w:val="center"/>
              <w:rPr>
                <w:rFonts w:hint="eastAsia" w:ascii="方正仿宋_GBK" w:hAnsi="方正仿宋_GBK" w:eastAsia="方正仿宋_GBK" w:cs="方正仿宋_GBK"/>
                <w:bCs/>
                <w:snapToGrid w:val="0"/>
                <w:color w:val="auto"/>
                <w:kern w:val="0"/>
                <w:sz w:val="21"/>
                <w:szCs w:val="21"/>
                <w:highlight w:val="none"/>
                <w:lang w:val="en-US" w:eastAsia="zh-CN" w:bidi="ar-SA"/>
              </w:rPr>
            </w:pPr>
            <w:r>
              <w:rPr>
                <w:rFonts w:hint="eastAsia" w:ascii="方正仿宋_GBK" w:hAnsi="方正仿宋_GBK" w:eastAsia="方正仿宋_GBK" w:cs="方正仿宋_GBK"/>
                <w:bCs/>
                <w:color w:val="auto"/>
                <w:kern w:val="0"/>
                <w:szCs w:val="21"/>
                <w:highlight w:val="none"/>
              </w:rPr>
              <w:t>2.设置声环境质量监测站（点），开展声环境质量监测，定期向社会公布声环境质量状况信息。</w:t>
            </w:r>
          </w:p>
        </w:tc>
        <w:tc>
          <w:tcPr>
            <w:tcW w:w="4716" w:type="dxa"/>
            <w:tcBorders>
              <w:top w:val="single" w:color="auto" w:sz="4" w:space="0"/>
              <w:left w:val="single" w:color="auto" w:sz="4" w:space="0"/>
              <w:bottom w:val="single" w:color="auto" w:sz="4" w:space="0"/>
              <w:right w:val="single" w:color="auto" w:sz="4" w:space="0"/>
            </w:tcBorders>
            <w:shd w:val="clear" w:color="auto" w:fill="auto"/>
            <w:vAlign w:val="center"/>
          </w:tcPr>
          <w:p w14:paraId="3ED91005">
            <w:pPr>
              <w:keepNext w:val="0"/>
              <w:keepLines w:val="0"/>
              <w:pageBreakBefore w:val="0"/>
              <w:widowControl/>
              <w:kinsoku/>
              <w:wordWrap/>
              <w:overflowPunct/>
              <w:topLinePunct w:val="0"/>
              <w:bidi w:val="0"/>
              <w:spacing w:line="260" w:lineRule="exact"/>
              <w:jc w:val="left"/>
              <w:textAlignment w:val="center"/>
              <w:rPr>
                <w:rFonts w:hint="eastAsia" w:ascii="方正仿宋_GBK" w:hAnsi="方正仿宋_GBK" w:eastAsia="方正仿宋_GBK" w:cs="方正仿宋_GBK"/>
                <w:bCs/>
                <w:color w:val="auto"/>
                <w:kern w:val="0"/>
                <w:szCs w:val="21"/>
                <w:highlight w:val="none"/>
              </w:rPr>
            </w:pPr>
            <w:r>
              <w:rPr>
                <w:rFonts w:hint="eastAsia" w:ascii="方正仿宋_GBK" w:hAnsi="方正仿宋_GBK" w:eastAsia="方正仿宋_GBK" w:cs="方正仿宋_GBK"/>
                <w:bCs/>
                <w:color w:val="auto"/>
                <w:kern w:val="0"/>
                <w:szCs w:val="21"/>
                <w:highlight w:val="none"/>
              </w:rPr>
              <w:t>1.开展噪声污染防治法律法规和知识的宣传，引导群众参与噪声污染防治工作。</w:t>
            </w:r>
          </w:p>
          <w:p w14:paraId="5BD3EF12">
            <w:pPr>
              <w:keepNext w:val="0"/>
              <w:keepLines w:val="0"/>
              <w:pageBreakBefore w:val="0"/>
              <w:widowControl/>
              <w:kinsoku/>
              <w:wordWrap/>
              <w:overflowPunct/>
              <w:topLinePunct w:val="0"/>
              <w:bidi w:val="0"/>
              <w:spacing w:line="260" w:lineRule="exact"/>
              <w:jc w:val="left"/>
              <w:textAlignment w:val="center"/>
              <w:rPr>
                <w:rFonts w:hint="eastAsia" w:ascii="方正仿宋_GBK" w:hAnsi="方正仿宋_GBK" w:eastAsia="方正仿宋_GBK" w:cs="方正仿宋_GBK"/>
                <w:bCs/>
                <w:snapToGrid w:val="0"/>
                <w:color w:val="auto"/>
                <w:kern w:val="0"/>
                <w:sz w:val="21"/>
                <w:szCs w:val="21"/>
                <w:highlight w:val="none"/>
                <w:lang w:val="en-US" w:eastAsia="zh-CN" w:bidi="ar-SA"/>
              </w:rPr>
            </w:pPr>
            <w:r>
              <w:rPr>
                <w:rFonts w:hint="eastAsia" w:ascii="方正仿宋_GBK" w:hAnsi="方正仿宋_GBK" w:eastAsia="方正仿宋_GBK" w:cs="方正仿宋_GBK"/>
                <w:bCs/>
                <w:color w:val="auto"/>
                <w:kern w:val="0"/>
                <w:szCs w:val="21"/>
                <w:highlight w:val="none"/>
              </w:rPr>
              <w:t>2.开展辖区内噪音污染源排查工作，协助做好噪音程度减轻、源头消除工作。</w:t>
            </w:r>
          </w:p>
        </w:tc>
      </w:tr>
      <w:tr w14:paraId="406D6F0A">
        <w:tblPrEx>
          <w:tblCellMar>
            <w:top w:w="0" w:type="dxa"/>
            <w:left w:w="108" w:type="dxa"/>
            <w:bottom w:w="0" w:type="dxa"/>
            <w:right w:w="108" w:type="dxa"/>
          </w:tblCellMar>
        </w:tblPrEx>
        <w:trPr>
          <w:cantSplit/>
          <w:trHeight w:val="658" w:hRule="atLeast"/>
          <w:jc w:val="center"/>
        </w:trPr>
        <w:tc>
          <w:tcPr>
            <w:tcW w:w="14247" w:type="dxa"/>
            <w:gridSpan w:val="5"/>
            <w:tcBorders>
              <w:top w:val="single" w:color="auto" w:sz="4" w:space="0"/>
              <w:left w:val="single" w:color="auto" w:sz="4" w:space="0"/>
              <w:bottom w:val="single" w:color="auto" w:sz="4" w:space="0"/>
              <w:right w:val="single" w:color="auto" w:sz="4" w:space="0"/>
            </w:tcBorders>
            <w:shd w:val="clear" w:color="auto" w:fill="auto"/>
            <w:vAlign w:val="center"/>
          </w:tcPr>
          <w:p w14:paraId="4033D6B3">
            <w:pPr>
              <w:keepNext w:val="0"/>
              <w:keepLines w:val="0"/>
              <w:pageBreakBefore w:val="0"/>
              <w:widowControl/>
              <w:kinsoku/>
              <w:wordWrap/>
              <w:overflowPunct/>
              <w:topLinePunct w:val="0"/>
              <w:bidi w:val="0"/>
              <w:spacing w:line="260" w:lineRule="exact"/>
              <w:jc w:val="left"/>
              <w:textAlignment w:val="center"/>
              <w:rPr>
                <w:rFonts w:hint="eastAsia" w:ascii="方正仿宋_GBK" w:hAnsi="方正仿宋_GBK" w:eastAsia="方正仿宋_GBK" w:cs="方正仿宋_GBK"/>
                <w:color w:val="auto"/>
                <w:kern w:val="0"/>
                <w:szCs w:val="21"/>
                <w:highlight w:val="none"/>
                <w:lang w:val="en-US" w:eastAsia="zh-CN"/>
              </w:rPr>
            </w:pPr>
            <w:r>
              <w:rPr>
                <w:rFonts w:hint="eastAsia" w:ascii="方正黑体_GBK" w:hAnsi="方正黑体_GBK" w:eastAsia="方正黑体_GBK" w:cs="方正黑体_GBK"/>
                <w:color w:val="auto"/>
                <w:kern w:val="0"/>
                <w:sz w:val="24"/>
                <w:szCs w:val="24"/>
                <w:highlight w:val="none"/>
                <w:lang w:val="en-US" w:eastAsia="zh-CN"/>
              </w:rPr>
              <w:t>六、城乡建设（3项）</w:t>
            </w:r>
          </w:p>
        </w:tc>
      </w:tr>
      <w:tr w14:paraId="37FF5F36">
        <w:tblPrEx>
          <w:tblCellMar>
            <w:top w:w="0" w:type="dxa"/>
            <w:left w:w="108" w:type="dxa"/>
            <w:bottom w:w="0" w:type="dxa"/>
            <w:right w:w="108" w:type="dxa"/>
          </w:tblCellMar>
        </w:tblPrEx>
        <w:trPr>
          <w:cantSplit/>
          <w:trHeight w:val="1279" w:hRule="atLeast"/>
          <w:jc w:val="center"/>
        </w:trPr>
        <w:tc>
          <w:tcPr>
            <w:tcW w:w="752" w:type="dxa"/>
            <w:tcBorders>
              <w:top w:val="single" w:color="auto" w:sz="4" w:space="0"/>
              <w:left w:val="single" w:color="auto" w:sz="4" w:space="0"/>
              <w:bottom w:val="single" w:color="auto" w:sz="4" w:space="0"/>
              <w:right w:val="single" w:color="auto" w:sz="4" w:space="0"/>
            </w:tcBorders>
            <w:shd w:val="clear" w:color="auto" w:fill="auto"/>
            <w:vAlign w:val="center"/>
          </w:tcPr>
          <w:p w14:paraId="2B32F469">
            <w:pPr>
              <w:keepNext w:val="0"/>
              <w:keepLines w:val="0"/>
              <w:pageBreakBefore w:val="0"/>
              <w:widowControl/>
              <w:kinsoku/>
              <w:wordWrap/>
              <w:overflowPunct/>
              <w:topLinePunct w:val="0"/>
              <w:bidi w:val="0"/>
              <w:spacing w:line="260" w:lineRule="exact"/>
              <w:jc w:val="center"/>
              <w:textAlignment w:val="center"/>
              <w:rPr>
                <w:rFonts w:hint="eastAsia" w:ascii="方正仿宋_GBK" w:hAnsi="方正仿宋_GBK" w:eastAsia="方正仿宋_GBK" w:cs="方正仿宋_GBK"/>
                <w:bCs/>
                <w:snapToGrid w:val="0"/>
                <w:color w:val="auto"/>
                <w:kern w:val="0"/>
                <w:sz w:val="21"/>
                <w:szCs w:val="21"/>
                <w:highlight w:val="none"/>
                <w:lang w:val="en-US" w:eastAsia="zh-CN" w:bidi="ar-SA"/>
              </w:rPr>
            </w:pPr>
            <w:r>
              <w:rPr>
                <w:rFonts w:hint="eastAsia" w:ascii="方正仿宋_GBK" w:hAnsi="方正仿宋_GBK" w:eastAsia="方正仿宋_GBK" w:cs="方正仿宋_GBK"/>
                <w:bCs/>
                <w:snapToGrid w:val="0"/>
                <w:color w:val="auto"/>
                <w:kern w:val="0"/>
                <w:sz w:val="21"/>
                <w:szCs w:val="21"/>
                <w:highlight w:val="none"/>
                <w:lang w:val="en-US" w:eastAsia="zh-CN" w:bidi="ar-SA"/>
              </w:rPr>
              <w:t>37</w:t>
            </w:r>
          </w:p>
        </w:tc>
        <w:tc>
          <w:tcPr>
            <w:tcW w:w="1960" w:type="dxa"/>
            <w:tcBorders>
              <w:top w:val="single" w:color="auto" w:sz="4" w:space="0"/>
              <w:left w:val="single" w:color="auto" w:sz="4" w:space="0"/>
              <w:bottom w:val="single" w:color="auto" w:sz="4" w:space="0"/>
              <w:right w:val="single" w:color="auto" w:sz="4" w:space="0"/>
            </w:tcBorders>
            <w:shd w:val="clear" w:color="auto" w:fill="auto"/>
            <w:vAlign w:val="center"/>
          </w:tcPr>
          <w:p w14:paraId="2EA9C13C">
            <w:pPr>
              <w:keepNext w:val="0"/>
              <w:keepLines w:val="0"/>
              <w:pageBreakBefore w:val="0"/>
              <w:widowControl/>
              <w:kinsoku/>
              <w:wordWrap/>
              <w:overflowPunct/>
              <w:topLinePunct w:val="0"/>
              <w:bidi w:val="0"/>
              <w:spacing w:line="260" w:lineRule="exact"/>
              <w:jc w:val="left"/>
              <w:textAlignment w:val="center"/>
              <w:rPr>
                <w:rFonts w:hint="eastAsia" w:ascii="方正仿宋_GBK" w:hAnsi="方正仿宋_GBK" w:eastAsia="方正仿宋_GBK" w:cs="方正仿宋_GBK"/>
                <w:bCs/>
                <w:snapToGrid w:val="0"/>
                <w:color w:val="auto"/>
                <w:kern w:val="0"/>
                <w:sz w:val="21"/>
                <w:szCs w:val="21"/>
                <w:highlight w:val="none"/>
                <w:lang w:val="en-US" w:eastAsia="zh-CN" w:bidi="ar-SA"/>
              </w:rPr>
            </w:pPr>
            <w:r>
              <w:rPr>
                <w:rFonts w:hint="eastAsia" w:ascii="方正仿宋_GBK" w:hAnsi="方正仿宋_GBK" w:eastAsia="方正仿宋_GBK" w:cs="方正仿宋_GBK"/>
                <w:bCs/>
                <w:color w:val="auto"/>
                <w:kern w:val="0"/>
                <w:szCs w:val="21"/>
                <w:highlight w:val="none"/>
              </w:rPr>
              <w:t>人防工程建设与使用情况监管</w:t>
            </w:r>
          </w:p>
        </w:tc>
        <w:tc>
          <w:tcPr>
            <w:tcW w:w="1890" w:type="dxa"/>
            <w:tcBorders>
              <w:top w:val="single" w:color="auto" w:sz="4" w:space="0"/>
              <w:left w:val="single" w:color="auto" w:sz="4" w:space="0"/>
              <w:bottom w:val="single" w:color="auto" w:sz="4" w:space="0"/>
              <w:right w:val="single" w:color="auto" w:sz="4" w:space="0"/>
            </w:tcBorders>
            <w:shd w:val="clear" w:color="auto" w:fill="auto"/>
            <w:vAlign w:val="center"/>
          </w:tcPr>
          <w:p w14:paraId="5601FD0D">
            <w:pPr>
              <w:keepNext w:val="0"/>
              <w:keepLines w:val="0"/>
              <w:pageBreakBefore w:val="0"/>
              <w:widowControl/>
              <w:kinsoku/>
              <w:wordWrap/>
              <w:overflowPunct/>
              <w:topLinePunct w:val="0"/>
              <w:bidi w:val="0"/>
              <w:spacing w:line="240" w:lineRule="exact"/>
              <w:jc w:val="center"/>
              <w:textAlignment w:val="center"/>
              <w:rPr>
                <w:rFonts w:hint="eastAsia" w:ascii="方正仿宋_GBK" w:hAnsi="方正仿宋_GBK" w:eastAsia="方正仿宋_GBK" w:cs="方正仿宋_GBK"/>
                <w:color w:val="auto"/>
                <w:spacing w:val="-6"/>
                <w:kern w:val="0"/>
                <w:sz w:val="21"/>
                <w:szCs w:val="21"/>
                <w:highlight w:val="none"/>
                <w:lang w:val="en-US" w:eastAsia="zh-CN"/>
              </w:rPr>
            </w:pPr>
            <w:r>
              <w:rPr>
                <w:rFonts w:hint="eastAsia" w:ascii="方正仿宋_GBK" w:hAnsi="方正仿宋_GBK" w:eastAsia="方正仿宋_GBK" w:cs="方正仿宋_GBK"/>
                <w:color w:val="auto"/>
                <w:spacing w:val="-6"/>
                <w:kern w:val="0"/>
                <w:sz w:val="21"/>
                <w:szCs w:val="21"/>
                <w:highlight w:val="none"/>
              </w:rPr>
              <w:t>宿城区住房和城乡建设局</w:t>
            </w:r>
          </w:p>
        </w:tc>
        <w:tc>
          <w:tcPr>
            <w:tcW w:w="4929" w:type="dxa"/>
            <w:tcBorders>
              <w:top w:val="single" w:color="auto" w:sz="4" w:space="0"/>
              <w:left w:val="single" w:color="auto" w:sz="4" w:space="0"/>
              <w:bottom w:val="single" w:color="auto" w:sz="4" w:space="0"/>
              <w:right w:val="single" w:color="auto" w:sz="4" w:space="0"/>
            </w:tcBorders>
            <w:shd w:val="clear" w:color="auto" w:fill="auto"/>
            <w:vAlign w:val="center"/>
          </w:tcPr>
          <w:p w14:paraId="4EB3E149">
            <w:pPr>
              <w:keepNext w:val="0"/>
              <w:keepLines w:val="0"/>
              <w:pageBreakBefore w:val="0"/>
              <w:widowControl/>
              <w:kinsoku/>
              <w:wordWrap/>
              <w:overflowPunct/>
              <w:topLinePunct w:val="0"/>
              <w:bidi w:val="0"/>
              <w:spacing w:line="260" w:lineRule="exact"/>
              <w:textAlignment w:val="center"/>
              <w:rPr>
                <w:rFonts w:hint="eastAsia" w:ascii="方正仿宋_GBK" w:hAnsi="方正仿宋_GBK" w:eastAsia="方正仿宋_GBK" w:cs="方正仿宋_GBK"/>
                <w:bCs/>
                <w:snapToGrid w:val="0"/>
                <w:color w:val="auto"/>
                <w:kern w:val="0"/>
                <w:sz w:val="21"/>
                <w:szCs w:val="21"/>
                <w:highlight w:val="none"/>
                <w:lang w:val="en-US" w:eastAsia="zh-CN" w:bidi="ar-SA"/>
              </w:rPr>
            </w:pPr>
            <w:r>
              <w:rPr>
                <w:rFonts w:hint="eastAsia" w:ascii="方正仿宋_GBK" w:hAnsi="方正仿宋_GBK" w:eastAsia="方正仿宋_GBK" w:cs="方正仿宋_GBK"/>
                <w:bCs/>
                <w:color w:val="auto"/>
                <w:kern w:val="0"/>
                <w:szCs w:val="21"/>
                <w:highlight w:val="none"/>
              </w:rPr>
              <w:t>负责人防工程维护和使用的监督管理，明确相关工作管理实施标准，依法查处相关违法违规行为。</w:t>
            </w:r>
          </w:p>
        </w:tc>
        <w:tc>
          <w:tcPr>
            <w:tcW w:w="4716" w:type="dxa"/>
            <w:tcBorders>
              <w:top w:val="single" w:color="auto" w:sz="4" w:space="0"/>
              <w:left w:val="single" w:color="auto" w:sz="4" w:space="0"/>
              <w:bottom w:val="single" w:color="auto" w:sz="4" w:space="0"/>
              <w:right w:val="single" w:color="auto" w:sz="4" w:space="0"/>
            </w:tcBorders>
            <w:shd w:val="clear" w:color="auto" w:fill="auto"/>
            <w:vAlign w:val="center"/>
          </w:tcPr>
          <w:p w14:paraId="1D50D0AB">
            <w:pPr>
              <w:keepNext w:val="0"/>
              <w:keepLines w:val="0"/>
              <w:pageBreakBefore w:val="0"/>
              <w:widowControl/>
              <w:kinsoku/>
              <w:wordWrap/>
              <w:overflowPunct/>
              <w:topLinePunct w:val="0"/>
              <w:bidi w:val="0"/>
              <w:spacing w:line="260" w:lineRule="exact"/>
              <w:textAlignment w:val="center"/>
              <w:rPr>
                <w:rFonts w:hint="eastAsia" w:ascii="方正仿宋_GBK" w:hAnsi="方正仿宋_GBK" w:eastAsia="方正仿宋_GBK" w:cs="方正仿宋_GBK"/>
                <w:bCs/>
                <w:color w:val="auto"/>
                <w:kern w:val="0"/>
                <w:szCs w:val="21"/>
                <w:highlight w:val="none"/>
              </w:rPr>
            </w:pPr>
            <w:r>
              <w:rPr>
                <w:rFonts w:hint="eastAsia" w:ascii="方正仿宋_GBK" w:hAnsi="方正仿宋_GBK" w:eastAsia="方正仿宋_GBK" w:cs="方正仿宋_GBK"/>
                <w:bCs/>
                <w:color w:val="auto"/>
                <w:kern w:val="0"/>
                <w:szCs w:val="21"/>
                <w:highlight w:val="none"/>
              </w:rPr>
              <w:t>1.对人防工程开展日常巡查，针对违法违规行为及时上报。</w:t>
            </w:r>
          </w:p>
          <w:p w14:paraId="7FB67B15">
            <w:pPr>
              <w:keepNext w:val="0"/>
              <w:keepLines w:val="0"/>
              <w:pageBreakBefore w:val="0"/>
              <w:widowControl/>
              <w:kinsoku/>
              <w:wordWrap/>
              <w:overflowPunct/>
              <w:topLinePunct w:val="0"/>
              <w:bidi w:val="0"/>
              <w:spacing w:line="260" w:lineRule="exact"/>
              <w:textAlignment w:val="center"/>
              <w:rPr>
                <w:rFonts w:hint="eastAsia" w:ascii="方正仿宋_GBK" w:hAnsi="方正仿宋_GBK" w:eastAsia="方正仿宋_GBK" w:cs="方正仿宋_GBK"/>
                <w:bCs/>
                <w:snapToGrid w:val="0"/>
                <w:color w:val="auto"/>
                <w:kern w:val="0"/>
                <w:sz w:val="21"/>
                <w:szCs w:val="21"/>
                <w:highlight w:val="none"/>
                <w:lang w:val="en-US" w:eastAsia="zh-CN" w:bidi="ar-SA"/>
              </w:rPr>
            </w:pPr>
            <w:r>
              <w:rPr>
                <w:rFonts w:hint="eastAsia" w:ascii="方正仿宋_GBK" w:hAnsi="方正仿宋_GBK" w:eastAsia="方正仿宋_GBK" w:cs="方正仿宋_GBK"/>
                <w:bCs/>
                <w:color w:val="auto"/>
                <w:kern w:val="0"/>
                <w:szCs w:val="21"/>
                <w:highlight w:val="none"/>
              </w:rPr>
              <w:t>2.参与调解辖区内住宅区人防工程平时使用和维护管理中出现的矛盾纠纷。</w:t>
            </w:r>
          </w:p>
        </w:tc>
      </w:tr>
      <w:tr w14:paraId="221916B0">
        <w:tblPrEx>
          <w:tblCellMar>
            <w:top w:w="0" w:type="dxa"/>
            <w:left w:w="108" w:type="dxa"/>
            <w:bottom w:w="0" w:type="dxa"/>
            <w:right w:w="108" w:type="dxa"/>
          </w:tblCellMar>
        </w:tblPrEx>
        <w:trPr>
          <w:cantSplit/>
          <w:trHeight w:val="1035" w:hRule="atLeast"/>
          <w:jc w:val="center"/>
        </w:trPr>
        <w:tc>
          <w:tcPr>
            <w:tcW w:w="752" w:type="dxa"/>
            <w:tcBorders>
              <w:top w:val="single" w:color="auto" w:sz="4" w:space="0"/>
              <w:left w:val="single" w:color="auto" w:sz="4" w:space="0"/>
              <w:bottom w:val="single" w:color="auto" w:sz="4" w:space="0"/>
              <w:right w:val="single" w:color="auto" w:sz="4" w:space="0"/>
            </w:tcBorders>
            <w:shd w:val="clear" w:color="auto" w:fill="auto"/>
            <w:vAlign w:val="center"/>
          </w:tcPr>
          <w:p w14:paraId="19033F3F">
            <w:pPr>
              <w:keepNext w:val="0"/>
              <w:keepLines w:val="0"/>
              <w:pageBreakBefore w:val="0"/>
              <w:widowControl/>
              <w:kinsoku/>
              <w:wordWrap/>
              <w:overflowPunct/>
              <w:topLinePunct w:val="0"/>
              <w:bidi w:val="0"/>
              <w:spacing w:line="260" w:lineRule="exact"/>
              <w:jc w:val="center"/>
              <w:textAlignment w:val="center"/>
              <w:rPr>
                <w:rFonts w:hint="default" w:ascii="方正仿宋_GBK" w:hAnsi="方正仿宋_GBK" w:eastAsia="方正仿宋_GBK" w:cs="方正仿宋_GBK"/>
                <w:bCs/>
                <w:snapToGrid w:val="0"/>
                <w:color w:val="auto"/>
                <w:kern w:val="0"/>
                <w:sz w:val="21"/>
                <w:szCs w:val="21"/>
                <w:highlight w:val="none"/>
                <w:lang w:val="en-US" w:eastAsia="zh-CN" w:bidi="ar-SA"/>
              </w:rPr>
            </w:pPr>
            <w:r>
              <w:rPr>
                <w:rFonts w:hint="eastAsia" w:ascii="方正仿宋_GBK" w:hAnsi="方正仿宋_GBK" w:eastAsia="方正仿宋_GBK" w:cs="方正仿宋_GBK"/>
                <w:bCs/>
                <w:color w:val="auto"/>
                <w:kern w:val="0"/>
                <w:szCs w:val="21"/>
                <w:highlight w:val="none"/>
                <w:lang w:val="en-US" w:eastAsia="zh-CN"/>
              </w:rPr>
              <w:t>38</w:t>
            </w:r>
          </w:p>
        </w:tc>
        <w:tc>
          <w:tcPr>
            <w:tcW w:w="1960" w:type="dxa"/>
            <w:tcBorders>
              <w:top w:val="single" w:color="auto" w:sz="4" w:space="0"/>
              <w:left w:val="single" w:color="auto" w:sz="4" w:space="0"/>
              <w:bottom w:val="single" w:color="auto" w:sz="4" w:space="0"/>
              <w:right w:val="single" w:color="auto" w:sz="4" w:space="0"/>
            </w:tcBorders>
            <w:shd w:val="clear" w:color="auto" w:fill="auto"/>
            <w:vAlign w:val="center"/>
          </w:tcPr>
          <w:p w14:paraId="65FEA898">
            <w:pPr>
              <w:keepNext w:val="0"/>
              <w:keepLines w:val="0"/>
              <w:pageBreakBefore w:val="0"/>
              <w:widowControl/>
              <w:kinsoku/>
              <w:wordWrap/>
              <w:overflowPunct/>
              <w:topLinePunct w:val="0"/>
              <w:autoSpaceDE/>
              <w:autoSpaceDN/>
              <w:bidi w:val="0"/>
              <w:adjustRightInd/>
              <w:snapToGrid/>
              <w:spacing w:line="260" w:lineRule="exact"/>
              <w:jc w:val="left"/>
              <w:textAlignment w:val="center"/>
              <w:rPr>
                <w:rFonts w:hint="eastAsia" w:ascii="方正仿宋_GBK" w:hAnsi="方正仿宋_GBK" w:eastAsia="方正仿宋_GBK" w:cs="方正仿宋_GBK"/>
                <w:bCs/>
                <w:snapToGrid w:val="0"/>
                <w:color w:val="auto"/>
                <w:kern w:val="0"/>
                <w:sz w:val="21"/>
                <w:szCs w:val="21"/>
                <w:highlight w:val="none"/>
                <w:lang w:val="en-US" w:eastAsia="zh-CN" w:bidi="ar-SA"/>
              </w:rPr>
            </w:pPr>
            <w:r>
              <w:rPr>
                <w:rFonts w:hint="eastAsia" w:ascii="方正仿宋_GBK" w:hAnsi="方正仿宋_GBK" w:eastAsia="方正仿宋_GBK" w:cs="方正仿宋_GBK"/>
                <w:snapToGrid w:val="0"/>
                <w:color w:val="auto"/>
                <w:kern w:val="0"/>
                <w:szCs w:val="21"/>
                <w:highlight w:val="none"/>
                <w:lang w:val="en-US" w:eastAsia="zh-CN" w:bidi="ar"/>
              </w:rPr>
              <w:t>城镇排水和污水处理情况监管</w:t>
            </w:r>
          </w:p>
        </w:tc>
        <w:tc>
          <w:tcPr>
            <w:tcW w:w="1890" w:type="dxa"/>
            <w:tcBorders>
              <w:top w:val="single" w:color="auto" w:sz="4" w:space="0"/>
              <w:left w:val="single" w:color="auto" w:sz="4" w:space="0"/>
              <w:bottom w:val="single" w:color="auto" w:sz="4" w:space="0"/>
              <w:right w:val="single" w:color="auto" w:sz="4" w:space="0"/>
            </w:tcBorders>
            <w:shd w:val="clear" w:color="auto" w:fill="auto"/>
            <w:vAlign w:val="center"/>
          </w:tcPr>
          <w:p w14:paraId="4590D03B">
            <w:pPr>
              <w:keepNext w:val="0"/>
              <w:keepLines w:val="0"/>
              <w:pageBreakBefore w:val="0"/>
              <w:widowControl/>
              <w:kinsoku/>
              <w:wordWrap/>
              <w:overflowPunct/>
              <w:topLinePunct w:val="0"/>
              <w:bidi w:val="0"/>
              <w:spacing w:line="240" w:lineRule="exact"/>
              <w:jc w:val="center"/>
              <w:textAlignment w:val="center"/>
              <w:rPr>
                <w:rFonts w:hint="eastAsia" w:ascii="方正仿宋_GBK" w:hAnsi="方正仿宋_GBK" w:eastAsia="方正仿宋_GBK" w:cs="方正仿宋_GBK"/>
                <w:color w:val="auto"/>
                <w:spacing w:val="-6"/>
                <w:kern w:val="0"/>
                <w:sz w:val="21"/>
                <w:szCs w:val="21"/>
                <w:highlight w:val="none"/>
                <w:lang w:val="en-US" w:eastAsia="zh-CN"/>
              </w:rPr>
            </w:pPr>
            <w:r>
              <w:rPr>
                <w:rFonts w:hint="eastAsia" w:ascii="方正仿宋_GBK" w:hAnsi="方正仿宋_GBK" w:eastAsia="方正仿宋_GBK" w:cs="方正仿宋_GBK"/>
                <w:color w:val="auto"/>
                <w:spacing w:val="-6"/>
                <w:kern w:val="0"/>
                <w:sz w:val="21"/>
                <w:szCs w:val="21"/>
                <w:highlight w:val="none"/>
                <w:lang w:val="en-US" w:eastAsia="zh-CN"/>
              </w:rPr>
              <w:t>宿城区住房和城乡建设局</w:t>
            </w:r>
          </w:p>
        </w:tc>
        <w:tc>
          <w:tcPr>
            <w:tcW w:w="4929" w:type="dxa"/>
            <w:tcBorders>
              <w:top w:val="single" w:color="auto" w:sz="4" w:space="0"/>
              <w:left w:val="single" w:color="auto" w:sz="4" w:space="0"/>
              <w:bottom w:val="single" w:color="auto" w:sz="4" w:space="0"/>
              <w:right w:val="single" w:color="auto" w:sz="4" w:space="0"/>
            </w:tcBorders>
            <w:shd w:val="clear" w:color="auto" w:fill="auto"/>
            <w:vAlign w:val="center"/>
          </w:tcPr>
          <w:p w14:paraId="6E515E99">
            <w:pPr>
              <w:keepNext w:val="0"/>
              <w:keepLines w:val="0"/>
              <w:pageBreakBefore w:val="0"/>
              <w:widowControl/>
              <w:kinsoku/>
              <w:wordWrap/>
              <w:overflowPunct/>
              <w:topLinePunct w:val="0"/>
              <w:autoSpaceDE/>
              <w:autoSpaceDN/>
              <w:bidi w:val="0"/>
              <w:adjustRightInd/>
              <w:snapToGrid/>
              <w:spacing w:line="260" w:lineRule="exact"/>
              <w:jc w:val="left"/>
              <w:textAlignment w:val="center"/>
              <w:rPr>
                <w:rFonts w:hint="eastAsia" w:ascii="方正仿宋_GBK" w:hAnsi="方正仿宋_GBK" w:eastAsia="方正仿宋_GBK" w:cs="方正仿宋_GBK"/>
                <w:bCs/>
                <w:snapToGrid w:val="0"/>
                <w:color w:val="auto"/>
                <w:kern w:val="0"/>
                <w:sz w:val="21"/>
                <w:szCs w:val="21"/>
                <w:highlight w:val="none"/>
                <w:lang w:val="en-US" w:eastAsia="zh-CN" w:bidi="ar-SA"/>
              </w:rPr>
            </w:pPr>
            <w:r>
              <w:rPr>
                <w:rFonts w:hint="eastAsia" w:ascii="方正仿宋_GBK" w:hAnsi="方正仿宋_GBK" w:eastAsia="方正仿宋_GBK" w:cs="方正仿宋_GBK"/>
                <w:snapToGrid w:val="0"/>
                <w:color w:val="auto"/>
                <w:kern w:val="0"/>
                <w:szCs w:val="21"/>
                <w:highlight w:val="none"/>
                <w:lang w:val="en-US" w:eastAsia="zh-CN" w:bidi="ar"/>
              </w:rPr>
              <w:t>负责城镇排水与污水处理的监督管理工作，明确相关工作管理标准，共享相关数据。</w:t>
            </w:r>
          </w:p>
        </w:tc>
        <w:tc>
          <w:tcPr>
            <w:tcW w:w="4716" w:type="dxa"/>
            <w:tcBorders>
              <w:top w:val="single" w:color="auto" w:sz="4" w:space="0"/>
              <w:left w:val="single" w:color="auto" w:sz="4" w:space="0"/>
              <w:bottom w:val="single" w:color="auto" w:sz="4" w:space="0"/>
              <w:right w:val="single" w:color="auto" w:sz="4" w:space="0"/>
            </w:tcBorders>
            <w:shd w:val="clear" w:color="auto" w:fill="auto"/>
            <w:vAlign w:val="center"/>
          </w:tcPr>
          <w:p w14:paraId="4BFDC4EE">
            <w:pPr>
              <w:keepNext w:val="0"/>
              <w:keepLines w:val="0"/>
              <w:pageBreakBefore w:val="0"/>
              <w:widowControl/>
              <w:kinsoku/>
              <w:wordWrap/>
              <w:overflowPunct/>
              <w:topLinePunct w:val="0"/>
              <w:autoSpaceDE/>
              <w:autoSpaceDN/>
              <w:bidi w:val="0"/>
              <w:adjustRightInd/>
              <w:snapToGrid/>
              <w:spacing w:line="260" w:lineRule="exact"/>
              <w:jc w:val="left"/>
              <w:textAlignment w:val="center"/>
              <w:rPr>
                <w:rFonts w:hint="eastAsia" w:ascii="方正仿宋_GBK" w:hAnsi="方正仿宋_GBK" w:eastAsia="方正仿宋_GBK" w:cs="方正仿宋_GBK"/>
                <w:snapToGrid w:val="0"/>
                <w:color w:val="auto"/>
                <w:kern w:val="0"/>
                <w:szCs w:val="21"/>
                <w:highlight w:val="none"/>
                <w:lang w:val="en-US" w:eastAsia="zh-CN" w:bidi="ar"/>
              </w:rPr>
            </w:pPr>
            <w:r>
              <w:rPr>
                <w:rFonts w:hint="eastAsia" w:ascii="方正仿宋_GBK" w:hAnsi="方正仿宋_GBK" w:eastAsia="方正仿宋_GBK" w:cs="方正仿宋_GBK"/>
                <w:snapToGrid w:val="0"/>
                <w:color w:val="auto"/>
                <w:kern w:val="0"/>
                <w:szCs w:val="21"/>
                <w:highlight w:val="none"/>
                <w:lang w:val="en-US" w:eastAsia="zh-CN" w:bidi="ar"/>
              </w:rPr>
              <w:t>1.配合宣传雨污水排放政策。</w:t>
            </w:r>
          </w:p>
          <w:p w14:paraId="7CF0AE99">
            <w:pPr>
              <w:keepNext w:val="0"/>
              <w:keepLines w:val="0"/>
              <w:pageBreakBefore w:val="0"/>
              <w:widowControl/>
              <w:kinsoku/>
              <w:wordWrap/>
              <w:overflowPunct/>
              <w:topLinePunct w:val="0"/>
              <w:autoSpaceDE/>
              <w:autoSpaceDN/>
              <w:bidi w:val="0"/>
              <w:adjustRightInd/>
              <w:snapToGrid/>
              <w:spacing w:line="260" w:lineRule="exact"/>
              <w:jc w:val="left"/>
              <w:textAlignment w:val="center"/>
              <w:rPr>
                <w:rFonts w:hint="eastAsia" w:ascii="方正仿宋_GBK" w:hAnsi="方正仿宋_GBK" w:eastAsia="方正仿宋_GBK" w:cs="方正仿宋_GBK"/>
                <w:bCs/>
                <w:snapToGrid w:val="0"/>
                <w:color w:val="auto"/>
                <w:kern w:val="0"/>
                <w:sz w:val="21"/>
                <w:szCs w:val="21"/>
                <w:highlight w:val="none"/>
                <w:lang w:val="en-US" w:eastAsia="zh-CN" w:bidi="ar-SA"/>
              </w:rPr>
            </w:pPr>
            <w:r>
              <w:rPr>
                <w:rFonts w:hint="eastAsia" w:ascii="方正仿宋_GBK" w:hAnsi="方正仿宋_GBK" w:eastAsia="方正仿宋_GBK" w:cs="方正仿宋_GBK"/>
                <w:snapToGrid w:val="0"/>
                <w:color w:val="auto"/>
                <w:kern w:val="0"/>
                <w:szCs w:val="21"/>
                <w:highlight w:val="none"/>
                <w:lang w:val="en-US" w:eastAsia="zh-CN" w:bidi="ar"/>
              </w:rPr>
              <w:t>2.开展雨污水排放日常巡查，对雨污水排放违法违规事件进行先期处置并及时上报。</w:t>
            </w:r>
          </w:p>
        </w:tc>
      </w:tr>
      <w:tr w14:paraId="4FF2BF9C">
        <w:tblPrEx>
          <w:tblCellMar>
            <w:top w:w="0" w:type="dxa"/>
            <w:left w:w="108" w:type="dxa"/>
            <w:bottom w:w="0" w:type="dxa"/>
            <w:right w:w="108" w:type="dxa"/>
          </w:tblCellMar>
        </w:tblPrEx>
        <w:trPr>
          <w:cantSplit/>
          <w:trHeight w:val="1621" w:hRule="atLeast"/>
          <w:jc w:val="center"/>
        </w:trPr>
        <w:tc>
          <w:tcPr>
            <w:tcW w:w="752" w:type="dxa"/>
            <w:tcBorders>
              <w:top w:val="single" w:color="auto" w:sz="4" w:space="0"/>
              <w:left w:val="single" w:color="auto" w:sz="4" w:space="0"/>
              <w:bottom w:val="single" w:color="auto" w:sz="4" w:space="0"/>
              <w:right w:val="single" w:color="auto" w:sz="4" w:space="0"/>
            </w:tcBorders>
            <w:shd w:val="clear" w:color="auto" w:fill="auto"/>
            <w:vAlign w:val="center"/>
          </w:tcPr>
          <w:p w14:paraId="031BCDB1">
            <w:pPr>
              <w:keepNext w:val="0"/>
              <w:keepLines w:val="0"/>
              <w:pageBreakBefore w:val="0"/>
              <w:widowControl/>
              <w:kinsoku/>
              <w:wordWrap/>
              <w:overflowPunct/>
              <w:topLinePunct w:val="0"/>
              <w:bidi w:val="0"/>
              <w:spacing w:line="260" w:lineRule="exact"/>
              <w:jc w:val="center"/>
              <w:textAlignment w:val="center"/>
              <w:rPr>
                <w:rFonts w:hint="default" w:ascii="方正仿宋_GBK" w:hAnsi="方正仿宋_GBK" w:eastAsia="方正仿宋_GBK" w:cs="方正仿宋_GBK"/>
                <w:bCs/>
                <w:snapToGrid w:val="0"/>
                <w:color w:val="auto"/>
                <w:kern w:val="0"/>
                <w:sz w:val="21"/>
                <w:szCs w:val="21"/>
                <w:highlight w:val="none"/>
                <w:lang w:val="en-US" w:eastAsia="zh-CN" w:bidi="ar-SA"/>
              </w:rPr>
            </w:pPr>
            <w:r>
              <w:rPr>
                <w:rFonts w:hint="eastAsia" w:ascii="方正仿宋_GBK" w:hAnsi="方正仿宋_GBK" w:eastAsia="方正仿宋_GBK" w:cs="方正仿宋_GBK"/>
                <w:bCs/>
                <w:color w:val="auto"/>
                <w:kern w:val="0"/>
                <w:szCs w:val="21"/>
                <w:highlight w:val="none"/>
                <w:lang w:val="en-US" w:eastAsia="zh-CN"/>
              </w:rPr>
              <w:t>39</w:t>
            </w:r>
          </w:p>
        </w:tc>
        <w:tc>
          <w:tcPr>
            <w:tcW w:w="1960" w:type="dxa"/>
            <w:tcBorders>
              <w:top w:val="single" w:color="auto" w:sz="4" w:space="0"/>
              <w:left w:val="single" w:color="auto" w:sz="4" w:space="0"/>
              <w:bottom w:val="single" w:color="auto" w:sz="4" w:space="0"/>
              <w:right w:val="single" w:color="auto" w:sz="4" w:space="0"/>
            </w:tcBorders>
            <w:shd w:val="clear" w:color="auto" w:fill="auto"/>
            <w:vAlign w:val="center"/>
          </w:tcPr>
          <w:p w14:paraId="31F8688E">
            <w:pPr>
              <w:keepNext w:val="0"/>
              <w:keepLines w:val="0"/>
              <w:pageBreakBefore w:val="0"/>
              <w:widowControl/>
              <w:kinsoku/>
              <w:wordWrap/>
              <w:overflowPunct/>
              <w:topLinePunct w:val="0"/>
              <w:bidi w:val="0"/>
              <w:spacing w:line="240" w:lineRule="exact"/>
              <w:textAlignment w:val="center"/>
              <w:rPr>
                <w:rFonts w:hint="eastAsia" w:ascii="方正仿宋_GBK" w:hAnsi="方正仿宋_GBK" w:eastAsia="方正仿宋_GBK" w:cs="方正仿宋_GBK"/>
                <w:bCs/>
                <w:snapToGrid w:val="0"/>
                <w:color w:val="auto"/>
                <w:kern w:val="0"/>
                <w:sz w:val="21"/>
                <w:szCs w:val="21"/>
                <w:highlight w:val="none"/>
                <w:lang w:val="en-US" w:eastAsia="zh-CN" w:bidi="ar-SA"/>
              </w:rPr>
            </w:pPr>
            <w:r>
              <w:rPr>
                <w:rFonts w:hint="eastAsia" w:ascii="方正仿宋_GBK" w:hAnsi="方正仿宋_GBK" w:eastAsia="方正仿宋_GBK" w:cs="方正仿宋_GBK"/>
                <w:bCs/>
                <w:color w:val="auto"/>
                <w:kern w:val="0"/>
                <w:szCs w:val="21"/>
                <w:highlight w:val="none"/>
              </w:rPr>
              <w:t>推广应用新型墙体材料、散装水泥</w:t>
            </w:r>
          </w:p>
        </w:tc>
        <w:tc>
          <w:tcPr>
            <w:tcW w:w="1890" w:type="dxa"/>
            <w:tcBorders>
              <w:top w:val="single" w:color="auto" w:sz="4" w:space="0"/>
              <w:left w:val="single" w:color="auto" w:sz="4" w:space="0"/>
              <w:bottom w:val="single" w:color="auto" w:sz="4" w:space="0"/>
              <w:right w:val="single" w:color="auto" w:sz="4" w:space="0"/>
            </w:tcBorders>
            <w:shd w:val="clear" w:color="auto" w:fill="auto"/>
            <w:vAlign w:val="center"/>
          </w:tcPr>
          <w:p w14:paraId="25A280CF">
            <w:pPr>
              <w:keepNext w:val="0"/>
              <w:keepLines w:val="0"/>
              <w:pageBreakBefore w:val="0"/>
              <w:widowControl/>
              <w:kinsoku/>
              <w:wordWrap/>
              <w:overflowPunct/>
              <w:topLinePunct w:val="0"/>
              <w:bidi w:val="0"/>
              <w:spacing w:line="240" w:lineRule="exact"/>
              <w:jc w:val="center"/>
              <w:textAlignment w:val="center"/>
              <w:rPr>
                <w:rFonts w:hint="eastAsia" w:ascii="方正仿宋_GBK" w:hAnsi="方正仿宋_GBK" w:eastAsia="方正仿宋_GBK" w:cs="方正仿宋_GBK"/>
                <w:color w:val="auto"/>
                <w:spacing w:val="-6"/>
                <w:kern w:val="0"/>
                <w:sz w:val="21"/>
                <w:szCs w:val="21"/>
                <w:highlight w:val="none"/>
                <w:lang w:val="en-US" w:eastAsia="zh-CN"/>
              </w:rPr>
            </w:pPr>
            <w:r>
              <w:rPr>
                <w:rFonts w:hint="eastAsia" w:ascii="方正仿宋_GBK" w:hAnsi="方正仿宋_GBK" w:eastAsia="方正仿宋_GBK" w:cs="方正仿宋_GBK"/>
                <w:color w:val="auto"/>
                <w:spacing w:val="-6"/>
                <w:kern w:val="0"/>
                <w:sz w:val="21"/>
                <w:szCs w:val="21"/>
                <w:highlight w:val="none"/>
              </w:rPr>
              <w:t>宿城区住房和城乡建设局</w:t>
            </w:r>
          </w:p>
        </w:tc>
        <w:tc>
          <w:tcPr>
            <w:tcW w:w="4929" w:type="dxa"/>
            <w:tcBorders>
              <w:top w:val="single" w:color="auto" w:sz="4" w:space="0"/>
              <w:left w:val="single" w:color="auto" w:sz="4" w:space="0"/>
              <w:bottom w:val="single" w:color="auto" w:sz="4" w:space="0"/>
              <w:right w:val="single" w:color="auto" w:sz="4" w:space="0"/>
            </w:tcBorders>
            <w:shd w:val="clear" w:color="auto" w:fill="auto"/>
            <w:vAlign w:val="center"/>
          </w:tcPr>
          <w:p w14:paraId="2D5C9092">
            <w:pPr>
              <w:keepNext w:val="0"/>
              <w:keepLines w:val="0"/>
              <w:pageBreakBefore w:val="0"/>
              <w:widowControl/>
              <w:kinsoku/>
              <w:wordWrap/>
              <w:overflowPunct/>
              <w:topLinePunct w:val="0"/>
              <w:bidi w:val="0"/>
              <w:spacing w:line="240" w:lineRule="exact"/>
              <w:textAlignment w:val="center"/>
              <w:rPr>
                <w:rFonts w:hint="eastAsia" w:ascii="方正仿宋_GBK" w:hAnsi="方正仿宋_GBK" w:eastAsia="方正仿宋_GBK" w:cs="方正仿宋_GBK"/>
                <w:bCs/>
                <w:snapToGrid w:val="0"/>
                <w:color w:val="auto"/>
                <w:kern w:val="0"/>
                <w:sz w:val="21"/>
                <w:szCs w:val="21"/>
                <w:highlight w:val="none"/>
                <w:lang w:val="en-US" w:eastAsia="zh-CN" w:bidi="ar-SA"/>
              </w:rPr>
            </w:pPr>
            <w:r>
              <w:rPr>
                <w:rFonts w:hint="eastAsia" w:ascii="方正仿宋_GBK" w:hAnsi="方正仿宋_GBK" w:eastAsia="方正仿宋_GBK" w:cs="方正仿宋_GBK"/>
                <w:bCs/>
                <w:color w:val="auto"/>
                <w:kern w:val="0"/>
                <w:szCs w:val="21"/>
                <w:highlight w:val="none"/>
              </w:rPr>
              <w:t>负责对新型墙体材料、散装水泥的发展与监督管理，共享相关数据，明确相关工作管理标准。</w:t>
            </w:r>
          </w:p>
        </w:tc>
        <w:tc>
          <w:tcPr>
            <w:tcW w:w="4716" w:type="dxa"/>
            <w:tcBorders>
              <w:top w:val="single" w:color="auto" w:sz="4" w:space="0"/>
              <w:left w:val="single" w:color="auto" w:sz="4" w:space="0"/>
              <w:bottom w:val="single" w:color="auto" w:sz="4" w:space="0"/>
              <w:right w:val="single" w:color="auto" w:sz="4" w:space="0"/>
            </w:tcBorders>
            <w:shd w:val="clear" w:color="auto" w:fill="auto"/>
            <w:vAlign w:val="center"/>
          </w:tcPr>
          <w:p w14:paraId="2EA2AE11">
            <w:pPr>
              <w:keepNext w:val="0"/>
              <w:keepLines w:val="0"/>
              <w:pageBreakBefore w:val="0"/>
              <w:widowControl/>
              <w:kinsoku/>
              <w:wordWrap/>
              <w:overflowPunct/>
              <w:topLinePunct w:val="0"/>
              <w:bidi w:val="0"/>
              <w:spacing w:line="240" w:lineRule="exact"/>
              <w:textAlignment w:val="center"/>
              <w:rPr>
                <w:rFonts w:hint="eastAsia" w:ascii="方正仿宋_GBK" w:hAnsi="方正仿宋_GBK" w:eastAsia="方正仿宋_GBK" w:cs="方正仿宋_GBK"/>
                <w:bCs/>
                <w:color w:val="auto"/>
                <w:kern w:val="0"/>
                <w:szCs w:val="21"/>
                <w:highlight w:val="none"/>
              </w:rPr>
            </w:pPr>
            <w:r>
              <w:rPr>
                <w:rFonts w:hint="eastAsia" w:ascii="方正仿宋_GBK" w:hAnsi="方正仿宋_GBK" w:eastAsia="方正仿宋_GBK" w:cs="方正仿宋_GBK"/>
                <w:bCs/>
                <w:color w:val="auto"/>
                <w:kern w:val="0"/>
                <w:szCs w:val="21"/>
                <w:highlight w:val="none"/>
              </w:rPr>
              <w:t>1.宣传、推广应用新型墙体材料和散装水泥。</w:t>
            </w:r>
          </w:p>
          <w:p w14:paraId="7C3708B0">
            <w:pPr>
              <w:keepNext w:val="0"/>
              <w:keepLines w:val="0"/>
              <w:pageBreakBefore w:val="0"/>
              <w:widowControl/>
              <w:kinsoku/>
              <w:wordWrap/>
              <w:overflowPunct/>
              <w:topLinePunct w:val="0"/>
              <w:bidi w:val="0"/>
              <w:spacing w:line="240" w:lineRule="exact"/>
              <w:textAlignment w:val="center"/>
              <w:rPr>
                <w:rFonts w:hint="eastAsia" w:ascii="方正仿宋_GBK" w:hAnsi="方正仿宋_GBK" w:eastAsia="方正仿宋_GBK" w:cs="方正仿宋_GBK"/>
                <w:bCs/>
                <w:snapToGrid w:val="0"/>
                <w:color w:val="auto"/>
                <w:kern w:val="0"/>
                <w:sz w:val="21"/>
                <w:szCs w:val="21"/>
                <w:highlight w:val="none"/>
                <w:lang w:val="en-US" w:eastAsia="zh-CN" w:bidi="ar-SA"/>
              </w:rPr>
            </w:pPr>
            <w:r>
              <w:rPr>
                <w:rFonts w:hint="eastAsia" w:ascii="方正仿宋_GBK" w:hAnsi="方正仿宋_GBK" w:eastAsia="方正仿宋_GBK" w:cs="方正仿宋_GBK"/>
                <w:bCs/>
                <w:color w:val="auto"/>
                <w:kern w:val="0"/>
                <w:szCs w:val="21"/>
                <w:highlight w:val="none"/>
              </w:rPr>
              <w:t>2.引导和支持辖区居民使用新型墙体材料。</w:t>
            </w:r>
          </w:p>
        </w:tc>
      </w:tr>
      <w:tr w14:paraId="5B3B745A">
        <w:tblPrEx>
          <w:tblCellMar>
            <w:top w:w="0" w:type="dxa"/>
            <w:left w:w="108" w:type="dxa"/>
            <w:bottom w:w="0" w:type="dxa"/>
            <w:right w:w="108" w:type="dxa"/>
          </w:tblCellMar>
        </w:tblPrEx>
        <w:trPr>
          <w:cantSplit/>
          <w:trHeight w:val="658" w:hRule="atLeast"/>
          <w:jc w:val="center"/>
        </w:trPr>
        <w:tc>
          <w:tcPr>
            <w:tcW w:w="14247" w:type="dxa"/>
            <w:gridSpan w:val="5"/>
            <w:tcBorders>
              <w:top w:val="single" w:color="auto" w:sz="4" w:space="0"/>
              <w:left w:val="single" w:color="auto" w:sz="4" w:space="0"/>
              <w:bottom w:val="single" w:color="auto" w:sz="4" w:space="0"/>
              <w:right w:val="single" w:color="auto" w:sz="4" w:space="0"/>
            </w:tcBorders>
            <w:shd w:val="clear" w:color="auto" w:fill="auto"/>
            <w:vAlign w:val="center"/>
          </w:tcPr>
          <w:p w14:paraId="2CEE5545">
            <w:pPr>
              <w:keepNext w:val="0"/>
              <w:keepLines w:val="0"/>
              <w:pageBreakBefore w:val="0"/>
              <w:widowControl/>
              <w:kinsoku/>
              <w:wordWrap/>
              <w:overflowPunct/>
              <w:topLinePunct w:val="0"/>
              <w:bidi w:val="0"/>
              <w:spacing w:line="260" w:lineRule="exact"/>
              <w:jc w:val="left"/>
              <w:textAlignment w:val="center"/>
              <w:rPr>
                <w:rFonts w:hint="eastAsia" w:ascii="方正仿宋_GBK" w:hAnsi="方正仿宋_GBK" w:eastAsia="方正仿宋_GBK" w:cs="方正仿宋_GBK"/>
                <w:color w:val="auto"/>
                <w:kern w:val="0"/>
                <w:szCs w:val="21"/>
                <w:highlight w:val="none"/>
                <w:lang w:val="en-US" w:eastAsia="zh-CN"/>
              </w:rPr>
            </w:pPr>
            <w:r>
              <w:rPr>
                <w:rFonts w:hint="eastAsia" w:ascii="方正黑体_GBK" w:hAnsi="方正黑体_GBK" w:eastAsia="方正黑体_GBK" w:cs="方正黑体_GBK"/>
                <w:color w:val="auto"/>
                <w:kern w:val="0"/>
                <w:sz w:val="24"/>
                <w:szCs w:val="24"/>
                <w:highlight w:val="none"/>
                <w:lang w:val="en-US" w:eastAsia="zh-CN"/>
              </w:rPr>
              <w:t>七、商贸流通（2项）</w:t>
            </w:r>
          </w:p>
        </w:tc>
      </w:tr>
      <w:tr w14:paraId="7B1F9099">
        <w:tblPrEx>
          <w:tblCellMar>
            <w:top w:w="0" w:type="dxa"/>
            <w:left w:w="108" w:type="dxa"/>
            <w:bottom w:w="0" w:type="dxa"/>
            <w:right w:w="108" w:type="dxa"/>
          </w:tblCellMar>
        </w:tblPrEx>
        <w:trPr>
          <w:cantSplit/>
          <w:trHeight w:val="2341" w:hRule="atLeast"/>
          <w:jc w:val="center"/>
        </w:trPr>
        <w:tc>
          <w:tcPr>
            <w:tcW w:w="752" w:type="dxa"/>
            <w:tcBorders>
              <w:top w:val="single" w:color="auto" w:sz="4" w:space="0"/>
              <w:left w:val="single" w:color="auto" w:sz="4" w:space="0"/>
              <w:bottom w:val="single" w:color="auto" w:sz="4" w:space="0"/>
              <w:right w:val="single" w:color="auto" w:sz="4" w:space="0"/>
            </w:tcBorders>
            <w:shd w:val="clear" w:color="auto" w:fill="auto"/>
            <w:vAlign w:val="center"/>
          </w:tcPr>
          <w:p w14:paraId="2DB16B0E">
            <w:pPr>
              <w:keepNext w:val="0"/>
              <w:keepLines w:val="0"/>
              <w:pageBreakBefore w:val="0"/>
              <w:widowControl/>
              <w:kinsoku/>
              <w:wordWrap/>
              <w:overflowPunct/>
              <w:topLinePunct w:val="0"/>
              <w:bidi w:val="0"/>
              <w:spacing w:line="260" w:lineRule="exact"/>
              <w:jc w:val="center"/>
              <w:textAlignment w:val="center"/>
              <w:rPr>
                <w:rFonts w:hint="eastAsia" w:ascii="方正仿宋_GBK" w:hAnsi="方正仿宋_GBK" w:eastAsia="方正仿宋_GBK" w:cs="方正仿宋_GBK"/>
                <w:snapToGrid w:val="0"/>
                <w:color w:val="auto"/>
                <w:kern w:val="0"/>
                <w:sz w:val="21"/>
                <w:szCs w:val="21"/>
                <w:highlight w:val="none"/>
                <w:lang w:val="en-US" w:eastAsia="zh-CN" w:bidi="ar-SA"/>
              </w:rPr>
            </w:pPr>
            <w:r>
              <w:rPr>
                <w:rFonts w:hint="eastAsia" w:ascii="方正仿宋_GBK" w:hAnsi="方正仿宋_GBK" w:eastAsia="方正仿宋_GBK" w:cs="方正仿宋_GBK"/>
                <w:color w:val="auto"/>
                <w:kern w:val="0"/>
                <w:szCs w:val="21"/>
                <w:highlight w:val="none"/>
                <w:lang w:val="en-US" w:eastAsia="zh-CN"/>
              </w:rPr>
              <w:t>40</w:t>
            </w:r>
          </w:p>
        </w:tc>
        <w:tc>
          <w:tcPr>
            <w:tcW w:w="1960" w:type="dxa"/>
            <w:tcBorders>
              <w:top w:val="single" w:color="auto" w:sz="4" w:space="0"/>
              <w:left w:val="single" w:color="auto" w:sz="4" w:space="0"/>
              <w:bottom w:val="single" w:color="auto" w:sz="4" w:space="0"/>
              <w:right w:val="single" w:color="auto" w:sz="4" w:space="0"/>
            </w:tcBorders>
            <w:shd w:val="clear" w:color="auto" w:fill="auto"/>
            <w:vAlign w:val="center"/>
          </w:tcPr>
          <w:p w14:paraId="11991E6B">
            <w:pPr>
              <w:keepNext w:val="0"/>
              <w:keepLines w:val="0"/>
              <w:pageBreakBefore w:val="0"/>
              <w:widowControl/>
              <w:kinsoku/>
              <w:wordWrap/>
              <w:overflowPunct/>
              <w:topLinePunct w:val="0"/>
              <w:bidi w:val="0"/>
              <w:spacing w:line="260" w:lineRule="exact"/>
              <w:jc w:val="left"/>
              <w:textAlignment w:val="center"/>
              <w:rPr>
                <w:rFonts w:hint="eastAsia" w:ascii="方正仿宋_GBK" w:hAnsi="方正仿宋_GBK" w:eastAsia="方正仿宋_GBK" w:cs="方正仿宋_GBK"/>
                <w:snapToGrid w:val="0"/>
                <w:color w:val="auto"/>
                <w:kern w:val="0"/>
                <w:sz w:val="21"/>
                <w:szCs w:val="21"/>
                <w:highlight w:val="none"/>
                <w:lang w:val="en-US" w:eastAsia="zh-CN" w:bidi="ar-SA"/>
              </w:rPr>
            </w:pPr>
            <w:r>
              <w:rPr>
                <w:rFonts w:hint="eastAsia" w:ascii="方正仿宋_GBK" w:hAnsi="方正仿宋_GBK" w:eastAsia="方正仿宋_GBK" w:cs="方正仿宋_GBK"/>
                <w:color w:val="auto"/>
                <w:kern w:val="0"/>
                <w:szCs w:val="21"/>
                <w:highlight w:val="none"/>
              </w:rPr>
              <w:t>开展粮食</w:t>
            </w:r>
            <w:r>
              <w:rPr>
                <w:rFonts w:hint="eastAsia" w:ascii="方正仿宋_GBK" w:hAnsi="方正仿宋_GBK" w:eastAsia="方正仿宋_GBK" w:cs="方正仿宋_GBK"/>
                <w:color w:val="auto"/>
                <w:kern w:val="0"/>
                <w:szCs w:val="21"/>
                <w:highlight w:val="none"/>
                <w:lang w:eastAsia="zh-CN"/>
              </w:rPr>
              <w:t>、</w:t>
            </w:r>
            <w:r>
              <w:rPr>
                <w:rFonts w:hint="eastAsia" w:ascii="方正仿宋_GBK" w:hAnsi="方正仿宋_GBK" w:eastAsia="方正仿宋_GBK" w:cs="方正仿宋_GBK"/>
                <w:color w:val="auto"/>
                <w:kern w:val="0"/>
                <w:szCs w:val="21"/>
                <w:highlight w:val="none"/>
                <w:lang w:val="en-US" w:eastAsia="zh-CN"/>
              </w:rPr>
              <w:t>蔬菜等重要农产品</w:t>
            </w:r>
            <w:r>
              <w:rPr>
                <w:rFonts w:hint="eastAsia" w:ascii="方正仿宋_GBK" w:hAnsi="方正仿宋_GBK" w:eastAsia="方正仿宋_GBK" w:cs="方正仿宋_GBK"/>
                <w:color w:val="auto"/>
                <w:kern w:val="0"/>
                <w:szCs w:val="21"/>
                <w:highlight w:val="none"/>
              </w:rPr>
              <w:t>稳产保供工作，促进绿色农产品发展</w:t>
            </w:r>
          </w:p>
        </w:tc>
        <w:tc>
          <w:tcPr>
            <w:tcW w:w="1890" w:type="dxa"/>
            <w:tcBorders>
              <w:top w:val="single" w:color="auto" w:sz="4" w:space="0"/>
              <w:left w:val="single" w:color="auto" w:sz="4" w:space="0"/>
              <w:bottom w:val="single" w:color="auto" w:sz="4" w:space="0"/>
              <w:right w:val="single" w:color="auto" w:sz="4" w:space="0"/>
            </w:tcBorders>
            <w:shd w:val="clear" w:color="auto" w:fill="auto"/>
            <w:vAlign w:val="center"/>
          </w:tcPr>
          <w:p w14:paraId="1B543455">
            <w:pPr>
              <w:keepNext w:val="0"/>
              <w:keepLines w:val="0"/>
              <w:pageBreakBefore w:val="0"/>
              <w:widowControl/>
              <w:kinsoku/>
              <w:wordWrap/>
              <w:overflowPunct/>
              <w:topLinePunct w:val="0"/>
              <w:bidi w:val="0"/>
              <w:spacing w:line="240" w:lineRule="exact"/>
              <w:jc w:val="center"/>
              <w:textAlignment w:val="center"/>
              <w:rPr>
                <w:rFonts w:hint="eastAsia" w:ascii="方正仿宋_GBK" w:hAnsi="方正仿宋_GBK" w:eastAsia="方正仿宋_GBK" w:cs="方正仿宋_GBK"/>
                <w:color w:val="auto"/>
                <w:spacing w:val="-6"/>
                <w:kern w:val="0"/>
                <w:sz w:val="21"/>
                <w:szCs w:val="21"/>
                <w:highlight w:val="none"/>
              </w:rPr>
            </w:pPr>
            <w:r>
              <w:rPr>
                <w:rFonts w:hint="eastAsia" w:ascii="方正仿宋_GBK" w:hAnsi="方正仿宋_GBK" w:eastAsia="方正仿宋_GBK" w:cs="方正仿宋_GBK"/>
                <w:color w:val="auto"/>
                <w:spacing w:val="-6"/>
                <w:kern w:val="0"/>
                <w:sz w:val="21"/>
                <w:szCs w:val="21"/>
                <w:highlight w:val="none"/>
              </w:rPr>
              <w:t>宿城区农业农村局</w:t>
            </w:r>
          </w:p>
          <w:p w14:paraId="7A99A5AE">
            <w:pPr>
              <w:keepNext w:val="0"/>
              <w:keepLines w:val="0"/>
              <w:pageBreakBefore w:val="0"/>
              <w:widowControl/>
              <w:kinsoku/>
              <w:wordWrap/>
              <w:overflowPunct/>
              <w:topLinePunct w:val="0"/>
              <w:bidi w:val="0"/>
              <w:spacing w:line="260" w:lineRule="exact"/>
              <w:jc w:val="center"/>
              <w:textAlignment w:val="center"/>
              <w:rPr>
                <w:rFonts w:hint="eastAsia" w:ascii="方正仿宋_GBK" w:hAnsi="方正仿宋_GBK" w:eastAsia="方正仿宋_GBK" w:cs="方正仿宋_GBK"/>
                <w:snapToGrid w:val="0"/>
                <w:color w:val="auto"/>
                <w:kern w:val="0"/>
                <w:sz w:val="21"/>
                <w:szCs w:val="21"/>
                <w:highlight w:val="none"/>
                <w:lang w:val="en-US" w:eastAsia="zh-CN" w:bidi="ar-SA"/>
              </w:rPr>
            </w:pPr>
            <w:r>
              <w:rPr>
                <w:rFonts w:hint="eastAsia" w:ascii="方正仿宋_GBK" w:hAnsi="方正仿宋_GBK" w:eastAsia="方正仿宋_GBK" w:cs="方正仿宋_GBK"/>
                <w:color w:val="auto"/>
                <w:kern w:val="0"/>
                <w:szCs w:val="21"/>
                <w:highlight w:val="none"/>
              </w:rPr>
              <w:t>宿城区统计局</w:t>
            </w:r>
          </w:p>
        </w:tc>
        <w:tc>
          <w:tcPr>
            <w:tcW w:w="4929" w:type="dxa"/>
            <w:tcBorders>
              <w:top w:val="single" w:color="auto" w:sz="4" w:space="0"/>
              <w:left w:val="single" w:color="auto" w:sz="4" w:space="0"/>
              <w:bottom w:val="single" w:color="auto" w:sz="4" w:space="0"/>
              <w:right w:val="single" w:color="auto" w:sz="4" w:space="0"/>
            </w:tcBorders>
            <w:shd w:val="clear" w:color="auto" w:fill="auto"/>
            <w:vAlign w:val="center"/>
          </w:tcPr>
          <w:p w14:paraId="078A0612">
            <w:pPr>
              <w:keepNext w:val="0"/>
              <w:keepLines w:val="0"/>
              <w:pageBreakBefore w:val="0"/>
              <w:widowControl/>
              <w:kinsoku/>
              <w:wordWrap/>
              <w:overflowPunct/>
              <w:topLinePunct w:val="0"/>
              <w:bidi w:val="0"/>
              <w:spacing w:line="260" w:lineRule="exact"/>
              <w:textAlignment w:val="center"/>
              <w:rPr>
                <w:rFonts w:hint="eastAsia" w:ascii="方正仿宋_GBK" w:hAnsi="方正仿宋_GBK" w:eastAsia="方正仿宋_GBK" w:cs="方正仿宋_GBK"/>
                <w:color w:val="auto"/>
                <w:kern w:val="0"/>
                <w:szCs w:val="21"/>
                <w:highlight w:val="none"/>
              </w:rPr>
            </w:pPr>
            <w:r>
              <w:rPr>
                <w:rFonts w:hint="eastAsia" w:ascii="方正仿宋_GBK" w:hAnsi="方正仿宋_GBK" w:eastAsia="方正仿宋_GBK" w:cs="方正仿宋_GBK"/>
                <w:color w:val="auto"/>
                <w:kern w:val="0"/>
                <w:szCs w:val="21"/>
                <w:highlight w:val="none"/>
              </w:rPr>
              <w:t>1.做好粮食测产点日常生产管理和监测工作。</w:t>
            </w:r>
          </w:p>
          <w:p w14:paraId="2071973D">
            <w:pPr>
              <w:keepNext w:val="0"/>
              <w:keepLines w:val="0"/>
              <w:pageBreakBefore w:val="0"/>
              <w:widowControl/>
              <w:kinsoku/>
              <w:wordWrap/>
              <w:overflowPunct/>
              <w:topLinePunct w:val="0"/>
              <w:bidi w:val="0"/>
              <w:spacing w:line="260" w:lineRule="exact"/>
              <w:textAlignment w:val="center"/>
              <w:rPr>
                <w:rFonts w:hint="eastAsia" w:ascii="方正仿宋_GBK" w:hAnsi="方正仿宋_GBK" w:eastAsia="方正仿宋_GBK" w:cs="方正仿宋_GBK"/>
                <w:color w:val="auto"/>
                <w:kern w:val="0"/>
                <w:szCs w:val="21"/>
                <w:highlight w:val="none"/>
              </w:rPr>
            </w:pPr>
            <w:r>
              <w:rPr>
                <w:rFonts w:hint="eastAsia" w:ascii="方正仿宋_GBK" w:hAnsi="方正仿宋_GBK" w:eastAsia="方正仿宋_GBK" w:cs="方正仿宋_GBK"/>
                <w:color w:val="auto"/>
                <w:kern w:val="0"/>
                <w:szCs w:val="21"/>
                <w:highlight w:val="none"/>
              </w:rPr>
              <w:t>2.开展全区绿色食品、有机食品及绿优基地情况统计。</w:t>
            </w:r>
          </w:p>
          <w:p w14:paraId="67497D80">
            <w:pPr>
              <w:keepNext w:val="0"/>
              <w:keepLines w:val="0"/>
              <w:pageBreakBefore w:val="0"/>
              <w:widowControl/>
              <w:kinsoku/>
              <w:wordWrap/>
              <w:overflowPunct/>
              <w:topLinePunct w:val="0"/>
              <w:bidi w:val="0"/>
              <w:spacing w:line="260" w:lineRule="exact"/>
              <w:textAlignment w:val="center"/>
              <w:rPr>
                <w:rFonts w:hint="eastAsia" w:ascii="方正仿宋_GBK" w:hAnsi="方正仿宋_GBK" w:eastAsia="方正仿宋_GBK" w:cs="方正仿宋_GBK"/>
                <w:snapToGrid w:val="0"/>
                <w:color w:val="auto"/>
                <w:kern w:val="0"/>
                <w:sz w:val="21"/>
                <w:szCs w:val="21"/>
                <w:highlight w:val="none"/>
                <w:lang w:val="en-US" w:eastAsia="zh-CN" w:bidi="ar-SA"/>
              </w:rPr>
            </w:pPr>
            <w:r>
              <w:rPr>
                <w:rFonts w:hint="eastAsia" w:ascii="方正仿宋_GBK" w:hAnsi="方正仿宋_GBK" w:eastAsia="方正仿宋_GBK" w:cs="方正仿宋_GBK"/>
                <w:color w:val="auto"/>
                <w:kern w:val="0"/>
                <w:szCs w:val="21"/>
                <w:highlight w:val="none"/>
                <w:lang w:val="en-US" w:eastAsia="zh-CN"/>
              </w:rPr>
              <w:t>3.蔬果基地生产情况调度和技术指导工作，稳定蔬果面积，保障蔬果稳定供应。</w:t>
            </w:r>
          </w:p>
        </w:tc>
        <w:tc>
          <w:tcPr>
            <w:tcW w:w="4716" w:type="dxa"/>
            <w:tcBorders>
              <w:top w:val="single" w:color="auto" w:sz="4" w:space="0"/>
              <w:left w:val="single" w:color="auto" w:sz="4" w:space="0"/>
              <w:bottom w:val="single" w:color="auto" w:sz="4" w:space="0"/>
              <w:right w:val="single" w:color="auto" w:sz="4" w:space="0"/>
            </w:tcBorders>
            <w:shd w:val="clear" w:color="auto" w:fill="auto"/>
            <w:vAlign w:val="center"/>
          </w:tcPr>
          <w:p w14:paraId="5C9D7614">
            <w:pPr>
              <w:keepNext w:val="0"/>
              <w:keepLines w:val="0"/>
              <w:pageBreakBefore w:val="0"/>
              <w:widowControl/>
              <w:kinsoku/>
              <w:wordWrap/>
              <w:overflowPunct/>
              <w:topLinePunct w:val="0"/>
              <w:bidi w:val="0"/>
              <w:spacing w:line="260" w:lineRule="exact"/>
              <w:textAlignment w:val="center"/>
              <w:rPr>
                <w:rFonts w:hint="eastAsia" w:ascii="方正仿宋_GBK" w:hAnsi="方正仿宋_GBK" w:eastAsia="方正仿宋_GBK" w:cs="方正仿宋_GBK"/>
                <w:color w:val="auto"/>
                <w:kern w:val="0"/>
                <w:szCs w:val="21"/>
                <w:highlight w:val="none"/>
              </w:rPr>
            </w:pPr>
            <w:r>
              <w:rPr>
                <w:rFonts w:hint="eastAsia" w:ascii="方正仿宋_GBK" w:hAnsi="方正仿宋_GBK" w:eastAsia="方正仿宋_GBK" w:cs="方正仿宋_GBK"/>
                <w:color w:val="auto"/>
                <w:kern w:val="0"/>
                <w:szCs w:val="21"/>
                <w:highlight w:val="none"/>
              </w:rPr>
              <w:t>1.监测辖区内粮食测产点运行情况，开展超标粮食定点收购、分类储存、定向销售等工作。</w:t>
            </w:r>
          </w:p>
          <w:p w14:paraId="5D222106">
            <w:pPr>
              <w:keepNext w:val="0"/>
              <w:keepLines w:val="0"/>
              <w:pageBreakBefore w:val="0"/>
              <w:widowControl/>
              <w:kinsoku/>
              <w:wordWrap/>
              <w:overflowPunct/>
              <w:topLinePunct w:val="0"/>
              <w:bidi w:val="0"/>
              <w:spacing w:line="260" w:lineRule="exact"/>
              <w:textAlignment w:val="center"/>
              <w:rPr>
                <w:rFonts w:hint="eastAsia" w:ascii="方正仿宋_GBK" w:hAnsi="方正仿宋_GBK" w:eastAsia="方正仿宋_GBK" w:cs="方正仿宋_GBK"/>
                <w:color w:val="auto"/>
                <w:kern w:val="0"/>
                <w:szCs w:val="21"/>
                <w:highlight w:val="none"/>
              </w:rPr>
            </w:pPr>
            <w:r>
              <w:rPr>
                <w:rFonts w:hint="eastAsia" w:ascii="方正仿宋_GBK" w:hAnsi="方正仿宋_GBK" w:eastAsia="方正仿宋_GBK" w:cs="方正仿宋_GBK"/>
                <w:color w:val="auto"/>
                <w:kern w:val="0"/>
                <w:szCs w:val="21"/>
                <w:highlight w:val="none"/>
              </w:rPr>
              <w:t>2.排查统计辖区绿色食品、有机食品及绿优基地情况。</w:t>
            </w:r>
          </w:p>
          <w:p w14:paraId="09CA1128">
            <w:pPr>
              <w:keepNext w:val="0"/>
              <w:keepLines w:val="0"/>
              <w:pageBreakBefore w:val="0"/>
              <w:widowControl/>
              <w:kinsoku/>
              <w:wordWrap/>
              <w:overflowPunct/>
              <w:topLinePunct w:val="0"/>
              <w:bidi w:val="0"/>
              <w:spacing w:line="260" w:lineRule="exact"/>
              <w:textAlignment w:val="center"/>
              <w:rPr>
                <w:rFonts w:hint="eastAsia" w:ascii="方正仿宋_GBK" w:hAnsi="方正仿宋_GBK" w:eastAsia="方正仿宋_GBK" w:cs="方正仿宋_GBK"/>
                <w:b/>
                <w:snapToGrid w:val="0"/>
                <w:color w:val="auto"/>
                <w:kern w:val="0"/>
                <w:sz w:val="32"/>
                <w:szCs w:val="21"/>
                <w:highlight w:val="none"/>
                <w:lang w:val="en-US" w:eastAsia="zh-CN" w:bidi="ar-SA"/>
              </w:rPr>
            </w:pPr>
            <w:r>
              <w:rPr>
                <w:rFonts w:hint="eastAsia" w:ascii="方正仿宋_GBK" w:hAnsi="方正仿宋_GBK" w:eastAsia="方正仿宋_GBK" w:cs="方正仿宋_GBK"/>
                <w:color w:val="auto"/>
                <w:kern w:val="0"/>
                <w:szCs w:val="21"/>
                <w:highlight w:val="none"/>
                <w:lang w:val="en-US" w:eastAsia="zh-CN"/>
              </w:rPr>
              <w:t>3.开展绿色蔬果保供基地建设。</w:t>
            </w:r>
          </w:p>
        </w:tc>
      </w:tr>
      <w:tr w14:paraId="344DB9BE">
        <w:tblPrEx>
          <w:tblCellMar>
            <w:top w:w="0" w:type="dxa"/>
            <w:left w:w="108" w:type="dxa"/>
            <w:bottom w:w="0" w:type="dxa"/>
            <w:right w:w="108" w:type="dxa"/>
          </w:tblCellMar>
        </w:tblPrEx>
        <w:trPr>
          <w:cantSplit/>
          <w:trHeight w:val="3177" w:hRule="atLeast"/>
          <w:jc w:val="center"/>
        </w:trPr>
        <w:tc>
          <w:tcPr>
            <w:tcW w:w="752" w:type="dxa"/>
            <w:tcBorders>
              <w:top w:val="single" w:color="auto" w:sz="4" w:space="0"/>
              <w:left w:val="single" w:color="auto" w:sz="4" w:space="0"/>
              <w:bottom w:val="single" w:color="auto" w:sz="4" w:space="0"/>
              <w:right w:val="single" w:color="auto" w:sz="4" w:space="0"/>
            </w:tcBorders>
            <w:shd w:val="clear" w:color="auto" w:fill="auto"/>
            <w:vAlign w:val="center"/>
          </w:tcPr>
          <w:p w14:paraId="121AA9B2">
            <w:pPr>
              <w:keepNext w:val="0"/>
              <w:keepLines w:val="0"/>
              <w:pageBreakBefore w:val="0"/>
              <w:widowControl/>
              <w:kinsoku/>
              <w:wordWrap/>
              <w:overflowPunct/>
              <w:topLinePunct w:val="0"/>
              <w:bidi w:val="0"/>
              <w:spacing w:line="260" w:lineRule="exact"/>
              <w:jc w:val="center"/>
              <w:textAlignment w:val="center"/>
              <w:rPr>
                <w:rFonts w:hint="eastAsia" w:ascii="方正仿宋_GBK" w:hAnsi="方正仿宋_GBK" w:eastAsia="方正仿宋_GBK" w:cs="方正仿宋_GBK"/>
                <w:snapToGrid w:val="0"/>
                <w:color w:val="auto"/>
                <w:kern w:val="0"/>
                <w:sz w:val="21"/>
                <w:szCs w:val="21"/>
                <w:highlight w:val="none"/>
                <w:lang w:val="en-US" w:eastAsia="zh-CN" w:bidi="ar-SA"/>
              </w:rPr>
            </w:pPr>
            <w:r>
              <w:rPr>
                <w:rFonts w:hint="eastAsia" w:ascii="方正仿宋_GBK" w:hAnsi="方正仿宋_GBK" w:eastAsia="方正仿宋_GBK" w:cs="方正仿宋_GBK"/>
                <w:color w:val="auto"/>
                <w:kern w:val="0"/>
                <w:szCs w:val="21"/>
                <w:highlight w:val="none"/>
                <w:lang w:val="en-US" w:eastAsia="zh-CN"/>
              </w:rPr>
              <w:t>41</w:t>
            </w:r>
          </w:p>
        </w:tc>
        <w:tc>
          <w:tcPr>
            <w:tcW w:w="1960" w:type="dxa"/>
            <w:tcBorders>
              <w:top w:val="single" w:color="auto" w:sz="4" w:space="0"/>
              <w:left w:val="single" w:color="auto" w:sz="4" w:space="0"/>
              <w:bottom w:val="single" w:color="auto" w:sz="4" w:space="0"/>
              <w:right w:val="single" w:color="auto" w:sz="4" w:space="0"/>
            </w:tcBorders>
            <w:shd w:val="clear" w:color="auto" w:fill="auto"/>
            <w:vAlign w:val="center"/>
          </w:tcPr>
          <w:p w14:paraId="7F19CA1F">
            <w:pPr>
              <w:keepNext w:val="0"/>
              <w:keepLines w:val="0"/>
              <w:pageBreakBefore w:val="0"/>
              <w:widowControl/>
              <w:kinsoku/>
              <w:wordWrap/>
              <w:overflowPunct/>
              <w:topLinePunct w:val="0"/>
              <w:bidi w:val="0"/>
              <w:spacing w:line="260" w:lineRule="exact"/>
              <w:jc w:val="left"/>
              <w:textAlignment w:val="center"/>
              <w:rPr>
                <w:rFonts w:hint="eastAsia" w:ascii="方正仿宋_GBK" w:hAnsi="方正仿宋_GBK" w:eastAsia="方正仿宋_GBK" w:cs="方正仿宋_GBK"/>
                <w:snapToGrid w:val="0"/>
                <w:color w:val="auto"/>
                <w:kern w:val="0"/>
                <w:sz w:val="21"/>
                <w:szCs w:val="21"/>
                <w:highlight w:val="none"/>
                <w:lang w:val="en-US" w:eastAsia="zh-CN" w:bidi="ar-SA"/>
              </w:rPr>
            </w:pPr>
            <w:r>
              <w:rPr>
                <w:rFonts w:hint="eastAsia" w:ascii="方正仿宋_GBK" w:hAnsi="方正仿宋_GBK" w:eastAsia="方正仿宋_GBK" w:cs="方正仿宋_GBK"/>
                <w:color w:val="auto"/>
                <w:kern w:val="0"/>
                <w:szCs w:val="21"/>
                <w:highlight w:val="none"/>
              </w:rPr>
              <w:t>批零住餐企业补贴申报、入规纳统、预付卡管理和老字号申报工作</w:t>
            </w:r>
          </w:p>
        </w:tc>
        <w:tc>
          <w:tcPr>
            <w:tcW w:w="1890" w:type="dxa"/>
            <w:tcBorders>
              <w:top w:val="single" w:color="auto" w:sz="4" w:space="0"/>
              <w:left w:val="single" w:color="auto" w:sz="4" w:space="0"/>
              <w:bottom w:val="single" w:color="auto" w:sz="4" w:space="0"/>
              <w:right w:val="single" w:color="auto" w:sz="4" w:space="0"/>
            </w:tcBorders>
            <w:shd w:val="clear" w:color="auto" w:fill="auto"/>
            <w:vAlign w:val="center"/>
          </w:tcPr>
          <w:p w14:paraId="23309104">
            <w:pPr>
              <w:keepNext w:val="0"/>
              <w:keepLines w:val="0"/>
              <w:pageBreakBefore w:val="0"/>
              <w:widowControl/>
              <w:kinsoku/>
              <w:wordWrap/>
              <w:overflowPunct/>
              <w:topLinePunct w:val="0"/>
              <w:bidi w:val="0"/>
              <w:spacing w:line="260" w:lineRule="exact"/>
              <w:jc w:val="center"/>
              <w:textAlignment w:val="center"/>
              <w:rPr>
                <w:rFonts w:hint="eastAsia" w:ascii="方正仿宋_GBK" w:hAnsi="方正仿宋_GBK" w:eastAsia="方正仿宋_GBK" w:cs="方正仿宋_GBK"/>
                <w:color w:val="auto"/>
                <w:kern w:val="0"/>
                <w:szCs w:val="21"/>
                <w:highlight w:val="none"/>
              </w:rPr>
            </w:pPr>
            <w:r>
              <w:rPr>
                <w:rFonts w:hint="eastAsia" w:ascii="方正仿宋_GBK" w:hAnsi="方正仿宋_GBK" w:eastAsia="方正仿宋_GBK" w:cs="方正仿宋_GBK"/>
                <w:color w:val="auto"/>
                <w:kern w:val="0"/>
                <w:szCs w:val="21"/>
                <w:highlight w:val="none"/>
              </w:rPr>
              <w:t>宿城区商务局</w:t>
            </w:r>
          </w:p>
          <w:p w14:paraId="0BC0ACC7">
            <w:pPr>
              <w:keepNext w:val="0"/>
              <w:keepLines w:val="0"/>
              <w:pageBreakBefore w:val="0"/>
              <w:widowControl/>
              <w:kinsoku/>
              <w:wordWrap/>
              <w:overflowPunct/>
              <w:topLinePunct w:val="0"/>
              <w:bidi w:val="0"/>
              <w:spacing w:line="260" w:lineRule="exact"/>
              <w:jc w:val="center"/>
              <w:textAlignment w:val="center"/>
              <w:rPr>
                <w:rFonts w:hint="eastAsia" w:ascii="方正仿宋_GBK" w:hAnsi="方正仿宋_GBK" w:eastAsia="方正仿宋_GBK" w:cs="方正仿宋_GBK"/>
                <w:snapToGrid w:val="0"/>
                <w:color w:val="auto"/>
                <w:kern w:val="0"/>
                <w:sz w:val="21"/>
                <w:szCs w:val="21"/>
                <w:highlight w:val="none"/>
                <w:lang w:val="en-US" w:eastAsia="zh-CN" w:bidi="ar-SA"/>
              </w:rPr>
            </w:pPr>
            <w:r>
              <w:rPr>
                <w:rFonts w:hint="eastAsia" w:ascii="方正仿宋_GBK" w:hAnsi="方正仿宋_GBK" w:eastAsia="方正仿宋_GBK" w:cs="方正仿宋_GBK"/>
                <w:color w:val="auto"/>
                <w:kern w:val="0"/>
                <w:szCs w:val="21"/>
                <w:highlight w:val="none"/>
              </w:rPr>
              <w:t>宿城区市场监督管理局</w:t>
            </w:r>
          </w:p>
        </w:tc>
        <w:tc>
          <w:tcPr>
            <w:tcW w:w="4929" w:type="dxa"/>
            <w:tcBorders>
              <w:top w:val="single" w:color="auto" w:sz="4" w:space="0"/>
              <w:left w:val="single" w:color="auto" w:sz="4" w:space="0"/>
              <w:bottom w:val="single" w:color="auto" w:sz="4" w:space="0"/>
              <w:right w:val="single" w:color="auto" w:sz="4" w:space="0"/>
            </w:tcBorders>
            <w:shd w:val="clear" w:color="auto" w:fill="auto"/>
            <w:vAlign w:val="center"/>
          </w:tcPr>
          <w:p w14:paraId="5E9BA68E">
            <w:pPr>
              <w:keepNext w:val="0"/>
              <w:keepLines w:val="0"/>
              <w:pageBreakBefore w:val="0"/>
              <w:widowControl/>
              <w:kinsoku/>
              <w:wordWrap/>
              <w:overflowPunct/>
              <w:topLinePunct w:val="0"/>
              <w:bidi w:val="0"/>
              <w:spacing w:line="260" w:lineRule="exact"/>
              <w:jc w:val="left"/>
              <w:textAlignment w:val="center"/>
              <w:rPr>
                <w:rFonts w:hint="eastAsia" w:ascii="方正仿宋_GBK" w:hAnsi="方正仿宋_GBK" w:eastAsia="方正仿宋_GBK" w:cs="方正仿宋_GBK"/>
                <w:color w:val="auto"/>
                <w:kern w:val="0"/>
                <w:szCs w:val="21"/>
                <w:highlight w:val="none"/>
              </w:rPr>
            </w:pPr>
            <w:r>
              <w:rPr>
                <w:rFonts w:hint="eastAsia" w:ascii="方正仿宋_GBK" w:hAnsi="方正仿宋_GBK" w:eastAsia="方正仿宋_GBK" w:cs="方正仿宋_GBK"/>
                <w:color w:val="auto"/>
                <w:kern w:val="0"/>
                <w:szCs w:val="21"/>
                <w:highlight w:val="none"/>
              </w:rPr>
              <w:t>1.宿城区商务局负责开展企业</w:t>
            </w:r>
            <w:r>
              <w:rPr>
                <w:rFonts w:hint="eastAsia" w:ascii="方正仿宋_GBK" w:hAnsi="方正仿宋_GBK" w:eastAsia="方正仿宋_GBK" w:cs="方正仿宋_GBK"/>
                <w:color w:val="auto"/>
                <w:kern w:val="0"/>
                <w:szCs w:val="21"/>
                <w:highlight w:val="none"/>
                <w:lang w:eastAsia="zh-CN"/>
              </w:rPr>
              <w:t>入规纳统</w:t>
            </w:r>
            <w:r>
              <w:rPr>
                <w:rFonts w:hint="eastAsia" w:ascii="方正仿宋_GBK" w:hAnsi="方正仿宋_GBK" w:eastAsia="方正仿宋_GBK" w:cs="方正仿宋_GBK"/>
                <w:color w:val="auto"/>
                <w:kern w:val="0"/>
                <w:szCs w:val="21"/>
                <w:highlight w:val="none"/>
              </w:rPr>
              <w:t>、项目招引等工作，做好老字号企业保护与创新发展。</w:t>
            </w:r>
          </w:p>
          <w:p w14:paraId="0F092B2A">
            <w:pPr>
              <w:keepNext w:val="0"/>
              <w:keepLines w:val="0"/>
              <w:pageBreakBefore w:val="0"/>
              <w:widowControl/>
              <w:kinsoku/>
              <w:wordWrap/>
              <w:overflowPunct/>
              <w:topLinePunct w:val="0"/>
              <w:bidi w:val="0"/>
              <w:spacing w:line="260" w:lineRule="exact"/>
              <w:jc w:val="left"/>
              <w:textAlignment w:val="center"/>
              <w:rPr>
                <w:rFonts w:hint="eastAsia" w:ascii="方正仿宋_GBK" w:hAnsi="方正仿宋_GBK" w:eastAsia="方正仿宋_GBK" w:cs="方正仿宋_GBK"/>
                <w:color w:val="auto"/>
                <w:kern w:val="0"/>
                <w:szCs w:val="21"/>
                <w:highlight w:val="none"/>
              </w:rPr>
            </w:pPr>
            <w:r>
              <w:rPr>
                <w:rFonts w:hint="eastAsia" w:ascii="方正仿宋_GBK" w:hAnsi="方正仿宋_GBK" w:eastAsia="方正仿宋_GBK" w:cs="方正仿宋_GBK"/>
                <w:color w:val="auto"/>
                <w:kern w:val="0"/>
                <w:szCs w:val="21"/>
                <w:highlight w:val="none"/>
              </w:rPr>
              <w:t>2.宿城区商务局负责开展单用途预付卡管理工作，引导发卡企业按照要求备案，督促检查发卡企业落实“三项制度”情况。</w:t>
            </w:r>
          </w:p>
          <w:p w14:paraId="641EAEF7">
            <w:pPr>
              <w:keepNext w:val="0"/>
              <w:keepLines w:val="0"/>
              <w:pageBreakBefore w:val="0"/>
              <w:widowControl/>
              <w:kinsoku/>
              <w:wordWrap/>
              <w:overflowPunct/>
              <w:topLinePunct w:val="0"/>
              <w:bidi w:val="0"/>
              <w:spacing w:line="260" w:lineRule="exact"/>
              <w:jc w:val="left"/>
              <w:textAlignment w:val="center"/>
              <w:rPr>
                <w:rFonts w:hint="eastAsia" w:ascii="方正仿宋_GBK" w:hAnsi="方正仿宋_GBK" w:eastAsia="方正仿宋_GBK" w:cs="方正仿宋_GBK"/>
                <w:snapToGrid w:val="0"/>
                <w:color w:val="auto"/>
                <w:kern w:val="0"/>
                <w:sz w:val="21"/>
                <w:szCs w:val="21"/>
                <w:highlight w:val="none"/>
                <w:lang w:val="en-US" w:eastAsia="zh-CN" w:bidi="ar-SA"/>
              </w:rPr>
            </w:pPr>
            <w:r>
              <w:rPr>
                <w:rFonts w:hint="eastAsia" w:ascii="方正仿宋_GBK" w:hAnsi="方正仿宋_GBK" w:eastAsia="方正仿宋_GBK" w:cs="方正仿宋_GBK"/>
                <w:color w:val="auto"/>
                <w:kern w:val="0"/>
                <w:szCs w:val="21"/>
                <w:highlight w:val="none"/>
              </w:rPr>
              <w:t>3.宿城区商务局会同宿城区市场监督管理局开展消费促进工作，做好行业发展政策申报工作。</w:t>
            </w:r>
          </w:p>
        </w:tc>
        <w:tc>
          <w:tcPr>
            <w:tcW w:w="4716" w:type="dxa"/>
            <w:tcBorders>
              <w:top w:val="single" w:color="auto" w:sz="4" w:space="0"/>
              <w:left w:val="single" w:color="auto" w:sz="4" w:space="0"/>
              <w:bottom w:val="single" w:color="auto" w:sz="4" w:space="0"/>
              <w:right w:val="single" w:color="auto" w:sz="4" w:space="0"/>
            </w:tcBorders>
            <w:shd w:val="clear" w:color="auto" w:fill="auto"/>
            <w:vAlign w:val="center"/>
          </w:tcPr>
          <w:p w14:paraId="116566DC">
            <w:pPr>
              <w:keepNext w:val="0"/>
              <w:keepLines w:val="0"/>
              <w:pageBreakBefore w:val="0"/>
              <w:widowControl/>
              <w:kinsoku/>
              <w:wordWrap/>
              <w:overflowPunct/>
              <w:topLinePunct w:val="0"/>
              <w:bidi w:val="0"/>
              <w:spacing w:line="260" w:lineRule="exact"/>
              <w:jc w:val="left"/>
              <w:textAlignment w:val="center"/>
              <w:rPr>
                <w:rFonts w:hint="eastAsia" w:ascii="方正仿宋_GBK" w:hAnsi="方正仿宋_GBK" w:eastAsia="方正仿宋_GBK" w:cs="方正仿宋_GBK"/>
                <w:color w:val="auto"/>
                <w:kern w:val="0"/>
                <w:szCs w:val="21"/>
                <w:highlight w:val="none"/>
              </w:rPr>
            </w:pPr>
            <w:r>
              <w:rPr>
                <w:rFonts w:hint="eastAsia" w:ascii="方正仿宋_GBK" w:hAnsi="方正仿宋_GBK" w:eastAsia="方正仿宋_GBK" w:cs="方正仿宋_GBK"/>
                <w:color w:val="auto"/>
                <w:kern w:val="0"/>
                <w:szCs w:val="21"/>
                <w:highlight w:val="none"/>
              </w:rPr>
              <w:t>1.做好宣传引导，协助辖区内批零住餐企业申报奖补资金。</w:t>
            </w:r>
          </w:p>
          <w:p w14:paraId="2E49E95A">
            <w:pPr>
              <w:keepNext w:val="0"/>
              <w:keepLines w:val="0"/>
              <w:pageBreakBefore w:val="0"/>
              <w:widowControl/>
              <w:kinsoku/>
              <w:wordWrap/>
              <w:overflowPunct/>
              <w:topLinePunct w:val="0"/>
              <w:bidi w:val="0"/>
              <w:spacing w:line="260" w:lineRule="exact"/>
              <w:jc w:val="left"/>
              <w:textAlignment w:val="center"/>
              <w:rPr>
                <w:rFonts w:hint="eastAsia" w:ascii="方正仿宋_GBK" w:hAnsi="方正仿宋_GBK" w:eastAsia="方正仿宋_GBK" w:cs="方正仿宋_GBK"/>
                <w:color w:val="auto"/>
                <w:kern w:val="0"/>
                <w:szCs w:val="21"/>
                <w:highlight w:val="none"/>
              </w:rPr>
            </w:pPr>
            <w:r>
              <w:rPr>
                <w:rFonts w:hint="eastAsia" w:ascii="方正仿宋_GBK" w:hAnsi="方正仿宋_GBK" w:eastAsia="方正仿宋_GBK" w:cs="方正仿宋_GBK"/>
                <w:color w:val="auto"/>
                <w:kern w:val="0"/>
                <w:szCs w:val="21"/>
                <w:highlight w:val="none"/>
              </w:rPr>
              <w:t>2.引导优质批零住餐企业入规纳统，招引批零住餐项目。</w:t>
            </w:r>
          </w:p>
          <w:p w14:paraId="44F137F7">
            <w:pPr>
              <w:keepNext w:val="0"/>
              <w:keepLines w:val="0"/>
              <w:pageBreakBefore w:val="0"/>
              <w:widowControl/>
              <w:kinsoku/>
              <w:wordWrap/>
              <w:overflowPunct/>
              <w:topLinePunct w:val="0"/>
              <w:bidi w:val="0"/>
              <w:spacing w:line="260" w:lineRule="exact"/>
              <w:jc w:val="left"/>
              <w:textAlignment w:val="center"/>
              <w:rPr>
                <w:rFonts w:hint="eastAsia" w:ascii="方正仿宋_GBK" w:hAnsi="方正仿宋_GBK" w:eastAsia="方正仿宋_GBK" w:cs="方正仿宋_GBK"/>
                <w:color w:val="auto"/>
                <w:kern w:val="0"/>
                <w:szCs w:val="21"/>
                <w:highlight w:val="none"/>
              </w:rPr>
            </w:pPr>
            <w:r>
              <w:rPr>
                <w:rFonts w:hint="eastAsia" w:ascii="方正仿宋_GBK" w:hAnsi="方正仿宋_GBK" w:eastAsia="方正仿宋_GBK" w:cs="方正仿宋_GBK"/>
                <w:color w:val="auto"/>
                <w:kern w:val="0"/>
                <w:szCs w:val="21"/>
                <w:highlight w:val="none"/>
              </w:rPr>
              <w:t>3.挖掘本地老字号资源，做好国家、省、市级老字号申请材料的受理和转报。</w:t>
            </w:r>
          </w:p>
          <w:p w14:paraId="5708A479">
            <w:pPr>
              <w:keepNext w:val="0"/>
              <w:keepLines w:val="0"/>
              <w:pageBreakBefore w:val="0"/>
              <w:widowControl/>
              <w:kinsoku/>
              <w:wordWrap/>
              <w:overflowPunct/>
              <w:topLinePunct w:val="0"/>
              <w:bidi w:val="0"/>
              <w:spacing w:line="260" w:lineRule="exact"/>
              <w:jc w:val="left"/>
              <w:textAlignment w:val="center"/>
              <w:rPr>
                <w:rFonts w:hint="eastAsia" w:ascii="方正仿宋_GBK" w:hAnsi="方正仿宋_GBK" w:eastAsia="方正仿宋_GBK" w:cs="方正仿宋_GBK"/>
                <w:snapToGrid w:val="0"/>
                <w:color w:val="auto"/>
                <w:kern w:val="0"/>
                <w:sz w:val="21"/>
                <w:szCs w:val="21"/>
                <w:highlight w:val="none"/>
                <w:lang w:val="en-US" w:eastAsia="zh-CN" w:bidi="ar-SA"/>
              </w:rPr>
            </w:pPr>
            <w:r>
              <w:rPr>
                <w:rFonts w:hint="eastAsia" w:ascii="方正仿宋_GBK" w:hAnsi="方正仿宋_GBK" w:eastAsia="方正仿宋_GBK" w:cs="方正仿宋_GBK"/>
                <w:color w:val="auto"/>
                <w:kern w:val="0"/>
                <w:szCs w:val="21"/>
                <w:highlight w:val="none"/>
              </w:rPr>
              <w:t>4.配合开展辖区内发卡企业摸排工作，调解预付卡消费纠纷。</w:t>
            </w:r>
          </w:p>
        </w:tc>
      </w:tr>
      <w:tr w14:paraId="5D4687D6">
        <w:tblPrEx>
          <w:tblCellMar>
            <w:top w:w="0" w:type="dxa"/>
            <w:left w:w="108" w:type="dxa"/>
            <w:bottom w:w="0" w:type="dxa"/>
            <w:right w:w="108" w:type="dxa"/>
          </w:tblCellMar>
        </w:tblPrEx>
        <w:trPr>
          <w:cantSplit/>
          <w:trHeight w:val="658" w:hRule="atLeast"/>
          <w:jc w:val="center"/>
        </w:trPr>
        <w:tc>
          <w:tcPr>
            <w:tcW w:w="14247" w:type="dxa"/>
            <w:gridSpan w:val="5"/>
            <w:tcBorders>
              <w:top w:val="single" w:color="auto" w:sz="4" w:space="0"/>
              <w:left w:val="single" w:color="auto" w:sz="4" w:space="0"/>
              <w:bottom w:val="single" w:color="auto" w:sz="4" w:space="0"/>
              <w:right w:val="single" w:color="auto" w:sz="4" w:space="0"/>
            </w:tcBorders>
            <w:shd w:val="clear" w:color="auto" w:fill="auto"/>
            <w:vAlign w:val="center"/>
          </w:tcPr>
          <w:p w14:paraId="641B3DEF">
            <w:pPr>
              <w:keepNext w:val="0"/>
              <w:keepLines w:val="0"/>
              <w:pageBreakBefore w:val="0"/>
              <w:widowControl/>
              <w:kinsoku/>
              <w:wordWrap/>
              <w:overflowPunct/>
              <w:topLinePunct w:val="0"/>
              <w:bidi w:val="0"/>
              <w:spacing w:line="260" w:lineRule="exact"/>
              <w:jc w:val="left"/>
              <w:textAlignment w:val="center"/>
              <w:rPr>
                <w:rFonts w:hint="eastAsia" w:ascii="方正仿宋_GBK" w:hAnsi="方正仿宋_GBK" w:eastAsia="方正仿宋_GBK" w:cs="方正仿宋_GBK"/>
                <w:color w:val="auto"/>
                <w:kern w:val="0"/>
                <w:szCs w:val="21"/>
                <w:highlight w:val="none"/>
                <w:lang w:val="en-US" w:eastAsia="zh-CN"/>
              </w:rPr>
            </w:pPr>
            <w:r>
              <w:rPr>
                <w:rFonts w:hint="eastAsia" w:ascii="方正黑体_GBK" w:hAnsi="方正黑体_GBK" w:eastAsia="方正黑体_GBK" w:cs="方正黑体_GBK"/>
                <w:color w:val="auto"/>
                <w:kern w:val="0"/>
                <w:sz w:val="24"/>
                <w:szCs w:val="24"/>
                <w:highlight w:val="none"/>
                <w:lang w:val="en-US" w:eastAsia="zh-CN"/>
              </w:rPr>
              <w:t>八、应急管理及消防（5项）</w:t>
            </w:r>
          </w:p>
        </w:tc>
      </w:tr>
      <w:tr w14:paraId="54BB01CC">
        <w:tblPrEx>
          <w:tblCellMar>
            <w:top w:w="0" w:type="dxa"/>
            <w:left w:w="108" w:type="dxa"/>
            <w:bottom w:w="0" w:type="dxa"/>
            <w:right w:w="108" w:type="dxa"/>
          </w:tblCellMar>
        </w:tblPrEx>
        <w:trPr>
          <w:cantSplit/>
          <w:trHeight w:val="7480" w:hRule="atLeast"/>
          <w:jc w:val="center"/>
        </w:trPr>
        <w:tc>
          <w:tcPr>
            <w:tcW w:w="752" w:type="dxa"/>
            <w:tcBorders>
              <w:top w:val="single" w:color="auto" w:sz="4" w:space="0"/>
              <w:left w:val="single" w:color="auto" w:sz="4" w:space="0"/>
              <w:bottom w:val="single" w:color="auto" w:sz="4" w:space="0"/>
              <w:right w:val="single" w:color="auto" w:sz="4" w:space="0"/>
            </w:tcBorders>
            <w:shd w:val="clear" w:color="auto" w:fill="auto"/>
            <w:vAlign w:val="center"/>
          </w:tcPr>
          <w:p w14:paraId="59D6EC2A">
            <w:pPr>
              <w:keepNext w:val="0"/>
              <w:keepLines w:val="0"/>
              <w:pageBreakBefore w:val="0"/>
              <w:widowControl/>
              <w:kinsoku/>
              <w:wordWrap/>
              <w:overflowPunct/>
              <w:topLinePunct w:val="0"/>
              <w:bidi w:val="0"/>
              <w:spacing w:line="260" w:lineRule="exact"/>
              <w:jc w:val="center"/>
              <w:textAlignment w:val="center"/>
              <w:rPr>
                <w:rFonts w:hint="eastAsia" w:ascii="方正仿宋_GBK" w:hAnsi="方正仿宋_GBK" w:eastAsia="方正仿宋_GBK" w:cs="方正仿宋_GBK"/>
                <w:bCs/>
                <w:snapToGrid w:val="0"/>
                <w:color w:val="auto"/>
                <w:kern w:val="0"/>
                <w:sz w:val="21"/>
                <w:szCs w:val="21"/>
                <w:highlight w:val="none"/>
                <w:lang w:val="en-US" w:eastAsia="zh-CN" w:bidi="ar-SA"/>
              </w:rPr>
            </w:pPr>
            <w:r>
              <w:rPr>
                <w:rFonts w:hint="eastAsia" w:ascii="方正仿宋_GBK" w:hAnsi="方正仿宋_GBK" w:eastAsia="方正仿宋_GBK" w:cs="方正仿宋_GBK"/>
                <w:bCs/>
                <w:color w:val="auto"/>
                <w:kern w:val="0"/>
                <w:szCs w:val="21"/>
                <w:highlight w:val="none"/>
                <w:lang w:val="en-US" w:eastAsia="zh-CN"/>
              </w:rPr>
              <w:t>42</w:t>
            </w:r>
          </w:p>
        </w:tc>
        <w:tc>
          <w:tcPr>
            <w:tcW w:w="1960" w:type="dxa"/>
            <w:tcBorders>
              <w:top w:val="single" w:color="auto" w:sz="4" w:space="0"/>
              <w:left w:val="single" w:color="auto" w:sz="4" w:space="0"/>
              <w:bottom w:val="single" w:color="auto" w:sz="4" w:space="0"/>
              <w:right w:val="single" w:color="auto" w:sz="4" w:space="0"/>
            </w:tcBorders>
            <w:shd w:val="clear" w:color="auto" w:fill="auto"/>
            <w:vAlign w:val="center"/>
          </w:tcPr>
          <w:p w14:paraId="44FABC3A">
            <w:pPr>
              <w:keepNext w:val="0"/>
              <w:keepLines w:val="0"/>
              <w:pageBreakBefore w:val="0"/>
              <w:widowControl/>
              <w:kinsoku/>
              <w:wordWrap/>
              <w:overflowPunct/>
              <w:topLinePunct w:val="0"/>
              <w:bidi w:val="0"/>
              <w:spacing w:line="260" w:lineRule="exact"/>
              <w:jc w:val="left"/>
              <w:textAlignment w:val="center"/>
              <w:rPr>
                <w:rFonts w:hint="eastAsia" w:ascii="方正仿宋_GBK" w:hAnsi="方正仿宋_GBK" w:eastAsia="方正仿宋_GBK" w:cs="方正仿宋_GBK"/>
                <w:bCs/>
                <w:snapToGrid w:val="0"/>
                <w:color w:val="auto"/>
                <w:kern w:val="0"/>
                <w:sz w:val="21"/>
                <w:szCs w:val="21"/>
                <w:highlight w:val="none"/>
                <w:lang w:val="en-US" w:eastAsia="zh-CN" w:bidi="ar-SA"/>
              </w:rPr>
            </w:pPr>
            <w:r>
              <w:rPr>
                <w:rFonts w:hint="eastAsia" w:ascii="方正仿宋_GBK" w:hAnsi="方正仿宋_GBK" w:eastAsia="方正仿宋_GBK" w:cs="方正仿宋_GBK"/>
                <w:bCs/>
                <w:color w:val="auto"/>
                <w:kern w:val="0"/>
                <w:szCs w:val="21"/>
                <w:highlight w:val="none"/>
              </w:rPr>
              <w:t>应急管理工作</w:t>
            </w:r>
          </w:p>
        </w:tc>
        <w:tc>
          <w:tcPr>
            <w:tcW w:w="1890" w:type="dxa"/>
            <w:tcBorders>
              <w:top w:val="single" w:color="auto" w:sz="4" w:space="0"/>
              <w:left w:val="single" w:color="auto" w:sz="4" w:space="0"/>
              <w:bottom w:val="single" w:color="auto" w:sz="4" w:space="0"/>
              <w:right w:val="single" w:color="auto" w:sz="4" w:space="0"/>
            </w:tcBorders>
            <w:shd w:val="clear" w:color="auto" w:fill="auto"/>
            <w:vAlign w:val="center"/>
          </w:tcPr>
          <w:p w14:paraId="48C30E99">
            <w:pPr>
              <w:keepNext w:val="0"/>
              <w:keepLines w:val="0"/>
              <w:pageBreakBefore w:val="0"/>
              <w:widowControl/>
              <w:kinsoku/>
              <w:wordWrap/>
              <w:overflowPunct/>
              <w:topLinePunct w:val="0"/>
              <w:autoSpaceDE w:val="0"/>
              <w:autoSpaceDN w:val="0"/>
              <w:bidi w:val="0"/>
              <w:adjustRightInd w:val="0"/>
              <w:snapToGrid w:val="0"/>
              <w:spacing w:line="280" w:lineRule="exact"/>
              <w:jc w:val="center"/>
              <w:textAlignment w:val="center"/>
              <w:rPr>
                <w:rFonts w:hint="eastAsia" w:ascii="方正仿宋_GBK" w:hAnsi="方正仿宋_GBK" w:eastAsia="方正仿宋_GBK" w:cs="方正仿宋_GBK"/>
                <w:color w:val="auto"/>
                <w:spacing w:val="-6"/>
                <w:kern w:val="0"/>
                <w:sz w:val="21"/>
                <w:szCs w:val="21"/>
                <w:highlight w:val="none"/>
              </w:rPr>
            </w:pPr>
            <w:r>
              <w:rPr>
                <w:rFonts w:hint="eastAsia" w:ascii="方正仿宋_GBK" w:hAnsi="方正仿宋_GBK" w:eastAsia="方正仿宋_GBK" w:cs="方正仿宋_GBK"/>
                <w:color w:val="auto"/>
                <w:spacing w:val="-6"/>
                <w:kern w:val="0"/>
                <w:sz w:val="21"/>
                <w:szCs w:val="21"/>
                <w:highlight w:val="none"/>
              </w:rPr>
              <w:t>宿城区应急管理局</w:t>
            </w:r>
          </w:p>
          <w:p w14:paraId="49AC2790">
            <w:pPr>
              <w:keepNext w:val="0"/>
              <w:keepLines w:val="0"/>
              <w:pageBreakBefore w:val="0"/>
              <w:widowControl/>
              <w:kinsoku/>
              <w:wordWrap/>
              <w:overflowPunct/>
              <w:topLinePunct w:val="0"/>
              <w:autoSpaceDE w:val="0"/>
              <w:autoSpaceDN w:val="0"/>
              <w:bidi w:val="0"/>
              <w:adjustRightInd w:val="0"/>
              <w:snapToGrid w:val="0"/>
              <w:spacing w:line="280" w:lineRule="exact"/>
              <w:jc w:val="center"/>
              <w:textAlignment w:val="center"/>
              <w:rPr>
                <w:rFonts w:hint="eastAsia" w:ascii="方正仿宋_GBK" w:hAnsi="方正仿宋_GBK" w:eastAsia="方正仿宋_GBK" w:cs="方正仿宋_GBK"/>
                <w:color w:val="auto"/>
                <w:spacing w:val="-6"/>
                <w:kern w:val="0"/>
                <w:sz w:val="21"/>
                <w:szCs w:val="21"/>
                <w:highlight w:val="none"/>
              </w:rPr>
            </w:pPr>
            <w:r>
              <w:rPr>
                <w:rFonts w:hint="eastAsia" w:ascii="方正仿宋_GBK" w:hAnsi="方正仿宋_GBK" w:eastAsia="方正仿宋_GBK" w:cs="方正仿宋_GBK"/>
                <w:color w:val="auto"/>
                <w:spacing w:val="-6"/>
                <w:kern w:val="0"/>
                <w:sz w:val="21"/>
                <w:szCs w:val="21"/>
                <w:highlight w:val="none"/>
              </w:rPr>
              <w:t>宿城区商务局</w:t>
            </w:r>
          </w:p>
          <w:p w14:paraId="02AB9472">
            <w:pPr>
              <w:keepNext w:val="0"/>
              <w:keepLines w:val="0"/>
              <w:pageBreakBefore w:val="0"/>
              <w:widowControl/>
              <w:kinsoku/>
              <w:wordWrap/>
              <w:overflowPunct/>
              <w:topLinePunct w:val="0"/>
              <w:autoSpaceDE w:val="0"/>
              <w:autoSpaceDN w:val="0"/>
              <w:bidi w:val="0"/>
              <w:adjustRightInd w:val="0"/>
              <w:snapToGrid w:val="0"/>
              <w:spacing w:line="280" w:lineRule="exact"/>
              <w:jc w:val="center"/>
              <w:textAlignment w:val="center"/>
              <w:rPr>
                <w:rFonts w:hint="eastAsia" w:ascii="方正仿宋_GBK" w:hAnsi="方正仿宋_GBK" w:eastAsia="方正仿宋_GBK" w:cs="方正仿宋_GBK"/>
                <w:color w:val="auto"/>
                <w:spacing w:val="-6"/>
                <w:kern w:val="0"/>
                <w:sz w:val="21"/>
                <w:szCs w:val="21"/>
                <w:highlight w:val="none"/>
              </w:rPr>
            </w:pPr>
            <w:r>
              <w:rPr>
                <w:rFonts w:hint="eastAsia" w:ascii="方正仿宋_GBK" w:hAnsi="方正仿宋_GBK" w:eastAsia="方正仿宋_GBK" w:cs="方正仿宋_GBK"/>
                <w:color w:val="auto"/>
                <w:spacing w:val="-6"/>
                <w:kern w:val="0"/>
                <w:sz w:val="21"/>
                <w:szCs w:val="21"/>
                <w:highlight w:val="none"/>
              </w:rPr>
              <w:t>宿城区市场监督</w:t>
            </w:r>
          </w:p>
          <w:p w14:paraId="5A419D56">
            <w:pPr>
              <w:keepNext w:val="0"/>
              <w:keepLines w:val="0"/>
              <w:pageBreakBefore w:val="0"/>
              <w:widowControl/>
              <w:kinsoku/>
              <w:wordWrap/>
              <w:overflowPunct/>
              <w:topLinePunct w:val="0"/>
              <w:autoSpaceDE w:val="0"/>
              <w:autoSpaceDN w:val="0"/>
              <w:bidi w:val="0"/>
              <w:adjustRightInd w:val="0"/>
              <w:snapToGrid w:val="0"/>
              <w:spacing w:line="280" w:lineRule="exact"/>
              <w:jc w:val="center"/>
              <w:textAlignment w:val="center"/>
              <w:rPr>
                <w:rFonts w:hint="eastAsia" w:ascii="方正仿宋_GBK" w:hAnsi="方正仿宋_GBK" w:eastAsia="方正仿宋_GBK" w:cs="方正仿宋_GBK"/>
                <w:color w:val="auto"/>
                <w:spacing w:val="-6"/>
                <w:kern w:val="0"/>
                <w:sz w:val="21"/>
                <w:szCs w:val="21"/>
                <w:highlight w:val="none"/>
              </w:rPr>
            </w:pPr>
            <w:r>
              <w:rPr>
                <w:rFonts w:hint="eastAsia" w:ascii="方正仿宋_GBK" w:hAnsi="方正仿宋_GBK" w:eastAsia="方正仿宋_GBK" w:cs="方正仿宋_GBK"/>
                <w:color w:val="auto"/>
                <w:spacing w:val="-6"/>
                <w:kern w:val="0"/>
                <w:sz w:val="21"/>
                <w:szCs w:val="21"/>
                <w:highlight w:val="none"/>
              </w:rPr>
              <w:t>管理局</w:t>
            </w:r>
          </w:p>
          <w:p w14:paraId="22FB1A3E">
            <w:pPr>
              <w:keepNext w:val="0"/>
              <w:keepLines w:val="0"/>
              <w:pageBreakBefore w:val="0"/>
              <w:widowControl/>
              <w:kinsoku/>
              <w:wordWrap/>
              <w:overflowPunct/>
              <w:topLinePunct w:val="0"/>
              <w:autoSpaceDE w:val="0"/>
              <w:autoSpaceDN w:val="0"/>
              <w:bidi w:val="0"/>
              <w:adjustRightInd w:val="0"/>
              <w:snapToGrid w:val="0"/>
              <w:spacing w:line="280" w:lineRule="exact"/>
              <w:jc w:val="center"/>
              <w:textAlignment w:val="center"/>
              <w:rPr>
                <w:rFonts w:hint="eastAsia" w:ascii="方正仿宋_GBK" w:hAnsi="方正仿宋_GBK" w:eastAsia="方正仿宋_GBK" w:cs="方正仿宋_GBK"/>
                <w:color w:val="auto"/>
                <w:spacing w:val="-6"/>
                <w:kern w:val="0"/>
                <w:sz w:val="21"/>
                <w:szCs w:val="21"/>
                <w:highlight w:val="none"/>
              </w:rPr>
            </w:pPr>
            <w:r>
              <w:rPr>
                <w:rFonts w:hint="eastAsia" w:ascii="方正仿宋_GBK" w:hAnsi="方正仿宋_GBK" w:eastAsia="方正仿宋_GBK" w:cs="方正仿宋_GBK"/>
                <w:color w:val="auto"/>
                <w:spacing w:val="-6"/>
                <w:kern w:val="0"/>
                <w:sz w:val="21"/>
                <w:szCs w:val="21"/>
                <w:highlight w:val="none"/>
              </w:rPr>
              <w:t>宿城区交通运输局</w:t>
            </w:r>
          </w:p>
          <w:p w14:paraId="18B99534">
            <w:pPr>
              <w:keepNext w:val="0"/>
              <w:keepLines w:val="0"/>
              <w:pageBreakBefore w:val="0"/>
              <w:widowControl/>
              <w:kinsoku/>
              <w:wordWrap/>
              <w:overflowPunct/>
              <w:topLinePunct w:val="0"/>
              <w:autoSpaceDE w:val="0"/>
              <w:autoSpaceDN w:val="0"/>
              <w:bidi w:val="0"/>
              <w:adjustRightInd w:val="0"/>
              <w:snapToGrid w:val="0"/>
              <w:spacing w:line="280" w:lineRule="exact"/>
              <w:jc w:val="center"/>
              <w:textAlignment w:val="center"/>
              <w:rPr>
                <w:rFonts w:hint="eastAsia" w:ascii="方正仿宋_GBK" w:hAnsi="方正仿宋_GBK" w:eastAsia="方正仿宋_GBK" w:cs="方正仿宋_GBK"/>
                <w:color w:val="auto"/>
                <w:spacing w:val="-6"/>
                <w:kern w:val="0"/>
                <w:sz w:val="21"/>
                <w:szCs w:val="21"/>
                <w:highlight w:val="none"/>
              </w:rPr>
            </w:pPr>
            <w:r>
              <w:rPr>
                <w:rFonts w:hint="eastAsia" w:ascii="方正仿宋_GBK" w:hAnsi="方正仿宋_GBK" w:eastAsia="方正仿宋_GBK" w:cs="方正仿宋_GBK"/>
                <w:color w:val="auto"/>
                <w:spacing w:val="-6"/>
                <w:kern w:val="0"/>
                <w:sz w:val="21"/>
                <w:szCs w:val="21"/>
                <w:highlight w:val="none"/>
              </w:rPr>
              <w:t>宿城区工业和</w:t>
            </w:r>
          </w:p>
          <w:p w14:paraId="1CAA4453">
            <w:pPr>
              <w:keepNext w:val="0"/>
              <w:keepLines w:val="0"/>
              <w:pageBreakBefore w:val="0"/>
              <w:widowControl/>
              <w:kinsoku/>
              <w:wordWrap/>
              <w:overflowPunct/>
              <w:topLinePunct w:val="0"/>
              <w:autoSpaceDE w:val="0"/>
              <w:autoSpaceDN w:val="0"/>
              <w:bidi w:val="0"/>
              <w:adjustRightInd w:val="0"/>
              <w:snapToGrid w:val="0"/>
              <w:spacing w:line="280" w:lineRule="exact"/>
              <w:jc w:val="center"/>
              <w:textAlignment w:val="center"/>
              <w:rPr>
                <w:rFonts w:hint="eastAsia" w:ascii="方正仿宋_GBK" w:hAnsi="方正仿宋_GBK" w:eastAsia="方正仿宋_GBK" w:cs="方正仿宋_GBK"/>
                <w:color w:val="auto"/>
                <w:spacing w:val="-6"/>
                <w:kern w:val="0"/>
                <w:sz w:val="21"/>
                <w:szCs w:val="21"/>
                <w:highlight w:val="none"/>
              </w:rPr>
            </w:pPr>
            <w:r>
              <w:rPr>
                <w:rFonts w:hint="eastAsia" w:ascii="方正仿宋_GBK" w:hAnsi="方正仿宋_GBK" w:eastAsia="方正仿宋_GBK" w:cs="方正仿宋_GBK"/>
                <w:color w:val="auto"/>
                <w:spacing w:val="-6"/>
                <w:kern w:val="0"/>
                <w:sz w:val="21"/>
                <w:szCs w:val="21"/>
                <w:highlight w:val="none"/>
              </w:rPr>
              <w:t>信息化局</w:t>
            </w:r>
          </w:p>
          <w:p w14:paraId="3D3E83EC">
            <w:pPr>
              <w:keepNext w:val="0"/>
              <w:keepLines w:val="0"/>
              <w:pageBreakBefore w:val="0"/>
              <w:widowControl/>
              <w:kinsoku/>
              <w:wordWrap/>
              <w:overflowPunct/>
              <w:topLinePunct w:val="0"/>
              <w:autoSpaceDE w:val="0"/>
              <w:autoSpaceDN w:val="0"/>
              <w:bidi w:val="0"/>
              <w:adjustRightInd w:val="0"/>
              <w:snapToGrid w:val="0"/>
              <w:spacing w:line="280" w:lineRule="exact"/>
              <w:jc w:val="center"/>
              <w:textAlignment w:val="center"/>
              <w:rPr>
                <w:rFonts w:hint="eastAsia" w:ascii="方正仿宋_GBK" w:hAnsi="方正仿宋_GBK" w:eastAsia="方正仿宋_GBK" w:cs="方正仿宋_GBK"/>
                <w:color w:val="auto"/>
                <w:spacing w:val="-6"/>
                <w:kern w:val="0"/>
                <w:sz w:val="21"/>
                <w:szCs w:val="21"/>
                <w:highlight w:val="none"/>
              </w:rPr>
            </w:pPr>
            <w:r>
              <w:rPr>
                <w:rFonts w:hint="eastAsia" w:ascii="方正仿宋_GBK" w:hAnsi="方正仿宋_GBK" w:eastAsia="方正仿宋_GBK" w:cs="方正仿宋_GBK"/>
                <w:color w:val="auto"/>
                <w:spacing w:val="-6"/>
                <w:kern w:val="0"/>
                <w:sz w:val="21"/>
                <w:szCs w:val="21"/>
                <w:highlight w:val="none"/>
              </w:rPr>
              <w:t>宿城区住房和城乡建设局</w:t>
            </w:r>
          </w:p>
          <w:p w14:paraId="0978D829">
            <w:pPr>
              <w:keepNext w:val="0"/>
              <w:keepLines w:val="0"/>
              <w:pageBreakBefore w:val="0"/>
              <w:widowControl/>
              <w:kinsoku/>
              <w:wordWrap/>
              <w:overflowPunct/>
              <w:topLinePunct w:val="0"/>
              <w:autoSpaceDE w:val="0"/>
              <w:autoSpaceDN w:val="0"/>
              <w:bidi w:val="0"/>
              <w:adjustRightInd w:val="0"/>
              <w:snapToGrid w:val="0"/>
              <w:spacing w:line="280" w:lineRule="exact"/>
              <w:jc w:val="center"/>
              <w:textAlignment w:val="center"/>
              <w:rPr>
                <w:rFonts w:hint="eastAsia" w:ascii="方正仿宋_GBK" w:hAnsi="方正仿宋_GBK" w:eastAsia="方正仿宋_GBK" w:cs="方正仿宋_GBK"/>
                <w:color w:val="auto"/>
                <w:spacing w:val="-6"/>
                <w:kern w:val="0"/>
                <w:sz w:val="21"/>
                <w:szCs w:val="21"/>
                <w:highlight w:val="none"/>
                <w:lang w:val="en-US" w:eastAsia="zh-CN"/>
              </w:rPr>
            </w:pPr>
            <w:r>
              <w:rPr>
                <w:rFonts w:hint="eastAsia" w:ascii="方正仿宋_GBK" w:hAnsi="方正仿宋_GBK" w:eastAsia="方正仿宋_GBK" w:cs="方正仿宋_GBK"/>
                <w:color w:val="auto"/>
                <w:spacing w:val="-6"/>
                <w:kern w:val="0"/>
                <w:sz w:val="21"/>
                <w:szCs w:val="21"/>
                <w:highlight w:val="none"/>
                <w:lang w:val="en-US" w:eastAsia="zh-CN"/>
              </w:rPr>
              <w:t>宿城区水利局</w:t>
            </w:r>
          </w:p>
          <w:p w14:paraId="2ACB41F4">
            <w:pPr>
              <w:keepNext w:val="0"/>
              <w:keepLines w:val="0"/>
              <w:pageBreakBefore w:val="0"/>
              <w:widowControl/>
              <w:kinsoku/>
              <w:wordWrap/>
              <w:overflowPunct/>
              <w:topLinePunct w:val="0"/>
              <w:autoSpaceDE w:val="0"/>
              <w:autoSpaceDN w:val="0"/>
              <w:bidi w:val="0"/>
              <w:adjustRightInd w:val="0"/>
              <w:snapToGrid w:val="0"/>
              <w:spacing w:line="280" w:lineRule="exact"/>
              <w:jc w:val="center"/>
              <w:textAlignment w:val="center"/>
              <w:rPr>
                <w:rFonts w:hint="eastAsia" w:ascii="方正仿宋_GBK" w:hAnsi="方正仿宋_GBK" w:eastAsia="方正仿宋_GBK" w:cs="方正仿宋_GBK"/>
                <w:color w:val="auto"/>
                <w:spacing w:val="-6"/>
                <w:kern w:val="0"/>
                <w:sz w:val="21"/>
                <w:szCs w:val="21"/>
                <w:highlight w:val="none"/>
              </w:rPr>
            </w:pPr>
            <w:r>
              <w:rPr>
                <w:rFonts w:hint="eastAsia" w:ascii="方正仿宋_GBK" w:hAnsi="方正仿宋_GBK" w:eastAsia="方正仿宋_GBK" w:cs="方正仿宋_GBK"/>
                <w:color w:val="auto"/>
                <w:spacing w:val="-6"/>
                <w:kern w:val="0"/>
                <w:sz w:val="21"/>
                <w:szCs w:val="21"/>
                <w:highlight w:val="none"/>
              </w:rPr>
              <w:t>宿城区城市管理局</w:t>
            </w:r>
          </w:p>
          <w:p w14:paraId="15035AF0">
            <w:pPr>
              <w:keepNext w:val="0"/>
              <w:keepLines w:val="0"/>
              <w:pageBreakBefore w:val="0"/>
              <w:widowControl/>
              <w:kinsoku/>
              <w:wordWrap/>
              <w:overflowPunct/>
              <w:topLinePunct w:val="0"/>
              <w:autoSpaceDE w:val="0"/>
              <w:autoSpaceDN w:val="0"/>
              <w:bidi w:val="0"/>
              <w:adjustRightInd w:val="0"/>
              <w:snapToGrid w:val="0"/>
              <w:spacing w:line="280" w:lineRule="exact"/>
              <w:jc w:val="center"/>
              <w:textAlignment w:val="center"/>
              <w:rPr>
                <w:rFonts w:hint="eastAsia" w:ascii="方正仿宋_GBK" w:hAnsi="方正仿宋_GBK" w:eastAsia="方正仿宋_GBK" w:cs="方正仿宋_GBK"/>
                <w:color w:val="auto"/>
                <w:spacing w:val="-6"/>
                <w:kern w:val="0"/>
                <w:sz w:val="21"/>
                <w:szCs w:val="21"/>
                <w:highlight w:val="none"/>
              </w:rPr>
            </w:pPr>
            <w:r>
              <w:rPr>
                <w:rFonts w:hint="eastAsia" w:ascii="方正仿宋_GBK" w:hAnsi="方正仿宋_GBK" w:eastAsia="方正仿宋_GBK" w:cs="方正仿宋_GBK"/>
                <w:color w:val="auto"/>
                <w:spacing w:val="-6"/>
                <w:kern w:val="0"/>
                <w:sz w:val="21"/>
                <w:szCs w:val="21"/>
                <w:highlight w:val="none"/>
              </w:rPr>
              <w:t>宿迁市公安局</w:t>
            </w:r>
          </w:p>
          <w:p w14:paraId="1A07B201">
            <w:pPr>
              <w:keepNext w:val="0"/>
              <w:keepLines w:val="0"/>
              <w:pageBreakBefore w:val="0"/>
              <w:widowControl/>
              <w:kinsoku/>
              <w:wordWrap/>
              <w:overflowPunct/>
              <w:topLinePunct w:val="0"/>
              <w:autoSpaceDE w:val="0"/>
              <w:autoSpaceDN w:val="0"/>
              <w:bidi w:val="0"/>
              <w:adjustRightInd w:val="0"/>
              <w:snapToGrid w:val="0"/>
              <w:spacing w:line="280" w:lineRule="exact"/>
              <w:jc w:val="center"/>
              <w:textAlignment w:val="center"/>
              <w:rPr>
                <w:rFonts w:hint="eastAsia" w:ascii="方正仿宋_GBK" w:hAnsi="方正仿宋_GBK" w:eastAsia="方正仿宋_GBK" w:cs="方正仿宋_GBK"/>
                <w:bCs/>
                <w:snapToGrid w:val="0"/>
                <w:color w:val="auto"/>
                <w:kern w:val="0"/>
                <w:sz w:val="21"/>
                <w:szCs w:val="21"/>
                <w:highlight w:val="none"/>
                <w:lang w:val="en-US" w:eastAsia="zh-CN" w:bidi="ar-SA"/>
              </w:rPr>
            </w:pPr>
            <w:r>
              <w:rPr>
                <w:rFonts w:hint="eastAsia" w:ascii="方正仿宋_GBK" w:hAnsi="方正仿宋_GBK" w:eastAsia="方正仿宋_GBK" w:cs="方正仿宋_GBK"/>
                <w:color w:val="auto"/>
                <w:spacing w:val="-6"/>
                <w:kern w:val="0"/>
                <w:sz w:val="21"/>
                <w:szCs w:val="21"/>
                <w:highlight w:val="none"/>
              </w:rPr>
              <w:t>宿城分局</w:t>
            </w:r>
          </w:p>
        </w:tc>
        <w:tc>
          <w:tcPr>
            <w:tcW w:w="4929" w:type="dxa"/>
            <w:tcBorders>
              <w:top w:val="single" w:color="auto" w:sz="4" w:space="0"/>
              <w:left w:val="single" w:color="auto" w:sz="4" w:space="0"/>
              <w:bottom w:val="single" w:color="auto" w:sz="4" w:space="0"/>
              <w:right w:val="single" w:color="auto" w:sz="4" w:space="0"/>
            </w:tcBorders>
            <w:shd w:val="clear" w:color="auto" w:fill="auto"/>
            <w:vAlign w:val="center"/>
          </w:tcPr>
          <w:p w14:paraId="0B49064C">
            <w:pPr>
              <w:keepNext w:val="0"/>
              <w:keepLines w:val="0"/>
              <w:pageBreakBefore w:val="0"/>
              <w:widowControl/>
              <w:kinsoku/>
              <w:wordWrap/>
              <w:overflowPunct/>
              <w:topLinePunct w:val="0"/>
              <w:autoSpaceDE/>
              <w:autoSpaceDN/>
              <w:bidi w:val="0"/>
              <w:adjustRightInd/>
              <w:snapToGrid/>
              <w:spacing w:line="260" w:lineRule="exact"/>
              <w:textAlignment w:val="center"/>
              <w:rPr>
                <w:rFonts w:hint="eastAsia" w:ascii="方正仿宋_GBK" w:hAnsi="方正仿宋_GBK" w:eastAsia="方正仿宋_GBK" w:cs="方正仿宋_GBK"/>
                <w:bCs/>
                <w:color w:val="auto"/>
                <w:kern w:val="0"/>
                <w:szCs w:val="21"/>
                <w:highlight w:val="none"/>
              </w:rPr>
            </w:pPr>
            <w:r>
              <w:rPr>
                <w:rFonts w:hint="eastAsia" w:ascii="方正仿宋_GBK" w:hAnsi="方正仿宋_GBK" w:eastAsia="方正仿宋_GBK" w:cs="方正仿宋_GBK"/>
                <w:bCs/>
                <w:color w:val="auto"/>
                <w:kern w:val="0"/>
                <w:szCs w:val="21"/>
                <w:highlight w:val="none"/>
              </w:rPr>
              <w:t>1.负责安全生产综合监督管理，指导协调、监督检查区有关部门、单位和各园区（镇、街道）安全生产工作。</w:t>
            </w:r>
          </w:p>
          <w:p w14:paraId="08ED4DFB">
            <w:pPr>
              <w:keepNext w:val="0"/>
              <w:keepLines w:val="0"/>
              <w:pageBreakBefore w:val="0"/>
              <w:widowControl/>
              <w:kinsoku/>
              <w:wordWrap/>
              <w:overflowPunct/>
              <w:topLinePunct w:val="0"/>
              <w:autoSpaceDE/>
              <w:autoSpaceDN/>
              <w:bidi w:val="0"/>
              <w:adjustRightInd/>
              <w:snapToGrid/>
              <w:spacing w:line="260" w:lineRule="exact"/>
              <w:textAlignment w:val="center"/>
              <w:rPr>
                <w:rFonts w:hint="eastAsia" w:ascii="方正仿宋_GBK" w:hAnsi="方正仿宋_GBK" w:eastAsia="方正仿宋_GBK" w:cs="方正仿宋_GBK"/>
                <w:bCs/>
                <w:color w:val="auto"/>
                <w:kern w:val="0"/>
                <w:szCs w:val="21"/>
                <w:highlight w:val="none"/>
              </w:rPr>
            </w:pPr>
            <w:r>
              <w:rPr>
                <w:rFonts w:hint="eastAsia" w:ascii="方正仿宋_GBK" w:hAnsi="方正仿宋_GBK" w:eastAsia="方正仿宋_GBK" w:cs="方正仿宋_GBK"/>
                <w:bCs/>
                <w:color w:val="auto"/>
                <w:kern w:val="0"/>
                <w:szCs w:val="21"/>
                <w:highlight w:val="none"/>
              </w:rPr>
              <w:t>2.按照分级、属地原则，依法开展安全生产监察执法工作，依法查处违法违规行为。依法组织并指导监督实施安全生产准入制度。</w:t>
            </w:r>
          </w:p>
          <w:p w14:paraId="4CC0C787">
            <w:pPr>
              <w:keepNext w:val="0"/>
              <w:keepLines w:val="0"/>
              <w:pageBreakBefore w:val="0"/>
              <w:widowControl/>
              <w:kinsoku/>
              <w:wordWrap/>
              <w:overflowPunct/>
              <w:topLinePunct w:val="0"/>
              <w:autoSpaceDE/>
              <w:autoSpaceDN/>
              <w:bidi w:val="0"/>
              <w:adjustRightInd/>
              <w:snapToGrid/>
              <w:spacing w:line="260" w:lineRule="exact"/>
              <w:textAlignment w:val="center"/>
              <w:rPr>
                <w:rFonts w:hint="eastAsia" w:ascii="方正仿宋_GBK" w:hAnsi="方正仿宋_GBK" w:eastAsia="方正仿宋_GBK" w:cs="方正仿宋_GBK"/>
                <w:bCs/>
                <w:color w:val="auto"/>
                <w:kern w:val="0"/>
                <w:szCs w:val="21"/>
                <w:highlight w:val="none"/>
              </w:rPr>
            </w:pPr>
            <w:r>
              <w:rPr>
                <w:rFonts w:hint="eastAsia" w:ascii="方正仿宋_GBK" w:hAnsi="方正仿宋_GBK" w:eastAsia="方正仿宋_GBK" w:cs="方正仿宋_GBK"/>
                <w:bCs/>
                <w:color w:val="auto"/>
                <w:kern w:val="0"/>
                <w:szCs w:val="21"/>
                <w:highlight w:val="none"/>
              </w:rPr>
              <w:t>3.</w:t>
            </w:r>
            <w:r>
              <w:rPr>
                <w:rFonts w:hint="eastAsia" w:ascii="方正仿宋_GBK" w:hAnsi="方正仿宋_GBK" w:eastAsia="方正仿宋_GBK" w:cs="方正仿宋_GBK"/>
                <w:bCs/>
                <w:color w:val="auto"/>
                <w:kern w:val="0"/>
                <w:szCs w:val="21"/>
                <w:highlight w:val="none"/>
                <w:lang w:eastAsia="zh-CN"/>
              </w:rPr>
              <w:t>依法组织指导生产安全事故调查处理，</w:t>
            </w:r>
            <w:r>
              <w:rPr>
                <w:rFonts w:hint="eastAsia" w:ascii="方正仿宋_GBK" w:hAnsi="方正仿宋_GBK" w:eastAsia="方正仿宋_GBK" w:cs="方正仿宋_GBK"/>
                <w:bCs/>
                <w:color w:val="auto"/>
                <w:kern w:val="0"/>
                <w:szCs w:val="21"/>
                <w:highlight w:val="none"/>
              </w:rPr>
              <w:t>监督事故查处和责任追究落实情况。根据区政府授权，依法组织对生产安全事故开展调查处理。</w:t>
            </w:r>
          </w:p>
          <w:p w14:paraId="7242A2E6">
            <w:pPr>
              <w:keepNext w:val="0"/>
              <w:keepLines w:val="0"/>
              <w:pageBreakBefore w:val="0"/>
              <w:widowControl/>
              <w:kinsoku/>
              <w:wordWrap/>
              <w:overflowPunct/>
              <w:topLinePunct w:val="0"/>
              <w:autoSpaceDE/>
              <w:autoSpaceDN/>
              <w:bidi w:val="0"/>
              <w:adjustRightInd/>
              <w:snapToGrid/>
              <w:spacing w:line="260" w:lineRule="exact"/>
              <w:textAlignment w:val="center"/>
              <w:rPr>
                <w:rFonts w:hint="eastAsia" w:ascii="方正仿宋_GBK" w:hAnsi="方正仿宋_GBK" w:eastAsia="方正仿宋_GBK" w:cs="方正仿宋_GBK"/>
                <w:bCs/>
                <w:color w:val="auto"/>
                <w:kern w:val="0"/>
                <w:szCs w:val="21"/>
                <w:highlight w:val="none"/>
              </w:rPr>
            </w:pPr>
            <w:r>
              <w:rPr>
                <w:rFonts w:hint="eastAsia" w:ascii="方正仿宋_GBK" w:hAnsi="方正仿宋_GBK" w:eastAsia="方正仿宋_GBK" w:cs="方正仿宋_GBK"/>
                <w:bCs/>
                <w:color w:val="auto"/>
                <w:kern w:val="0"/>
                <w:szCs w:val="21"/>
                <w:highlight w:val="none"/>
              </w:rPr>
              <w:t>4.负责应急管理工作，组织编制区应急体系建设、安全生产和综合防灾减灾规划。</w:t>
            </w:r>
          </w:p>
          <w:p w14:paraId="67E1C786">
            <w:pPr>
              <w:keepNext w:val="0"/>
              <w:keepLines w:val="0"/>
              <w:pageBreakBefore w:val="0"/>
              <w:widowControl/>
              <w:kinsoku/>
              <w:wordWrap/>
              <w:overflowPunct/>
              <w:topLinePunct w:val="0"/>
              <w:autoSpaceDE/>
              <w:autoSpaceDN/>
              <w:bidi w:val="0"/>
              <w:adjustRightInd/>
              <w:snapToGrid/>
              <w:spacing w:line="260" w:lineRule="exact"/>
              <w:textAlignment w:val="center"/>
              <w:rPr>
                <w:rFonts w:hint="eastAsia" w:ascii="方正仿宋_GBK" w:hAnsi="方正仿宋_GBK" w:eastAsia="方正仿宋_GBK" w:cs="方正仿宋_GBK"/>
                <w:bCs/>
                <w:color w:val="auto"/>
                <w:spacing w:val="-6"/>
                <w:kern w:val="0"/>
                <w:szCs w:val="21"/>
                <w:highlight w:val="none"/>
              </w:rPr>
            </w:pPr>
            <w:r>
              <w:rPr>
                <w:rFonts w:hint="eastAsia" w:ascii="方正仿宋_GBK" w:hAnsi="方正仿宋_GBK" w:eastAsia="方正仿宋_GBK" w:cs="方正仿宋_GBK"/>
                <w:bCs/>
                <w:color w:val="auto"/>
                <w:kern w:val="0"/>
                <w:szCs w:val="21"/>
                <w:highlight w:val="none"/>
              </w:rPr>
              <w:t>5.组织</w:t>
            </w:r>
            <w:r>
              <w:rPr>
                <w:rFonts w:hint="eastAsia" w:ascii="方正仿宋_GBK" w:hAnsi="方正仿宋_GBK" w:eastAsia="方正仿宋_GBK" w:cs="方正仿宋_GBK"/>
                <w:bCs/>
                <w:color w:val="auto"/>
                <w:spacing w:val="-6"/>
                <w:kern w:val="0"/>
                <w:szCs w:val="21"/>
                <w:highlight w:val="none"/>
              </w:rPr>
              <w:t>编制区总体应急预案和安全生产类、自然灾害类专项预案，综合协调应急预案衔接工作，组织开展预案演练，推动应急避难场所和设施建设。</w:t>
            </w:r>
          </w:p>
          <w:p w14:paraId="378EA87A">
            <w:pPr>
              <w:keepNext w:val="0"/>
              <w:keepLines w:val="0"/>
              <w:pageBreakBefore w:val="0"/>
              <w:widowControl/>
              <w:kinsoku/>
              <w:wordWrap/>
              <w:overflowPunct/>
              <w:topLinePunct w:val="0"/>
              <w:autoSpaceDE/>
              <w:autoSpaceDN/>
              <w:bidi w:val="0"/>
              <w:adjustRightInd/>
              <w:snapToGrid/>
              <w:spacing w:line="260" w:lineRule="exact"/>
              <w:textAlignment w:val="center"/>
              <w:rPr>
                <w:rFonts w:hint="eastAsia" w:ascii="方正仿宋_GBK" w:hAnsi="方正仿宋_GBK" w:eastAsia="方正仿宋_GBK" w:cs="方正仿宋_GBK"/>
                <w:bCs/>
                <w:color w:val="auto"/>
                <w:spacing w:val="-6"/>
                <w:kern w:val="0"/>
                <w:szCs w:val="21"/>
                <w:highlight w:val="none"/>
              </w:rPr>
            </w:pPr>
            <w:r>
              <w:rPr>
                <w:rFonts w:hint="eastAsia" w:ascii="方正仿宋_GBK" w:hAnsi="方正仿宋_GBK" w:eastAsia="方正仿宋_GBK" w:cs="方正仿宋_GBK"/>
                <w:bCs/>
                <w:color w:val="auto"/>
                <w:kern w:val="0"/>
                <w:szCs w:val="21"/>
                <w:highlight w:val="none"/>
              </w:rPr>
              <w:t>6.负责</w:t>
            </w:r>
            <w:r>
              <w:rPr>
                <w:rFonts w:hint="eastAsia" w:ascii="方正仿宋_GBK" w:hAnsi="方正仿宋_GBK" w:eastAsia="方正仿宋_GBK" w:cs="方正仿宋_GBK"/>
                <w:bCs/>
                <w:color w:val="auto"/>
                <w:spacing w:val="-6"/>
                <w:kern w:val="0"/>
                <w:szCs w:val="21"/>
                <w:highlight w:val="none"/>
              </w:rPr>
              <w:t>自然灾害综合监测预警工作，组织开展自然灾害类的综合风险评估、突发事件的调查评估工作。</w:t>
            </w:r>
          </w:p>
          <w:p w14:paraId="4D85B914">
            <w:pPr>
              <w:keepNext w:val="0"/>
              <w:keepLines w:val="0"/>
              <w:pageBreakBefore w:val="0"/>
              <w:widowControl/>
              <w:kinsoku/>
              <w:wordWrap/>
              <w:overflowPunct/>
              <w:topLinePunct w:val="0"/>
              <w:autoSpaceDE/>
              <w:autoSpaceDN/>
              <w:bidi w:val="0"/>
              <w:adjustRightInd/>
              <w:snapToGrid/>
              <w:spacing w:line="260" w:lineRule="exact"/>
              <w:textAlignment w:val="center"/>
              <w:rPr>
                <w:rFonts w:hint="eastAsia" w:ascii="方正仿宋_GBK" w:hAnsi="方正仿宋_GBK" w:eastAsia="方正仿宋_GBK" w:cs="方正仿宋_GBK"/>
                <w:bCs/>
                <w:color w:val="auto"/>
                <w:kern w:val="0"/>
                <w:szCs w:val="21"/>
                <w:highlight w:val="none"/>
              </w:rPr>
            </w:pPr>
            <w:r>
              <w:rPr>
                <w:rFonts w:hint="eastAsia" w:ascii="方正仿宋_GBK" w:hAnsi="方正仿宋_GBK" w:eastAsia="方正仿宋_GBK" w:cs="方正仿宋_GBK"/>
                <w:bCs/>
                <w:color w:val="auto"/>
                <w:kern w:val="0"/>
                <w:szCs w:val="21"/>
                <w:highlight w:val="none"/>
              </w:rPr>
              <w:t>7.统筹专业应急救援力量建设，指导综合性应急救援队伍、各级各部门及社会应急救援力量建设。组织指导协调安全生产类、自然灾害类等突发事件应急救援。</w:t>
            </w:r>
          </w:p>
          <w:p w14:paraId="006935A4">
            <w:pPr>
              <w:keepNext w:val="0"/>
              <w:keepLines w:val="0"/>
              <w:pageBreakBefore w:val="0"/>
              <w:widowControl/>
              <w:kinsoku/>
              <w:wordWrap/>
              <w:overflowPunct/>
              <w:topLinePunct w:val="0"/>
              <w:autoSpaceDE/>
              <w:autoSpaceDN/>
              <w:bidi w:val="0"/>
              <w:adjustRightInd/>
              <w:snapToGrid/>
              <w:spacing w:line="260" w:lineRule="exact"/>
              <w:textAlignment w:val="center"/>
              <w:rPr>
                <w:rFonts w:hint="eastAsia" w:ascii="方正仿宋_GBK" w:hAnsi="方正仿宋_GBK" w:eastAsia="方正仿宋_GBK" w:cs="方正仿宋_GBK"/>
                <w:bCs/>
                <w:color w:val="auto"/>
                <w:kern w:val="0"/>
                <w:szCs w:val="21"/>
                <w:highlight w:val="none"/>
              </w:rPr>
            </w:pPr>
            <w:r>
              <w:rPr>
                <w:rFonts w:hint="eastAsia" w:ascii="方正仿宋_GBK" w:hAnsi="方正仿宋_GBK" w:eastAsia="方正仿宋_GBK" w:cs="方正仿宋_GBK"/>
                <w:bCs/>
                <w:color w:val="auto"/>
                <w:kern w:val="0"/>
                <w:szCs w:val="21"/>
                <w:highlight w:val="none"/>
              </w:rPr>
              <w:t>8.</w:t>
            </w:r>
            <w:r>
              <w:rPr>
                <w:rFonts w:hint="eastAsia" w:ascii="方正仿宋_GBK" w:hAnsi="方正仿宋_GBK" w:eastAsia="方正仿宋_GBK" w:cs="方正仿宋_GBK"/>
                <w:b w:val="0"/>
                <w:bCs/>
                <w:color w:val="auto"/>
                <w:kern w:val="0"/>
                <w:sz w:val="21"/>
                <w:szCs w:val="21"/>
                <w:highlight w:val="none"/>
                <w:lang w:val="en-US" w:eastAsia="zh-CN" w:bidi="ar-SA"/>
              </w:rPr>
              <w:t>建立防汛抗旱组织指挥体系，开展隐患排查和整治、洪涝灾害应急处置，保障防汛经费物资，完善城区雨污排水设施、指导防御内涝、加强桥洞涵道巡查，开展建筑工地防御预警发布、自建房屋隐患整治监测、督促检查物业小区防涝。</w:t>
            </w:r>
          </w:p>
          <w:p w14:paraId="3A35E36A">
            <w:pPr>
              <w:keepNext w:val="0"/>
              <w:keepLines w:val="0"/>
              <w:pageBreakBefore w:val="0"/>
              <w:widowControl/>
              <w:kinsoku/>
              <w:wordWrap/>
              <w:overflowPunct/>
              <w:topLinePunct w:val="0"/>
              <w:autoSpaceDE/>
              <w:autoSpaceDN/>
              <w:bidi w:val="0"/>
              <w:adjustRightInd/>
              <w:snapToGrid/>
              <w:spacing w:line="260" w:lineRule="exact"/>
              <w:textAlignment w:val="center"/>
              <w:rPr>
                <w:rFonts w:hint="eastAsia" w:ascii="方正仿宋_GBK" w:hAnsi="方正仿宋_GBK" w:eastAsia="方正仿宋_GBK" w:cs="方正仿宋_GBK"/>
                <w:bCs/>
                <w:color w:val="auto"/>
                <w:kern w:val="0"/>
                <w:szCs w:val="21"/>
                <w:highlight w:val="none"/>
              </w:rPr>
            </w:pPr>
            <w:r>
              <w:rPr>
                <w:rFonts w:hint="eastAsia" w:ascii="方正仿宋_GBK" w:hAnsi="方正仿宋_GBK" w:eastAsia="方正仿宋_GBK" w:cs="方正仿宋_GBK"/>
                <w:bCs/>
                <w:color w:val="auto"/>
                <w:kern w:val="0"/>
                <w:szCs w:val="21"/>
                <w:highlight w:val="none"/>
                <w:lang w:val="en-US" w:eastAsia="zh-CN"/>
              </w:rPr>
              <w:t>9</w:t>
            </w:r>
            <w:r>
              <w:rPr>
                <w:rFonts w:hint="eastAsia" w:ascii="方正仿宋_GBK" w:hAnsi="方正仿宋_GBK" w:eastAsia="方正仿宋_GBK" w:cs="方正仿宋_GBK"/>
                <w:bCs/>
                <w:color w:val="auto"/>
                <w:kern w:val="0"/>
                <w:szCs w:val="21"/>
                <w:highlight w:val="none"/>
              </w:rPr>
              <w:t>.制定应急物资储备和应急救援装备规划并组织实施。</w:t>
            </w:r>
          </w:p>
          <w:p w14:paraId="6062EE75">
            <w:pPr>
              <w:keepNext w:val="0"/>
              <w:keepLines w:val="0"/>
              <w:pageBreakBefore w:val="0"/>
              <w:widowControl/>
              <w:kinsoku/>
              <w:wordWrap/>
              <w:overflowPunct/>
              <w:topLinePunct w:val="0"/>
              <w:autoSpaceDE/>
              <w:autoSpaceDN/>
              <w:bidi w:val="0"/>
              <w:adjustRightInd/>
              <w:snapToGrid/>
              <w:spacing w:line="260" w:lineRule="exact"/>
              <w:textAlignment w:val="center"/>
              <w:rPr>
                <w:rFonts w:hint="eastAsia" w:ascii="方正仿宋_GBK" w:hAnsi="方正仿宋_GBK" w:eastAsia="方正仿宋_GBK" w:cs="方正仿宋_GBK"/>
                <w:bCs/>
                <w:snapToGrid w:val="0"/>
                <w:color w:val="auto"/>
                <w:kern w:val="0"/>
                <w:sz w:val="21"/>
                <w:szCs w:val="21"/>
                <w:highlight w:val="none"/>
                <w:lang w:val="en-US" w:eastAsia="zh-CN" w:bidi="ar-SA"/>
              </w:rPr>
            </w:pPr>
            <w:r>
              <w:rPr>
                <w:rFonts w:hint="eastAsia" w:ascii="方正仿宋_GBK" w:hAnsi="方正仿宋_GBK" w:eastAsia="方正仿宋_GBK" w:cs="方正仿宋_GBK"/>
                <w:bCs/>
                <w:color w:val="auto"/>
                <w:kern w:val="0"/>
                <w:szCs w:val="21"/>
                <w:highlight w:val="none"/>
                <w:lang w:val="en-US" w:eastAsia="zh-CN"/>
              </w:rPr>
              <w:t>10</w:t>
            </w:r>
            <w:r>
              <w:rPr>
                <w:rFonts w:hint="eastAsia" w:ascii="方正仿宋_GBK" w:hAnsi="方正仿宋_GBK" w:eastAsia="方正仿宋_GBK" w:cs="方正仿宋_GBK"/>
                <w:bCs/>
                <w:color w:val="auto"/>
                <w:kern w:val="0"/>
                <w:szCs w:val="21"/>
                <w:highlight w:val="none"/>
              </w:rPr>
              <w:t>.成品油批发、仓储和零售经营市场的监管执法。</w:t>
            </w:r>
          </w:p>
        </w:tc>
        <w:tc>
          <w:tcPr>
            <w:tcW w:w="4716" w:type="dxa"/>
            <w:tcBorders>
              <w:top w:val="single" w:color="auto" w:sz="4" w:space="0"/>
              <w:left w:val="single" w:color="auto" w:sz="4" w:space="0"/>
              <w:bottom w:val="single" w:color="auto" w:sz="4" w:space="0"/>
              <w:right w:val="single" w:color="auto" w:sz="4" w:space="0"/>
            </w:tcBorders>
            <w:shd w:val="clear" w:color="auto" w:fill="auto"/>
            <w:vAlign w:val="center"/>
          </w:tcPr>
          <w:p w14:paraId="553424F2">
            <w:pPr>
              <w:keepNext w:val="0"/>
              <w:keepLines w:val="0"/>
              <w:pageBreakBefore w:val="0"/>
              <w:widowControl/>
              <w:kinsoku/>
              <w:wordWrap/>
              <w:overflowPunct/>
              <w:topLinePunct w:val="0"/>
              <w:bidi w:val="0"/>
              <w:spacing w:line="260" w:lineRule="exact"/>
              <w:textAlignment w:val="center"/>
              <w:rPr>
                <w:rFonts w:hint="eastAsia" w:ascii="方正仿宋_GBK" w:hAnsi="方正仿宋_GBK" w:eastAsia="方正仿宋_GBK" w:cs="方正仿宋_GBK"/>
                <w:bCs/>
                <w:color w:val="auto"/>
                <w:kern w:val="0"/>
                <w:szCs w:val="21"/>
                <w:highlight w:val="none"/>
              </w:rPr>
            </w:pPr>
            <w:r>
              <w:rPr>
                <w:rFonts w:hint="eastAsia" w:ascii="方正仿宋_GBK" w:hAnsi="方正仿宋_GBK" w:eastAsia="方正仿宋_GBK" w:cs="方正仿宋_GBK"/>
                <w:bCs/>
                <w:color w:val="auto"/>
                <w:kern w:val="0"/>
                <w:szCs w:val="21"/>
                <w:highlight w:val="none"/>
              </w:rPr>
              <w:t>1.根据国家、省、市、</w:t>
            </w:r>
            <w:r>
              <w:rPr>
                <w:rFonts w:hint="eastAsia" w:ascii="方正仿宋_GBK" w:hAnsi="方正仿宋_GBK" w:eastAsia="方正仿宋_GBK" w:cs="方正仿宋_GBK"/>
                <w:bCs/>
                <w:color w:val="auto"/>
                <w:kern w:val="0"/>
                <w:szCs w:val="21"/>
                <w:highlight w:val="none"/>
                <w:lang w:val="en-US" w:eastAsia="zh-CN"/>
              </w:rPr>
              <w:t>区</w:t>
            </w:r>
            <w:r>
              <w:rPr>
                <w:rFonts w:hint="eastAsia" w:ascii="方正仿宋_GBK" w:hAnsi="方正仿宋_GBK" w:eastAsia="方正仿宋_GBK" w:cs="方正仿宋_GBK"/>
                <w:bCs/>
                <w:color w:val="auto"/>
                <w:kern w:val="0"/>
                <w:szCs w:val="21"/>
                <w:highlight w:val="none"/>
              </w:rPr>
              <w:t>部署要求，开展应急管理知识宣传普及、专项排查工作</w:t>
            </w:r>
            <w:r>
              <w:rPr>
                <w:rFonts w:hint="eastAsia" w:ascii="方正仿宋_GBK" w:hAnsi="方正仿宋_GBK" w:eastAsia="方正仿宋_GBK" w:cs="方正仿宋_GBK"/>
                <w:bCs/>
                <w:color w:val="auto"/>
                <w:kern w:val="0"/>
                <w:szCs w:val="21"/>
                <w:highlight w:val="none"/>
                <w:lang w:eastAsia="zh-CN"/>
              </w:rPr>
              <w:t>。</w:t>
            </w:r>
            <w:r>
              <w:rPr>
                <w:rFonts w:hint="eastAsia" w:ascii="方正仿宋_GBK" w:hAnsi="方正仿宋_GBK" w:eastAsia="方正仿宋_GBK" w:cs="方正仿宋_GBK"/>
                <w:bCs/>
                <w:color w:val="auto"/>
                <w:kern w:val="0"/>
                <w:szCs w:val="21"/>
                <w:highlight w:val="none"/>
              </w:rPr>
              <w:br w:type="textWrapping"/>
            </w:r>
            <w:r>
              <w:rPr>
                <w:rFonts w:hint="eastAsia" w:ascii="方正仿宋_GBK" w:hAnsi="方正仿宋_GBK" w:eastAsia="方正仿宋_GBK" w:cs="方正仿宋_GBK"/>
                <w:bCs/>
                <w:color w:val="auto"/>
                <w:kern w:val="0"/>
                <w:szCs w:val="21"/>
                <w:highlight w:val="none"/>
              </w:rPr>
              <w:t>2.配合开展巡查巡护，发现违法违规行为及时上报</w:t>
            </w:r>
            <w:r>
              <w:rPr>
                <w:rFonts w:hint="eastAsia" w:ascii="方正仿宋_GBK" w:hAnsi="方正仿宋_GBK" w:eastAsia="方正仿宋_GBK" w:cs="方正仿宋_GBK"/>
                <w:bCs/>
                <w:color w:val="auto"/>
                <w:kern w:val="0"/>
                <w:szCs w:val="21"/>
                <w:highlight w:val="none"/>
                <w:lang w:eastAsia="zh-CN"/>
              </w:rPr>
              <w:t>。</w:t>
            </w:r>
            <w:r>
              <w:rPr>
                <w:rFonts w:hint="eastAsia" w:ascii="方正仿宋_GBK" w:hAnsi="方正仿宋_GBK" w:eastAsia="方正仿宋_GBK" w:cs="方正仿宋_GBK"/>
                <w:bCs/>
                <w:color w:val="auto"/>
                <w:kern w:val="0"/>
                <w:szCs w:val="21"/>
                <w:highlight w:val="none"/>
              </w:rPr>
              <w:br w:type="textWrapping"/>
            </w:r>
            <w:r>
              <w:rPr>
                <w:rFonts w:hint="eastAsia" w:ascii="方正仿宋_GBK" w:hAnsi="方正仿宋_GBK" w:eastAsia="方正仿宋_GBK" w:cs="方正仿宋_GBK"/>
                <w:bCs/>
                <w:color w:val="auto"/>
                <w:kern w:val="0"/>
                <w:szCs w:val="21"/>
                <w:highlight w:val="none"/>
              </w:rPr>
              <w:t>3.编制镇级突发事件应急预案并组织演练。</w:t>
            </w:r>
          </w:p>
          <w:p w14:paraId="23E48374">
            <w:pPr>
              <w:keepNext w:val="0"/>
              <w:keepLines w:val="0"/>
              <w:pageBreakBefore w:val="0"/>
              <w:widowControl/>
              <w:kinsoku/>
              <w:wordWrap/>
              <w:overflowPunct/>
              <w:topLinePunct w:val="0"/>
              <w:bidi w:val="0"/>
              <w:spacing w:line="260" w:lineRule="exact"/>
              <w:textAlignment w:val="center"/>
              <w:rPr>
                <w:rFonts w:hint="eastAsia" w:ascii="方正仿宋_GBK" w:hAnsi="方正仿宋_GBK" w:eastAsia="方正仿宋_GBK" w:cs="方正仿宋_GBK"/>
                <w:bCs/>
                <w:color w:val="auto"/>
                <w:kern w:val="0"/>
                <w:szCs w:val="21"/>
                <w:highlight w:val="none"/>
              </w:rPr>
            </w:pPr>
            <w:r>
              <w:rPr>
                <w:rFonts w:hint="eastAsia" w:ascii="方正仿宋_GBK" w:hAnsi="方正仿宋_GBK" w:eastAsia="方正仿宋_GBK" w:cs="方正仿宋_GBK"/>
                <w:bCs/>
                <w:color w:val="auto"/>
                <w:kern w:val="0"/>
                <w:szCs w:val="21"/>
                <w:highlight w:val="none"/>
              </w:rPr>
              <w:t>4.发生事故灾难、自然灾害等突发事件后第一时间上报，按照突发事件应急预案组织开展群众疏散、初期救援等先期处置工作。</w:t>
            </w:r>
          </w:p>
          <w:p w14:paraId="188C2735">
            <w:pPr>
              <w:keepNext w:val="0"/>
              <w:keepLines w:val="0"/>
              <w:pageBreakBefore w:val="0"/>
              <w:widowControl/>
              <w:kinsoku/>
              <w:wordWrap/>
              <w:overflowPunct/>
              <w:topLinePunct w:val="0"/>
              <w:bidi w:val="0"/>
              <w:spacing w:line="260" w:lineRule="exact"/>
              <w:textAlignment w:val="center"/>
              <w:rPr>
                <w:rFonts w:hint="eastAsia" w:ascii="方正仿宋_GBK" w:hAnsi="方正仿宋_GBK" w:eastAsia="方正仿宋_GBK" w:cs="方正仿宋_GBK"/>
                <w:bCs/>
                <w:color w:val="auto"/>
                <w:kern w:val="0"/>
                <w:szCs w:val="21"/>
                <w:highlight w:val="none"/>
              </w:rPr>
            </w:pPr>
            <w:r>
              <w:rPr>
                <w:rFonts w:hint="eastAsia" w:ascii="方正仿宋_GBK" w:hAnsi="方正仿宋_GBK" w:eastAsia="方正仿宋_GBK" w:cs="方正仿宋_GBK"/>
                <w:bCs/>
                <w:color w:val="auto"/>
                <w:kern w:val="0"/>
                <w:szCs w:val="21"/>
                <w:highlight w:val="none"/>
              </w:rPr>
              <w:t>5.协助做好群众安置、灾情统计、灾后恢复等相关工作。</w:t>
            </w:r>
          </w:p>
          <w:p w14:paraId="0732101C">
            <w:pPr>
              <w:pStyle w:val="2"/>
              <w:keepNext w:val="0"/>
              <w:keepLines w:val="0"/>
              <w:pageBreakBefore w:val="0"/>
              <w:widowControl w:val="0"/>
              <w:kinsoku/>
              <w:wordWrap/>
              <w:overflowPunct/>
              <w:topLinePunct w:val="0"/>
              <w:autoSpaceDE/>
              <w:autoSpaceDN/>
              <w:bidi w:val="0"/>
              <w:adjustRightInd/>
              <w:snapToGrid/>
              <w:spacing w:before="0" w:after="0" w:line="260" w:lineRule="exact"/>
              <w:textAlignment w:val="auto"/>
              <w:rPr>
                <w:rFonts w:hint="eastAsia" w:ascii="方正仿宋_GBK" w:hAnsi="方正仿宋_GBK" w:eastAsia="方正仿宋_GBK" w:cs="方正仿宋_GBK"/>
                <w:b w:val="0"/>
                <w:bCs/>
                <w:color w:val="auto"/>
                <w:kern w:val="0"/>
                <w:sz w:val="21"/>
                <w:szCs w:val="21"/>
                <w:highlight w:val="none"/>
                <w:lang w:val="en-US" w:eastAsia="zh-CN" w:bidi="ar-SA"/>
              </w:rPr>
            </w:pPr>
          </w:p>
          <w:p w14:paraId="0733865F">
            <w:pPr>
              <w:pStyle w:val="2"/>
              <w:keepNext w:val="0"/>
              <w:keepLines w:val="0"/>
              <w:pageBreakBefore w:val="0"/>
              <w:widowControl w:val="0"/>
              <w:kinsoku/>
              <w:wordWrap/>
              <w:overflowPunct/>
              <w:topLinePunct w:val="0"/>
              <w:autoSpaceDE/>
              <w:autoSpaceDN/>
              <w:bidi w:val="0"/>
              <w:adjustRightInd/>
              <w:snapToGrid/>
              <w:spacing w:before="0" w:after="0" w:line="260" w:lineRule="exact"/>
              <w:jc w:val="both"/>
              <w:textAlignment w:val="auto"/>
              <w:rPr>
                <w:rFonts w:hint="eastAsia" w:ascii="方正仿宋_GBK" w:hAnsi="方正仿宋_GBK" w:eastAsia="方正仿宋_GBK" w:cs="方正仿宋_GBK"/>
                <w:b/>
                <w:snapToGrid w:val="0"/>
                <w:color w:val="auto"/>
                <w:kern w:val="0"/>
                <w:sz w:val="32"/>
                <w:szCs w:val="21"/>
                <w:highlight w:val="none"/>
                <w:lang w:val="en-US" w:eastAsia="zh-CN" w:bidi="ar-SA"/>
              </w:rPr>
            </w:pPr>
          </w:p>
        </w:tc>
      </w:tr>
      <w:tr w14:paraId="37225F61">
        <w:tblPrEx>
          <w:tblCellMar>
            <w:top w:w="0" w:type="dxa"/>
            <w:left w:w="108" w:type="dxa"/>
            <w:bottom w:w="0" w:type="dxa"/>
            <w:right w:w="108" w:type="dxa"/>
          </w:tblCellMar>
        </w:tblPrEx>
        <w:trPr>
          <w:cantSplit/>
          <w:trHeight w:val="90" w:hRule="atLeast"/>
          <w:jc w:val="center"/>
        </w:trPr>
        <w:tc>
          <w:tcPr>
            <w:tcW w:w="752" w:type="dxa"/>
            <w:tcBorders>
              <w:top w:val="single" w:color="auto" w:sz="4" w:space="0"/>
              <w:left w:val="single" w:color="auto" w:sz="4" w:space="0"/>
              <w:bottom w:val="single" w:color="auto" w:sz="4" w:space="0"/>
              <w:right w:val="single" w:color="auto" w:sz="4" w:space="0"/>
            </w:tcBorders>
            <w:shd w:val="clear" w:color="auto" w:fill="auto"/>
            <w:vAlign w:val="center"/>
          </w:tcPr>
          <w:p w14:paraId="17FF1BA7">
            <w:pPr>
              <w:keepNext w:val="0"/>
              <w:keepLines w:val="0"/>
              <w:pageBreakBefore w:val="0"/>
              <w:widowControl/>
              <w:kinsoku/>
              <w:wordWrap/>
              <w:overflowPunct/>
              <w:topLinePunct w:val="0"/>
              <w:bidi w:val="0"/>
              <w:spacing w:line="260" w:lineRule="exact"/>
              <w:jc w:val="center"/>
              <w:textAlignment w:val="center"/>
              <w:rPr>
                <w:rFonts w:hint="eastAsia" w:ascii="方正仿宋_GBK" w:hAnsi="方正仿宋_GBK" w:eastAsia="方正仿宋_GBK" w:cs="方正仿宋_GBK"/>
                <w:bCs/>
                <w:snapToGrid w:val="0"/>
                <w:color w:val="auto"/>
                <w:kern w:val="0"/>
                <w:sz w:val="21"/>
                <w:szCs w:val="21"/>
                <w:highlight w:val="none"/>
                <w:lang w:val="en-US" w:eastAsia="zh-CN" w:bidi="ar-SA"/>
              </w:rPr>
            </w:pPr>
            <w:r>
              <w:rPr>
                <w:rFonts w:hint="eastAsia" w:ascii="方正仿宋_GBK" w:hAnsi="方正仿宋_GBK" w:eastAsia="方正仿宋_GBK" w:cs="方正仿宋_GBK"/>
                <w:bCs/>
                <w:color w:val="auto"/>
                <w:kern w:val="0"/>
                <w:szCs w:val="21"/>
                <w:highlight w:val="none"/>
                <w:lang w:val="en-US" w:eastAsia="zh-CN"/>
              </w:rPr>
              <w:t>43</w:t>
            </w:r>
          </w:p>
        </w:tc>
        <w:tc>
          <w:tcPr>
            <w:tcW w:w="1960" w:type="dxa"/>
            <w:tcBorders>
              <w:top w:val="single" w:color="auto" w:sz="4" w:space="0"/>
              <w:left w:val="single" w:color="auto" w:sz="4" w:space="0"/>
              <w:bottom w:val="single" w:color="auto" w:sz="4" w:space="0"/>
              <w:right w:val="single" w:color="auto" w:sz="4" w:space="0"/>
            </w:tcBorders>
            <w:shd w:val="clear" w:color="auto" w:fill="auto"/>
            <w:vAlign w:val="center"/>
          </w:tcPr>
          <w:p w14:paraId="2EFED5F0">
            <w:pPr>
              <w:keepNext w:val="0"/>
              <w:keepLines w:val="0"/>
              <w:pageBreakBefore w:val="0"/>
              <w:widowControl/>
              <w:kinsoku/>
              <w:wordWrap/>
              <w:overflowPunct/>
              <w:topLinePunct w:val="0"/>
              <w:bidi w:val="0"/>
              <w:spacing w:line="260" w:lineRule="exact"/>
              <w:jc w:val="left"/>
              <w:textAlignment w:val="center"/>
              <w:rPr>
                <w:rFonts w:hint="eastAsia" w:ascii="方正仿宋_GBK" w:hAnsi="方正仿宋_GBK" w:eastAsia="方正仿宋_GBK" w:cs="方正仿宋_GBK"/>
                <w:bCs/>
                <w:snapToGrid w:val="0"/>
                <w:color w:val="auto"/>
                <w:kern w:val="0"/>
                <w:sz w:val="21"/>
                <w:szCs w:val="21"/>
                <w:highlight w:val="none"/>
                <w:lang w:val="en-US" w:eastAsia="zh-CN" w:bidi="ar-SA"/>
              </w:rPr>
            </w:pPr>
            <w:r>
              <w:rPr>
                <w:rFonts w:hint="eastAsia" w:ascii="方正仿宋_GBK" w:hAnsi="方正仿宋_GBK" w:eastAsia="方正仿宋_GBK" w:cs="方正仿宋_GBK"/>
                <w:bCs/>
                <w:color w:val="auto"/>
                <w:kern w:val="0"/>
                <w:szCs w:val="21"/>
                <w:highlight w:val="none"/>
              </w:rPr>
              <w:t>消防安全工作</w:t>
            </w:r>
          </w:p>
        </w:tc>
        <w:tc>
          <w:tcPr>
            <w:tcW w:w="1890" w:type="dxa"/>
            <w:tcBorders>
              <w:top w:val="single" w:color="auto" w:sz="4" w:space="0"/>
              <w:left w:val="single" w:color="auto" w:sz="4" w:space="0"/>
              <w:bottom w:val="single" w:color="auto" w:sz="4" w:space="0"/>
              <w:right w:val="single" w:color="auto" w:sz="4" w:space="0"/>
            </w:tcBorders>
            <w:shd w:val="clear" w:color="auto" w:fill="auto"/>
            <w:vAlign w:val="center"/>
          </w:tcPr>
          <w:p w14:paraId="747E2D2B">
            <w:pPr>
              <w:keepNext w:val="0"/>
              <w:keepLines w:val="0"/>
              <w:pageBreakBefore w:val="0"/>
              <w:widowControl/>
              <w:kinsoku/>
              <w:wordWrap/>
              <w:overflowPunct/>
              <w:topLinePunct w:val="0"/>
              <w:autoSpaceDE w:val="0"/>
              <w:autoSpaceDN w:val="0"/>
              <w:bidi w:val="0"/>
              <w:adjustRightInd w:val="0"/>
              <w:snapToGrid w:val="0"/>
              <w:spacing w:line="280" w:lineRule="exact"/>
              <w:jc w:val="center"/>
              <w:textAlignment w:val="center"/>
              <w:rPr>
                <w:rFonts w:hint="eastAsia" w:ascii="方正仿宋_GBK" w:hAnsi="方正仿宋_GBK" w:eastAsia="方正仿宋_GBK" w:cs="方正仿宋_GBK"/>
                <w:color w:val="auto"/>
                <w:spacing w:val="0"/>
                <w:kern w:val="0"/>
                <w:sz w:val="21"/>
                <w:szCs w:val="21"/>
                <w:highlight w:val="none"/>
              </w:rPr>
            </w:pPr>
            <w:r>
              <w:rPr>
                <w:rFonts w:hint="eastAsia" w:ascii="方正仿宋_GBK" w:hAnsi="方正仿宋_GBK" w:eastAsia="方正仿宋_GBK" w:cs="方正仿宋_GBK"/>
                <w:color w:val="auto"/>
                <w:spacing w:val="0"/>
                <w:kern w:val="0"/>
                <w:sz w:val="21"/>
                <w:szCs w:val="21"/>
                <w:highlight w:val="none"/>
              </w:rPr>
              <w:t>宿城区消防救援大队</w:t>
            </w:r>
          </w:p>
          <w:p w14:paraId="5813DE9F">
            <w:pPr>
              <w:keepNext w:val="0"/>
              <w:keepLines w:val="0"/>
              <w:pageBreakBefore w:val="0"/>
              <w:widowControl/>
              <w:kinsoku/>
              <w:wordWrap/>
              <w:overflowPunct/>
              <w:topLinePunct w:val="0"/>
              <w:autoSpaceDE w:val="0"/>
              <w:autoSpaceDN w:val="0"/>
              <w:bidi w:val="0"/>
              <w:adjustRightInd w:val="0"/>
              <w:snapToGrid w:val="0"/>
              <w:spacing w:line="280" w:lineRule="exact"/>
              <w:jc w:val="center"/>
              <w:textAlignment w:val="center"/>
              <w:rPr>
                <w:rFonts w:hint="eastAsia" w:ascii="方正仿宋_GBK" w:hAnsi="方正仿宋_GBK" w:eastAsia="方正仿宋_GBK" w:cs="方正仿宋_GBK"/>
                <w:color w:val="auto"/>
                <w:spacing w:val="-6"/>
                <w:kern w:val="0"/>
                <w:sz w:val="21"/>
                <w:szCs w:val="21"/>
                <w:highlight w:val="none"/>
              </w:rPr>
            </w:pPr>
            <w:r>
              <w:rPr>
                <w:rFonts w:hint="eastAsia" w:ascii="方正仿宋_GBK" w:hAnsi="方正仿宋_GBK" w:eastAsia="方正仿宋_GBK" w:cs="方正仿宋_GBK"/>
                <w:color w:val="auto"/>
                <w:spacing w:val="-6"/>
                <w:kern w:val="0"/>
                <w:sz w:val="21"/>
                <w:szCs w:val="21"/>
                <w:highlight w:val="none"/>
              </w:rPr>
              <w:t>宿城区住房和城乡建设局</w:t>
            </w:r>
          </w:p>
          <w:p w14:paraId="77BA5A7D">
            <w:pPr>
              <w:keepNext w:val="0"/>
              <w:keepLines w:val="0"/>
              <w:pageBreakBefore w:val="0"/>
              <w:widowControl/>
              <w:kinsoku/>
              <w:wordWrap/>
              <w:overflowPunct/>
              <w:topLinePunct w:val="0"/>
              <w:autoSpaceDE w:val="0"/>
              <w:autoSpaceDN w:val="0"/>
              <w:bidi w:val="0"/>
              <w:adjustRightInd w:val="0"/>
              <w:snapToGrid w:val="0"/>
              <w:spacing w:line="280" w:lineRule="exact"/>
              <w:jc w:val="center"/>
              <w:textAlignment w:val="center"/>
              <w:rPr>
                <w:rFonts w:hint="eastAsia" w:ascii="方正仿宋_GBK" w:hAnsi="方正仿宋_GBK" w:eastAsia="方正仿宋_GBK" w:cs="方正仿宋_GBK"/>
                <w:color w:val="auto"/>
                <w:spacing w:val="-6"/>
                <w:kern w:val="0"/>
                <w:sz w:val="21"/>
                <w:szCs w:val="21"/>
                <w:highlight w:val="none"/>
              </w:rPr>
            </w:pPr>
            <w:r>
              <w:rPr>
                <w:rFonts w:hint="eastAsia" w:ascii="方正仿宋_GBK" w:hAnsi="方正仿宋_GBK" w:eastAsia="方正仿宋_GBK" w:cs="方正仿宋_GBK"/>
                <w:color w:val="auto"/>
                <w:spacing w:val="-6"/>
                <w:kern w:val="0"/>
                <w:sz w:val="21"/>
                <w:szCs w:val="21"/>
                <w:highlight w:val="none"/>
              </w:rPr>
              <w:t>宿迁市公安局</w:t>
            </w:r>
          </w:p>
          <w:p w14:paraId="74DA7A69">
            <w:pPr>
              <w:keepNext w:val="0"/>
              <w:keepLines w:val="0"/>
              <w:pageBreakBefore w:val="0"/>
              <w:widowControl/>
              <w:kinsoku/>
              <w:wordWrap/>
              <w:overflowPunct/>
              <w:topLinePunct w:val="0"/>
              <w:autoSpaceDE w:val="0"/>
              <w:autoSpaceDN w:val="0"/>
              <w:bidi w:val="0"/>
              <w:adjustRightInd w:val="0"/>
              <w:snapToGrid w:val="0"/>
              <w:spacing w:line="280" w:lineRule="exact"/>
              <w:jc w:val="center"/>
              <w:textAlignment w:val="center"/>
              <w:rPr>
                <w:rFonts w:hint="eastAsia" w:ascii="方正仿宋_GBK" w:hAnsi="方正仿宋_GBK" w:eastAsia="方正仿宋_GBK" w:cs="方正仿宋_GBK"/>
                <w:color w:val="auto"/>
                <w:spacing w:val="-6"/>
                <w:kern w:val="0"/>
                <w:sz w:val="21"/>
                <w:szCs w:val="21"/>
                <w:highlight w:val="none"/>
              </w:rPr>
            </w:pPr>
            <w:r>
              <w:rPr>
                <w:rFonts w:hint="eastAsia" w:ascii="方正仿宋_GBK" w:hAnsi="方正仿宋_GBK" w:eastAsia="方正仿宋_GBK" w:cs="方正仿宋_GBK"/>
                <w:color w:val="auto"/>
                <w:spacing w:val="-6"/>
                <w:kern w:val="0"/>
                <w:sz w:val="21"/>
                <w:szCs w:val="21"/>
                <w:highlight w:val="none"/>
              </w:rPr>
              <w:t>宿城分局</w:t>
            </w:r>
          </w:p>
          <w:p w14:paraId="6DA8EB90">
            <w:pPr>
              <w:keepNext w:val="0"/>
              <w:keepLines w:val="0"/>
              <w:pageBreakBefore w:val="0"/>
              <w:widowControl/>
              <w:kinsoku/>
              <w:wordWrap/>
              <w:overflowPunct/>
              <w:topLinePunct w:val="0"/>
              <w:bidi w:val="0"/>
              <w:spacing w:line="260" w:lineRule="exact"/>
              <w:jc w:val="center"/>
              <w:textAlignment w:val="center"/>
              <w:rPr>
                <w:rFonts w:hint="eastAsia" w:ascii="方正仿宋_GBK" w:hAnsi="方正仿宋_GBK" w:eastAsia="方正仿宋_GBK" w:cs="方正仿宋_GBK"/>
                <w:bCs/>
                <w:snapToGrid w:val="0"/>
                <w:color w:val="auto"/>
                <w:kern w:val="0"/>
                <w:sz w:val="21"/>
                <w:szCs w:val="21"/>
                <w:highlight w:val="none"/>
                <w:lang w:val="en-US" w:eastAsia="zh-CN" w:bidi="ar-SA"/>
              </w:rPr>
            </w:pPr>
          </w:p>
        </w:tc>
        <w:tc>
          <w:tcPr>
            <w:tcW w:w="4929" w:type="dxa"/>
            <w:tcBorders>
              <w:top w:val="single" w:color="auto" w:sz="4" w:space="0"/>
              <w:left w:val="single" w:color="auto" w:sz="4" w:space="0"/>
              <w:bottom w:val="single" w:color="auto" w:sz="4" w:space="0"/>
              <w:right w:val="single" w:color="auto" w:sz="4" w:space="0"/>
            </w:tcBorders>
            <w:shd w:val="clear" w:color="auto" w:fill="auto"/>
            <w:vAlign w:val="center"/>
          </w:tcPr>
          <w:p w14:paraId="5E42E3BA">
            <w:pPr>
              <w:keepNext w:val="0"/>
              <w:keepLines w:val="0"/>
              <w:pageBreakBefore w:val="0"/>
              <w:widowControl/>
              <w:kinsoku/>
              <w:wordWrap/>
              <w:overflowPunct/>
              <w:topLinePunct w:val="0"/>
              <w:autoSpaceDE/>
              <w:autoSpaceDN/>
              <w:bidi w:val="0"/>
              <w:adjustRightInd/>
              <w:snapToGrid/>
              <w:spacing w:line="270" w:lineRule="exact"/>
              <w:textAlignment w:val="center"/>
              <w:rPr>
                <w:rFonts w:hint="eastAsia" w:ascii="方正仿宋_GBK" w:hAnsi="方正仿宋_GBK" w:eastAsia="方正仿宋_GBK" w:cs="方正仿宋_GBK"/>
                <w:bCs/>
                <w:color w:val="auto"/>
                <w:kern w:val="0"/>
                <w:szCs w:val="21"/>
                <w:highlight w:val="none"/>
              </w:rPr>
            </w:pPr>
            <w:r>
              <w:rPr>
                <w:rFonts w:hint="eastAsia" w:ascii="方正仿宋_GBK" w:hAnsi="方正仿宋_GBK" w:eastAsia="方正仿宋_GBK" w:cs="方正仿宋_GBK"/>
                <w:bCs/>
                <w:color w:val="auto"/>
                <w:kern w:val="0"/>
                <w:szCs w:val="21"/>
                <w:highlight w:val="none"/>
              </w:rPr>
              <w:t>1.</w:t>
            </w:r>
            <w:r>
              <w:rPr>
                <w:rFonts w:hint="eastAsia" w:ascii="方正仿宋_GBK" w:hAnsi="方正仿宋_GBK" w:eastAsia="方正仿宋_GBK" w:cs="方正仿宋_GBK"/>
                <w:color w:val="auto"/>
                <w:kern w:val="0"/>
                <w:szCs w:val="21"/>
                <w:highlight w:val="none"/>
              </w:rPr>
              <w:t>宿城区消防救援大队</w:t>
            </w:r>
            <w:r>
              <w:rPr>
                <w:rFonts w:hint="eastAsia" w:ascii="方正仿宋_GBK" w:hAnsi="方正仿宋_GBK" w:eastAsia="方正仿宋_GBK" w:cs="方正仿宋_GBK"/>
                <w:bCs/>
                <w:color w:val="auto"/>
                <w:kern w:val="0"/>
                <w:szCs w:val="21"/>
                <w:highlight w:val="none"/>
              </w:rPr>
              <w:t>承担城乡综合性消防救援工作，负责相关灾害事故救援行动的现场指挥调度；承担火灾预防、消防监督执法、火灾事故调查处理和消防安全宣传教育工作，承担属地消防监督管理职责；负责所属国家综合性消防救援队伍建设、管理和指挥调度；统筹负责政府专职消防队伍的建设管理、定岗定责、共训共练、调度指挥。</w:t>
            </w:r>
          </w:p>
          <w:p w14:paraId="3855A4FE">
            <w:pPr>
              <w:keepNext w:val="0"/>
              <w:keepLines w:val="0"/>
              <w:pageBreakBefore w:val="0"/>
              <w:widowControl/>
              <w:kinsoku/>
              <w:wordWrap/>
              <w:overflowPunct/>
              <w:topLinePunct w:val="0"/>
              <w:autoSpaceDE/>
              <w:autoSpaceDN/>
              <w:bidi w:val="0"/>
              <w:adjustRightInd/>
              <w:snapToGrid/>
              <w:spacing w:line="270" w:lineRule="exact"/>
              <w:textAlignment w:val="center"/>
              <w:rPr>
                <w:rFonts w:hint="eastAsia" w:ascii="方正仿宋_GBK" w:hAnsi="方正仿宋_GBK" w:eastAsia="方正仿宋_GBK" w:cs="方正仿宋_GBK"/>
                <w:bCs/>
                <w:color w:val="auto"/>
                <w:kern w:val="0"/>
                <w:szCs w:val="21"/>
                <w:highlight w:val="none"/>
              </w:rPr>
            </w:pPr>
            <w:r>
              <w:rPr>
                <w:rFonts w:hint="eastAsia" w:ascii="方正仿宋_GBK" w:hAnsi="方正仿宋_GBK" w:eastAsia="方正仿宋_GBK" w:cs="方正仿宋_GBK"/>
                <w:bCs/>
                <w:color w:val="auto"/>
                <w:kern w:val="0"/>
                <w:szCs w:val="21"/>
                <w:highlight w:val="none"/>
              </w:rPr>
              <w:t>2.</w:t>
            </w:r>
            <w:r>
              <w:rPr>
                <w:rFonts w:hint="eastAsia" w:ascii="方正仿宋_GBK" w:hAnsi="方正仿宋_GBK" w:eastAsia="方正仿宋_GBK" w:cs="方正仿宋_GBK"/>
                <w:color w:val="auto"/>
                <w:kern w:val="0"/>
                <w:szCs w:val="21"/>
                <w:highlight w:val="none"/>
              </w:rPr>
              <w:t>宿城区住房和城乡建设局</w:t>
            </w:r>
            <w:r>
              <w:rPr>
                <w:rFonts w:hint="eastAsia" w:ascii="方正仿宋_GBK" w:hAnsi="方正仿宋_GBK" w:eastAsia="方正仿宋_GBK" w:cs="方正仿宋_GBK"/>
                <w:bCs/>
                <w:color w:val="auto"/>
                <w:kern w:val="0"/>
                <w:szCs w:val="21"/>
                <w:highlight w:val="none"/>
              </w:rPr>
              <w:t>负责对特殊建设工程开展消防设计审查；对应当申请消防验收的建设工程开展竣工验收，对其他建设工程验收情况实施备案并开展抽查。</w:t>
            </w:r>
          </w:p>
          <w:p w14:paraId="363DD267">
            <w:pPr>
              <w:keepNext w:val="0"/>
              <w:keepLines w:val="0"/>
              <w:pageBreakBefore w:val="0"/>
              <w:widowControl/>
              <w:kinsoku/>
              <w:wordWrap/>
              <w:overflowPunct/>
              <w:topLinePunct w:val="0"/>
              <w:autoSpaceDE/>
              <w:autoSpaceDN/>
              <w:bidi w:val="0"/>
              <w:adjustRightInd/>
              <w:snapToGrid/>
              <w:spacing w:line="270" w:lineRule="exact"/>
              <w:textAlignment w:val="center"/>
              <w:rPr>
                <w:rFonts w:hint="eastAsia" w:ascii="方正仿宋_GBK" w:hAnsi="方正仿宋_GBK" w:eastAsia="方正仿宋_GBK" w:cs="方正仿宋_GBK"/>
                <w:bCs/>
                <w:color w:val="auto"/>
                <w:kern w:val="0"/>
                <w:szCs w:val="21"/>
                <w:highlight w:val="none"/>
              </w:rPr>
            </w:pPr>
            <w:r>
              <w:rPr>
                <w:rFonts w:hint="eastAsia" w:ascii="方正仿宋_GBK" w:hAnsi="方正仿宋_GBK" w:eastAsia="方正仿宋_GBK" w:cs="方正仿宋_GBK"/>
                <w:bCs/>
                <w:color w:val="auto"/>
                <w:kern w:val="0"/>
                <w:szCs w:val="21"/>
                <w:highlight w:val="none"/>
                <w:lang w:val="en-US" w:eastAsia="zh-CN"/>
              </w:rPr>
              <w:t>3</w:t>
            </w:r>
            <w:r>
              <w:rPr>
                <w:rFonts w:hint="eastAsia" w:ascii="方正仿宋_GBK" w:hAnsi="方正仿宋_GBK" w:eastAsia="方正仿宋_GBK" w:cs="方正仿宋_GBK"/>
                <w:bCs/>
                <w:color w:val="auto"/>
                <w:kern w:val="0"/>
                <w:szCs w:val="21"/>
                <w:highlight w:val="none"/>
              </w:rPr>
              <w:t>.</w:t>
            </w:r>
            <w:r>
              <w:rPr>
                <w:rFonts w:hint="eastAsia" w:ascii="方正仿宋_GBK" w:hAnsi="方正仿宋_GBK" w:eastAsia="方正仿宋_GBK" w:cs="方正仿宋_GBK"/>
                <w:color w:val="auto"/>
                <w:kern w:val="0"/>
                <w:szCs w:val="21"/>
                <w:highlight w:val="none"/>
              </w:rPr>
              <w:t>宿迁市公安局宿城分局</w:t>
            </w:r>
            <w:r>
              <w:rPr>
                <w:rFonts w:hint="eastAsia" w:ascii="方正仿宋_GBK" w:hAnsi="方正仿宋_GBK" w:eastAsia="方正仿宋_GBK" w:cs="方正仿宋_GBK"/>
                <w:bCs/>
                <w:color w:val="auto"/>
                <w:kern w:val="0"/>
                <w:szCs w:val="21"/>
                <w:highlight w:val="none"/>
              </w:rPr>
              <w:t>负责查处职责范围内涉及消防安全的违法犯罪行为，组织指导公安派出所开展日常消防监督检查和消防宣传教育活动，协助维护火灾现场秩序，保护现场，参与火灾事故调查处理。</w:t>
            </w:r>
          </w:p>
          <w:p w14:paraId="6E9F7EC4">
            <w:pPr>
              <w:keepNext w:val="0"/>
              <w:keepLines w:val="0"/>
              <w:pageBreakBefore w:val="0"/>
              <w:widowControl/>
              <w:kinsoku/>
              <w:wordWrap/>
              <w:overflowPunct/>
              <w:topLinePunct w:val="0"/>
              <w:autoSpaceDE/>
              <w:autoSpaceDN/>
              <w:bidi w:val="0"/>
              <w:adjustRightInd/>
              <w:snapToGrid/>
              <w:spacing w:line="270" w:lineRule="exact"/>
              <w:textAlignment w:val="center"/>
              <w:rPr>
                <w:rFonts w:hint="eastAsia" w:ascii="方正仿宋_GBK" w:hAnsi="方正仿宋_GBK" w:eastAsia="方正仿宋_GBK" w:cs="方正仿宋_GBK"/>
                <w:bCs/>
                <w:snapToGrid w:val="0"/>
                <w:color w:val="auto"/>
                <w:kern w:val="0"/>
                <w:sz w:val="21"/>
                <w:szCs w:val="21"/>
                <w:highlight w:val="none"/>
                <w:lang w:val="en-US" w:eastAsia="zh-CN" w:bidi="ar-SA"/>
              </w:rPr>
            </w:pPr>
            <w:r>
              <w:rPr>
                <w:rFonts w:hint="eastAsia" w:ascii="方正仿宋_GBK" w:hAnsi="方正仿宋_GBK" w:eastAsia="方正仿宋_GBK" w:cs="方正仿宋_GBK"/>
                <w:bCs/>
                <w:color w:val="auto"/>
                <w:kern w:val="0"/>
                <w:szCs w:val="21"/>
                <w:highlight w:val="none"/>
                <w:lang w:val="en-US" w:eastAsia="zh-CN"/>
              </w:rPr>
              <w:t>4</w:t>
            </w:r>
            <w:r>
              <w:rPr>
                <w:rFonts w:hint="eastAsia" w:ascii="方正仿宋_GBK" w:hAnsi="方正仿宋_GBK" w:eastAsia="方正仿宋_GBK" w:cs="方正仿宋_GBK"/>
                <w:bCs/>
                <w:color w:val="auto"/>
                <w:kern w:val="0"/>
                <w:szCs w:val="21"/>
                <w:highlight w:val="none"/>
              </w:rPr>
              <w:t>.各有关部门根据本系统特点，</w:t>
            </w:r>
            <w:r>
              <w:rPr>
                <w:rFonts w:hint="eastAsia" w:ascii="方正仿宋_GBK" w:hAnsi="方正仿宋_GBK" w:eastAsia="方正仿宋_GBK" w:cs="方正仿宋_GBK"/>
                <w:bCs/>
                <w:color w:val="auto"/>
                <w:kern w:val="0"/>
                <w:szCs w:val="21"/>
                <w:highlight w:val="none"/>
                <w:lang w:eastAsia="zh-CN"/>
              </w:rPr>
              <w:t>有针对性开展消防安全检查</w:t>
            </w:r>
            <w:r>
              <w:rPr>
                <w:rFonts w:hint="eastAsia" w:ascii="方正仿宋_GBK" w:hAnsi="方正仿宋_GBK" w:eastAsia="方正仿宋_GBK" w:cs="方正仿宋_GBK"/>
                <w:bCs/>
                <w:color w:val="auto"/>
                <w:kern w:val="0"/>
                <w:szCs w:val="21"/>
                <w:highlight w:val="none"/>
              </w:rPr>
              <w:t>，及时督促整改火灾隐患。</w:t>
            </w:r>
          </w:p>
        </w:tc>
        <w:tc>
          <w:tcPr>
            <w:tcW w:w="4716" w:type="dxa"/>
            <w:tcBorders>
              <w:top w:val="single" w:color="auto" w:sz="4" w:space="0"/>
              <w:left w:val="single" w:color="auto" w:sz="4" w:space="0"/>
              <w:bottom w:val="single" w:color="auto" w:sz="4" w:space="0"/>
              <w:right w:val="single" w:color="auto" w:sz="4" w:space="0"/>
            </w:tcBorders>
            <w:shd w:val="clear" w:color="auto" w:fill="auto"/>
            <w:vAlign w:val="center"/>
          </w:tcPr>
          <w:p w14:paraId="12EE6AAC">
            <w:pPr>
              <w:keepNext w:val="0"/>
              <w:keepLines w:val="0"/>
              <w:pageBreakBefore w:val="0"/>
              <w:widowControl/>
              <w:kinsoku/>
              <w:wordWrap/>
              <w:overflowPunct/>
              <w:topLinePunct w:val="0"/>
              <w:bidi w:val="0"/>
              <w:spacing w:line="260" w:lineRule="exact"/>
              <w:textAlignment w:val="center"/>
              <w:rPr>
                <w:rFonts w:hint="eastAsia" w:ascii="方正仿宋_GBK" w:hAnsi="方正仿宋_GBK" w:eastAsia="方正仿宋_GBK" w:cs="方正仿宋_GBK"/>
                <w:bCs/>
                <w:color w:val="auto"/>
                <w:kern w:val="0"/>
                <w:szCs w:val="21"/>
                <w:highlight w:val="none"/>
                <w:lang w:eastAsia="zh-CN"/>
              </w:rPr>
            </w:pPr>
            <w:r>
              <w:rPr>
                <w:rFonts w:hint="eastAsia" w:ascii="方正仿宋_GBK" w:hAnsi="方正仿宋_GBK" w:eastAsia="方正仿宋_GBK" w:cs="方正仿宋_GBK"/>
                <w:bCs/>
                <w:color w:val="auto"/>
                <w:kern w:val="0"/>
                <w:szCs w:val="21"/>
                <w:highlight w:val="none"/>
              </w:rPr>
              <w:t>1.根据国家、省、市、</w:t>
            </w:r>
            <w:r>
              <w:rPr>
                <w:rFonts w:hint="eastAsia" w:ascii="方正仿宋_GBK" w:hAnsi="方正仿宋_GBK" w:eastAsia="方正仿宋_GBK" w:cs="方正仿宋_GBK"/>
                <w:bCs/>
                <w:color w:val="auto"/>
                <w:kern w:val="0"/>
                <w:szCs w:val="21"/>
                <w:highlight w:val="none"/>
                <w:lang w:val="en-US" w:eastAsia="zh-CN"/>
              </w:rPr>
              <w:t>区</w:t>
            </w:r>
            <w:r>
              <w:rPr>
                <w:rFonts w:hint="eastAsia" w:ascii="方正仿宋_GBK" w:hAnsi="方正仿宋_GBK" w:eastAsia="方正仿宋_GBK" w:cs="方正仿宋_GBK"/>
                <w:bCs/>
                <w:color w:val="auto"/>
                <w:kern w:val="0"/>
                <w:szCs w:val="21"/>
                <w:highlight w:val="none"/>
              </w:rPr>
              <w:t>部署要求，</w:t>
            </w:r>
            <w:r>
              <w:rPr>
                <w:rFonts w:hint="eastAsia" w:ascii="方正仿宋_GBK" w:hAnsi="方正仿宋_GBK" w:eastAsia="方正仿宋_GBK" w:cs="方正仿宋_GBK"/>
                <w:bCs/>
                <w:color w:val="auto"/>
                <w:kern w:val="0"/>
                <w:szCs w:val="21"/>
                <w:highlight w:val="none"/>
                <w:lang w:val="en-US" w:eastAsia="zh-CN"/>
              </w:rPr>
              <w:t>制定年度消防宣传工作计划，</w:t>
            </w:r>
            <w:r>
              <w:rPr>
                <w:rFonts w:hint="eastAsia" w:ascii="方正仿宋_GBK" w:hAnsi="方正仿宋_GBK" w:eastAsia="方正仿宋_GBK" w:cs="方正仿宋_GBK"/>
                <w:bCs/>
                <w:color w:val="auto"/>
                <w:kern w:val="0"/>
                <w:szCs w:val="21"/>
                <w:highlight w:val="none"/>
              </w:rPr>
              <w:t>开展消防知识宣传普及、专项排查</w:t>
            </w:r>
            <w:r>
              <w:rPr>
                <w:rFonts w:hint="eastAsia" w:ascii="方正仿宋_GBK" w:hAnsi="方正仿宋_GBK" w:eastAsia="方正仿宋_GBK" w:cs="方正仿宋_GBK"/>
                <w:bCs/>
                <w:color w:val="auto"/>
                <w:kern w:val="0"/>
                <w:szCs w:val="21"/>
                <w:highlight w:val="none"/>
                <w:lang w:eastAsia="zh-CN"/>
              </w:rPr>
              <w:t>、</w:t>
            </w:r>
            <w:r>
              <w:rPr>
                <w:rFonts w:hint="eastAsia" w:ascii="方正仿宋_GBK" w:hAnsi="方正仿宋_GBK" w:eastAsia="方正仿宋_GBK" w:cs="方正仿宋_GBK"/>
                <w:bCs/>
                <w:color w:val="auto"/>
                <w:kern w:val="0"/>
                <w:szCs w:val="21"/>
                <w:highlight w:val="none"/>
                <w:lang w:val="en-US" w:eastAsia="zh-CN"/>
              </w:rPr>
              <w:t>应急疏散演练</w:t>
            </w:r>
            <w:r>
              <w:rPr>
                <w:rFonts w:hint="eastAsia" w:ascii="方正仿宋_GBK" w:hAnsi="方正仿宋_GBK" w:eastAsia="方正仿宋_GBK" w:cs="方正仿宋_GBK"/>
                <w:bCs/>
                <w:color w:val="auto"/>
                <w:kern w:val="0"/>
                <w:szCs w:val="21"/>
                <w:highlight w:val="none"/>
              </w:rPr>
              <w:t>工作</w:t>
            </w:r>
            <w:r>
              <w:rPr>
                <w:rFonts w:hint="eastAsia" w:ascii="方正仿宋_GBK" w:hAnsi="方正仿宋_GBK" w:eastAsia="方正仿宋_GBK" w:cs="方正仿宋_GBK"/>
                <w:bCs/>
                <w:color w:val="auto"/>
                <w:kern w:val="0"/>
                <w:szCs w:val="21"/>
                <w:highlight w:val="none"/>
                <w:lang w:eastAsia="zh-CN"/>
              </w:rPr>
              <w:t>。</w:t>
            </w:r>
          </w:p>
          <w:p w14:paraId="574C6240">
            <w:pPr>
              <w:keepNext w:val="0"/>
              <w:keepLines w:val="0"/>
              <w:pageBreakBefore w:val="0"/>
              <w:widowControl/>
              <w:kinsoku/>
              <w:wordWrap/>
              <w:overflowPunct/>
              <w:topLinePunct w:val="0"/>
              <w:bidi w:val="0"/>
              <w:spacing w:line="260" w:lineRule="exact"/>
              <w:textAlignment w:val="center"/>
              <w:rPr>
                <w:rFonts w:hint="eastAsia" w:ascii="方正仿宋_GBK" w:hAnsi="方正仿宋_GBK" w:eastAsia="方正仿宋_GBK" w:cs="方正仿宋_GBK"/>
                <w:bCs/>
                <w:color w:val="auto"/>
                <w:kern w:val="0"/>
                <w:szCs w:val="21"/>
                <w:highlight w:val="none"/>
                <w:lang w:eastAsia="zh-CN"/>
              </w:rPr>
            </w:pPr>
            <w:r>
              <w:rPr>
                <w:rFonts w:hint="eastAsia" w:ascii="方正仿宋_GBK" w:hAnsi="方正仿宋_GBK" w:eastAsia="方正仿宋_GBK" w:cs="方正仿宋_GBK"/>
                <w:bCs/>
                <w:color w:val="auto"/>
                <w:kern w:val="0"/>
                <w:szCs w:val="21"/>
                <w:highlight w:val="none"/>
              </w:rPr>
              <w:t>2.配合开展巡查巡护，发现违法违规行为及时上报</w:t>
            </w:r>
            <w:r>
              <w:rPr>
                <w:rFonts w:hint="eastAsia" w:ascii="方正仿宋_GBK" w:hAnsi="方正仿宋_GBK" w:eastAsia="方正仿宋_GBK" w:cs="方正仿宋_GBK"/>
                <w:bCs/>
                <w:color w:val="auto"/>
                <w:kern w:val="0"/>
                <w:szCs w:val="21"/>
                <w:highlight w:val="none"/>
                <w:lang w:eastAsia="zh-CN"/>
              </w:rPr>
              <w:t>；</w:t>
            </w:r>
            <w:r>
              <w:rPr>
                <w:rFonts w:hint="eastAsia" w:ascii="方正仿宋_GBK" w:hAnsi="方正仿宋_GBK" w:eastAsia="方正仿宋_GBK" w:cs="方正仿宋_GBK"/>
                <w:bCs/>
                <w:color w:val="auto"/>
                <w:kern w:val="0"/>
                <w:szCs w:val="21"/>
                <w:highlight w:val="none"/>
                <w:lang w:val="en-US" w:eastAsia="zh-CN"/>
              </w:rPr>
              <w:t>协助督促辖区范围内的各类场所落实消防安全主体责任</w:t>
            </w:r>
            <w:r>
              <w:rPr>
                <w:rFonts w:hint="eastAsia" w:ascii="方正仿宋_GBK" w:hAnsi="方正仿宋_GBK" w:eastAsia="方正仿宋_GBK" w:cs="方正仿宋_GBK"/>
                <w:bCs/>
                <w:color w:val="auto"/>
                <w:kern w:val="0"/>
                <w:szCs w:val="21"/>
                <w:highlight w:val="none"/>
                <w:lang w:eastAsia="zh-CN"/>
              </w:rPr>
              <w:t>。</w:t>
            </w:r>
          </w:p>
          <w:p w14:paraId="3A6B4F28">
            <w:pPr>
              <w:keepNext w:val="0"/>
              <w:keepLines w:val="0"/>
              <w:pageBreakBefore w:val="0"/>
              <w:widowControl/>
              <w:kinsoku/>
              <w:wordWrap/>
              <w:overflowPunct/>
              <w:topLinePunct w:val="0"/>
              <w:bidi w:val="0"/>
              <w:spacing w:line="260" w:lineRule="exact"/>
              <w:textAlignment w:val="center"/>
              <w:rPr>
                <w:rFonts w:hint="eastAsia" w:ascii="方正仿宋_GBK" w:hAnsi="方正仿宋_GBK" w:eastAsia="方正仿宋_GBK" w:cs="方正仿宋_GBK"/>
                <w:snapToGrid w:val="0"/>
                <w:color w:val="auto"/>
                <w:kern w:val="0"/>
                <w:sz w:val="21"/>
                <w:szCs w:val="21"/>
                <w:highlight w:val="none"/>
                <w:lang w:val="en-US" w:eastAsia="zh-CN" w:bidi="ar-SA"/>
              </w:rPr>
            </w:pPr>
            <w:r>
              <w:rPr>
                <w:rFonts w:hint="eastAsia" w:ascii="方正仿宋_GBK" w:hAnsi="方正仿宋_GBK" w:eastAsia="方正仿宋_GBK" w:cs="方正仿宋_GBK"/>
                <w:bCs/>
                <w:color w:val="auto"/>
                <w:kern w:val="0"/>
                <w:szCs w:val="21"/>
                <w:highlight w:val="none"/>
              </w:rPr>
              <w:t>3.协助灭火救援和火灾事故调查工作</w:t>
            </w:r>
            <w:r>
              <w:rPr>
                <w:rFonts w:hint="eastAsia" w:ascii="方正仿宋_GBK" w:hAnsi="方正仿宋_GBK" w:eastAsia="方正仿宋_GBK" w:cs="方正仿宋_GBK"/>
                <w:bCs/>
                <w:color w:val="auto"/>
                <w:kern w:val="0"/>
                <w:szCs w:val="21"/>
                <w:highlight w:val="none"/>
                <w:lang w:eastAsia="zh-CN"/>
              </w:rPr>
              <w:t>；</w:t>
            </w:r>
            <w:r>
              <w:rPr>
                <w:rFonts w:hint="eastAsia" w:ascii="方正仿宋_GBK" w:hAnsi="方正仿宋_GBK" w:eastAsia="方正仿宋_GBK" w:cs="方正仿宋_GBK"/>
                <w:bCs/>
                <w:color w:val="auto"/>
                <w:kern w:val="0"/>
                <w:szCs w:val="21"/>
                <w:highlight w:val="none"/>
              </w:rPr>
              <w:t>发生突发事件后，第一时间上报，</w:t>
            </w:r>
            <w:r>
              <w:rPr>
                <w:rFonts w:hint="eastAsia" w:ascii="方正仿宋_GBK" w:hAnsi="方正仿宋_GBK" w:eastAsia="方正仿宋_GBK" w:cs="方正仿宋_GBK"/>
                <w:bCs/>
                <w:color w:val="auto"/>
                <w:kern w:val="0"/>
                <w:szCs w:val="21"/>
                <w:highlight w:val="none"/>
                <w:lang w:val="en-US" w:eastAsia="zh-CN"/>
              </w:rPr>
              <w:t>并</w:t>
            </w:r>
            <w:r>
              <w:rPr>
                <w:rFonts w:hint="eastAsia" w:ascii="方正仿宋_GBK" w:hAnsi="方正仿宋_GBK" w:eastAsia="方正仿宋_GBK" w:cs="方正仿宋_GBK"/>
                <w:bCs/>
                <w:color w:val="auto"/>
                <w:kern w:val="0"/>
                <w:szCs w:val="21"/>
                <w:highlight w:val="none"/>
              </w:rPr>
              <w:t>组织开展群众疏散、初期救援等先期处置工作</w:t>
            </w:r>
            <w:r>
              <w:rPr>
                <w:rFonts w:hint="eastAsia" w:ascii="方正仿宋_GBK" w:hAnsi="方正仿宋_GBK" w:eastAsia="方正仿宋_GBK" w:cs="方正仿宋_GBK"/>
                <w:bCs/>
                <w:color w:val="auto"/>
                <w:kern w:val="0"/>
                <w:szCs w:val="21"/>
                <w:highlight w:val="none"/>
                <w:lang w:eastAsia="zh-CN"/>
              </w:rPr>
              <w:t>。</w:t>
            </w:r>
          </w:p>
        </w:tc>
      </w:tr>
      <w:tr w14:paraId="7B581B45">
        <w:tblPrEx>
          <w:tblCellMar>
            <w:top w:w="0" w:type="dxa"/>
            <w:left w:w="108" w:type="dxa"/>
            <w:bottom w:w="0" w:type="dxa"/>
            <w:right w:w="108" w:type="dxa"/>
          </w:tblCellMar>
        </w:tblPrEx>
        <w:trPr>
          <w:cantSplit/>
          <w:trHeight w:val="90" w:hRule="atLeast"/>
          <w:jc w:val="center"/>
        </w:trPr>
        <w:tc>
          <w:tcPr>
            <w:tcW w:w="752" w:type="dxa"/>
            <w:tcBorders>
              <w:top w:val="single" w:color="auto" w:sz="4" w:space="0"/>
              <w:left w:val="single" w:color="auto" w:sz="4" w:space="0"/>
              <w:bottom w:val="single" w:color="auto" w:sz="4" w:space="0"/>
              <w:right w:val="single" w:color="auto" w:sz="4" w:space="0"/>
            </w:tcBorders>
            <w:shd w:val="clear" w:color="auto" w:fill="auto"/>
            <w:vAlign w:val="center"/>
          </w:tcPr>
          <w:p w14:paraId="627A6B38">
            <w:pPr>
              <w:keepNext w:val="0"/>
              <w:keepLines w:val="0"/>
              <w:pageBreakBefore w:val="0"/>
              <w:widowControl/>
              <w:kinsoku/>
              <w:wordWrap/>
              <w:overflowPunct/>
              <w:topLinePunct w:val="0"/>
              <w:bidi w:val="0"/>
              <w:spacing w:line="260" w:lineRule="exact"/>
              <w:jc w:val="center"/>
              <w:textAlignment w:val="center"/>
              <w:rPr>
                <w:rFonts w:hint="eastAsia" w:ascii="方正仿宋_GBK" w:hAnsi="方正仿宋_GBK" w:eastAsia="方正仿宋_GBK" w:cs="方正仿宋_GBK"/>
                <w:bCs/>
                <w:snapToGrid w:val="0"/>
                <w:color w:val="auto"/>
                <w:kern w:val="0"/>
                <w:sz w:val="21"/>
                <w:szCs w:val="21"/>
                <w:highlight w:val="none"/>
                <w:lang w:val="en-US" w:eastAsia="zh-CN" w:bidi="ar-SA"/>
              </w:rPr>
            </w:pPr>
            <w:r>
              <w:rPr>
                <w:rFonts w:hint="eastAsia" w:ascii="方正仿宋_GBK" w:hAnsi="方正仿宋_GBK" w:eastAsia="方正仿宋_GBK" w:cs="方正仿宋_GBK"/>
                <w:bCs/>
                <w:color w:val="auto"/>
                <w:kern w:val="0"/>
                <w:szCs w:val="21"/>
                <w:highlight w:val="none"/>
                <w:lang w:val="en-US" w:eastAsia="zh-CN"/>
              </w:rPr>
              <w:t>44</w:t>
            </w:r>
          </w:p>
        </w:tc>
        <w:tc>
          <w:tcPr>
            <w:tcW w:w="1960" w:type="dxa"/>
            <w:tcBorders>
              <w:top w:val="single" w:color="auto" w:sz="4" w:space="0"/>
              <w:left w:val="single" w:color="auto" w:sz="4" w:space="0"/>
              <w:bottom w:val="single" w:color="auto" w:sz="4" w:space="0"/>
              <w:right w:val="single" w:color="auto" w:sz="4" w:space="0"/>
            </w:tcBorders>
            <w:shd w:val="clear" w:color="auto" w:fill="auto"/>
            <w:vAlign w:val="center"/>
          </w:tcPr>
          <w:p w14:paraId="15507CE7">
            <w:pPr>
              <w:keepNext w:val="0"/>
              <w:keepLines w:val="0"/>
              <w:pageBreakBefore w:val="0"/>
              <w:widowControl/>
              <w:kinsoku/>
              <w:wordWrap/>
              <w:overflowPunct/>
              <w:topLinePunct w:val="0"/>
              <w:bidi w:val="0"/>
              <w:spacing w:line="260" w:lineRule="exact"/>
              <w:jc w:val="left"/>
              <w:textAlignment w:val="center"/>
              <w:rPr>
                <w:rFonts w:hint="eastAsia" w:ascii="方正仿宋_GBK" w:hAnsi="方正仿宋_GBK" w:eastAsia="方正仿宋_GBK" w:cs="方正仿宋_GBK"/>
                <w:bCs/>
                <w:snapToGrid w:val="0"/>
                <w:color w:val="auto"/>
                <w:kern w:val="0"/>
                <w:sz w:val="21"/>
                <w:szCs w:val="21"/>
                <w:highlight w:val="none"/>
                <w:lang w:val="en-US" w:eastAsia="zh-CN" w:bidi="ar-SA"/>
              </w:rPr>
            </w:pPr>
            <w:r>
              <w:rPr>
                <w:rFonts w:hint="eastAsia" w:ascii="方正仿宋_GBK" w:hAnsi="方正仿宋_GBK" w:eastAsia="方正仿宋_GBK" w:cs="方正仿宋_GBK"/>
                <w:bCs/>
                <w:color w:val="auto"/>
                <w:kern w:val="0"/>
                <w:szCs w:val="21"/>
                <w:highlight w:val="none"/>
              </w:rPr>
              <w:t>危化品生产经营单位监督管理</w:t>
            </w:r>
          </w:p>
        </w:tc>
        <w:tc>
          <w:tcPr>
            <w:tcW w:w="1890" w:type="dxa"/>
            <w:tcBorders>
              <w:top w:val="single" w:color="auto" w:sz="4" w:space="0"/>
              <w:left w:val="single" w:color="auto" w:sz="4" w:space="0"/>
              <w:bottom w:val="single" w:color="auto" w:sz="4" w:space="0"/>
              <w:right w:val="single" w:color="auto" w:sz="4" w:space="0"/>
            </w:tcBorders>
            <w:shd w:val="clear" w:color="auto" w:fill="auto"/>
            <w:vAlign w:val="center"/>
          </w:tcPr>
          <w:p w14:paraId="557EDF3A">
            <w:pPr>
              <w:keepNext w:val="0"/>
              <w:keepLines w:val="0"/>
              <w:pageBreakBefore w:val="0"/>
              <w:widowControl/>
              <w:kinsoku/>
              <w:wordWrap/>
              <w:overflowPunct/>
              <w:topLinePunct w:val="0"/>
              <w:autoSpaceDE w:val="0"/>
              <w:autoSpaceDN w:val="0"/>
              <w:bidi w:val="0"/>
              <w:adjustRightInd w:val="0"/>
              <w:snapToGrid w:val="0"/>
              <w:spacing w:line="280" w:lineRule="exact"/>
              <w:jc w:val="center"/>
              <w:textAlignment w:val="center"/>
              <w:rPr>
                <w:rFonts w:hint="eastAsia" w:ascii="方正仿宋_GBK" w:hAnsi="方正仿宋_GBK" w:eastAsia="方正仿宋_GBK" w:cs="方正仿宋_GBK"/>
                <w:color w:val="auto"/>
                <w:spacing w:val="-6"/>
                <w:kern w:val="0"/>
                <w:sz w:val="21"/>
                <w:szCs w:val="21"/>
                <w:highlight w:val="none"/>
                <w:lang w:val="en-US" w:eastAsia="zh-CN"/>
              </w:rPr>
            </w:pPr>
            <w:r>
              <w:rPr>
                <w:rFonts w:hint="eastAsia" w:ascii="方正仿宋_GBK" w:hAnsi="方正仿宋_GBK" w:eastAsia="方正仿宋_GBK" w:cs="方正仿宋_GBK"/>
                <w:color w:val="auto"/>
                <w:spacing w:val="-6"/>
                <w:kern w:val="0"/>
                <w:sz w:val="21"/>
                <w:szCs w:val="21"/>
                <w:highlight w:val="none"/>
              </w:rPr>
              <w:t>宿城区应急管理局</w:t>
            </w:r>
          </w:p>
        </w:tc>
        <w:tc>
          <w:tcPr>
            <w:tcW w:w="4929" w:type="dxa"/>
            <w:tcBorders>
              <w:top w:val="single" w:color="auto" w:sz="4" w:space="0"/>
              <w:left w:val="single" w:color="auto" w:sz="4" w:space="0"/>
              <w:bottom w:val="single" w:color="auto" w:sz="4" w:space="0"/>
              <w:right w:val="single" w:color="auto" w:sz="4" w:space="0"/>
            </w:tcBorders>
            <w:shd w:val="clear" w:color="auto" w:fill="auto"/>
            <w:vAlign w:val="center"/>
          </w:tcPr>
          <w:p w14:paraId="097FE39E">
            <w:pPr>
              <w:keepNext w:val="0"/>
              <w:keepLines w:val="0"/>
              <w:pageBreakBefore w:val="0"/>
              <w:widowControl/>
              <w:kinsoku/>
              <w:wordWrap/>
              <w:overflowPunct/>
              <w:topLinePunct w:val="0"/>
              <w:bidi w:val="0"/>
              <w:spacing w:line="260" w:lineRule="exact"/>
              <w:jc w:val="left"/>
              <w:textAlignment w:val="center"/>
              <w:rPr>
                <w:rFonts w:hint="eastAsia" w:ascii="方正仿宋_GBK" w:hAnsi="方正仿宋_GBK" w:eastAsia="方正仿宋_GBK" w:cs="方正仿宋_GBK"/>
                <w:bCs/>
                <w:snapToGrid w:val="0"/>
                <w:color w:val="auto"/>
                <w:kern w:val="0"/>
                <w:sz w:val="21"/>
                <w:szCs w:val="21"/>
                <w:highlight w:val="none"/>
                <w:lang w:val="en-US" w:eastAsia="zh-CN" w:bidi="ar-SA"/>
              </w:rPr>
            </w:pPr>
            <w:r>
              <w:rPr>
                <w:rFonts w:hint="eastAsia" w:ascii="方正仿宋_GBK" w:hAnsi="方正仿宋_GBK" w:eastAsia="方正仿宋_GBK" w:cs="方正仿宋_GBK"/>
                <w:bCs/>
                <w:color w:val="auto"/>
                <w:kern w:val="0"/>
                <w:szCs w:val="21"/>
                <w:highlight w:val="none"/>
              </w:rPr>
              <w:t>负责对危化品生产、运输、使用、储存、经营、废弃处置等行为进行监管，督促做好危化品登记相关工作，对违法行为进行查处。</w:t>
            </w:r>
          </w:p>
        </w:tc>
        <w:tc>
          <w:tcPr>
            <w:tcW w:w="4716" w:type="dxa"/>
            <w:tcBorders>
              <w:top w:val="single" w:color="auto" w:sz="4" w:space="0"/>
              <w:left w:val="single" w:color="auto" w:sz="4" w:space="0"/>
              <w:bottom w:val="single" w:color="auto" w:sz="4" w:space="0"/>
              <w:right w:val="single" w:color="auto" w:sz="4" w:space="0"/>
            </w:tcBorders>
            <w:shd w:val="clear" w:color="auto" w:fill="auto"/>
            <w:vAlign w:val="center"/>
          </w:tcPr>
          <w:p w14:paraId="69B58A8E">
            <w:pPr>
              <w:keepNext w:val="0"/>
              <w:keepLines w:val="0"/>
              <w:pageBreakBefore w:val="0"/>
              <w:widowControl/>
              <w:kinsoku/>
              <w:wordWrap/>
              <w:overflowPunct/>
              <w:topLinePunct w:val="0"/>
              <w:bidi w:val="0"/>
              <w:spacing w:line="260" w:lineRule="exact"/>
              <w:jc w:val="left"/>
              <w:textAlignment w:val="center"/>
              <w:rPr>
                <w:rFonts w:hint="eastAsia" w:ascii="方正仿宋_GBK" w:hAnsi="方正仿宋_GBK" w:eastAsia="方正仿宋_GBK" w:cs="方正仿宋_GBK"/>
                <w:bCs/>
                <w:color w:val="auto"/>
                <w:kern w:val="0"/>
                <w:szCs w:val="21"/>
                <w:highlight w:val="none"/>
              </w:rPr>
            </w:pPr>
            <w:r>
              <w:rPr>
                <w:rFonts w:hint="eastAsia" w:ascii="方正仿宋_GBK" w:hAnsi="方正仿宋_GBK" w:eastAsia="方正仿宋_GBK" w:cs="方正仿宋_GBK"/>
                <w:bCs/>
                <w:color w:val="auto"/>
                <w:kern w:val="0"/>
                <w:szCs w:val="21"/>
                <w:highlight w:val="none"/>
              </w:rPr>
              <w:t>1.做好辖区范围内危化品安全管理宣传工作。</w:t>
            </w:r>
          </w:p>
          <w:p w14:paraId="5BA4ED2B">
            <w:pPr>
              <w:keepNext w:val="0"/>
              <w:keepLines w:val="0"/>
              <w:pageBreakBefore w:val="0"/>
              <w:widowControl/>
              <w:kinsoku/>
              <w:wordWrap/>
              <w:overflowPunct/>
              <w:topLinePunct w:val="0"/>
              <w:bidi w:val="0"/>
              <w:spacing w:line="260" w:lineRule="exact"/>
              <w:jc w:val="left"/>
              <w:textAlignment w:val="center"/>
              <w:rPr>
                <w:rFonts w:hint="eastAsia" w:ascii="方正仿宋_GBK" w:hAnsi="方正仿宋_GBK" w:eastAsia="方正仿宋_GBK" w:cs="方正仿宋_GBK"/>
                <w:bCs/>
                <w:color w:val="auto"/>
                <w:kern w:val="0"/>
                <w:szCs w:val="21"/>
                <w:highlight w:val="none"/>
              </w:rPr>
            </w:pPr>
            <w:r>
              <w:rPr>
                <w:rFonts w:hint="eastAsia" w:ascii="方正仿宋_GBK" w:hAnsi="方正仿宋_GBK" w:eastAsia="方正仿宋_GBK" w:cs="方正仿宋_GBK"/>
                <w:bCs/>
                <w:color w:val="auto"/>
                <w:kern w:val="0"/>
                <w:szCs w:val="21"/>
                <w:highlight w:val="none"/>
              </w:rPr>
              <w:t>2.对危化品安全行为进行日常巡查，发现问题线索及时上报。</w:t>
            </w:r>
          </w:p>
          <w:p w14:paraId="3E4AA9E4">
            <w:pPr>
              <w:keepNext w:val="0"/>
              <w:keepLines w:val="0"/>
              <w:pageBreakBefore w:val="0"/>
              <w:widowControl/>
              <w:kinsoku/>
              <w:wordWrap/>
              <w:overflowPunct/>
              <w:topLinePunct w:val="0"/>
              <w:bidi w:val="0"/>
              <w:spacing w:line="260" w:lineRule="exact"/>
              <w:jc w:val="left"/>
              <w:textAlignment w:val="center"/>
              <w:rPr>
                <w:rFonts w:hint="eastAsia" w:ascii="方正仿宋_GBK" w:hAnsi="方正仿宋_GBK" w:eastAsia="方正仿宋_GBK" w:cs="方正仿宋_GBK"/>
                <w:bCs/>
                <w:snapToGrid w:val="0"/>
                <w:color w:val="auto"/>
                <w:kern w:val="0"/>
                <w:sz w:val="21"/>
                <w:szCs w:val="21"/>
                <w:highlight w:val="none"/>
                <w:lang w:val="en-US" w:eastAsia="zh-CN" w:bidi="ar-SA"/>
              </w:rPr>
            </w:pPr>
            <w:r>
              <w:rPr>
                <w:rFonts w:hint="eastAsia" w:ascii="方正仿宋_GBK" w:hAnsi="方正仿宋_GBK" w:eastAsia="方正仿宋_GBK" w:cs="方正仿宋_GBK"/>
                <w:bCs/>
                <w:color w:val="auto"/>
                <w:kern w:val="0"/>
                <w:szCs w:val="21"/>
                <w:highlight w:val="none"/>
              </w:rPr>
              <w:t>3.协助部门开展行政执法，维护执法现场秩序等工作。</w:t>
            </w:r>
          </w:p>
        </w:tc>
      </w:tr>
      <w:tr w14:paraId="26F49DCB">
        <w:tblPrEx>
          <w:tblCellMar>
            <w:top w:w="0" w:type="dxa"/>
            <w:left w:w="108" w:type="dxa"/>
            <w:bottom w:w="0" w:type="dxa"/>
            <w:right w:w="108" w:type="dxa"/>
          </w:tblCellMar>
        </w:tblPrEx>
        <w:trPr>
          <w:cantSplit/>
          <w:trHeight w:val="1920" w:hRule="atLeast"/>
          <w:jc w:val="center"/>
        </w:trPr>
        <w:tc>
          <w:tcPr>
            <w:tcW w:w="752" w:type="dxa"/>
            <w:tcBorders>
              <w:top w:val="single" w:color="auto" w:sz="4" w:space="0"/>
              <w:left w:val="single" w:color="auto" w:sz="4" w:space="0"/>
              <w:bottom w:val="single" w:color="auto" w:sz="4" w:space="0"/>
              <w:right w:val="single" w:color="auto" w:sz="4" w:space="0"/>
            </w:tcBorders>
            <w:shd w:val="clear" w:color="auto" w:fill="auto"/>
            <w:vAlign w:val="center"/>
          </w:tcPr>
          <w:p w14:paraId="7E3880AE">
            <w:pPr>
              <w:keepNext w:val="0"/>
              <w:keepLines w:val="0"/>
              <w:pageBreakBefore w:val="0"/>
              <w:widowControl/>
              <w:kinsoku/>
              <w:wordWrap/>
              <w:overflowPunct/>
              <w:topLinePunct w:val="0"/>
              <w:bidi w:val="0"/>
              <w:spacing w:line="260" w:lineRule="exact"/>
              <w:jc w:val="center"/>
              <w:textAlignment w:val="center"/>
              <w:rPr>
                <w:rFonts w:hint="eastAsia" w:ascii="方正仿宋_GBK" w:hAnsi="方正仿宋_GBK" w:eastAsia="方正仿宋_GBK" w:cs="方正仿宋_GBK"/>
                <w:bCs/>
                <w:snapToGrid w:val="0"/>
                <w:color w:val="auto"/>
                <w:kern w:val="0"/>
                <w:sz w:val="21"/>
                <w:szCs w:val="21"/>
                <w:highlight w:val="none"/>
                <w:lang w:val="en-US" w:eastAsia="zh-CN" w:bidi="ar-SA"/>
              </w:rPr>
            </w:pPr>
            <w:r>
              <w:rPr>
                <w:rFonts w:hint="eastAsia" w:ascii="方正仿宋_GBK" w:hAnsi="方正仿宋_GBK" w:eastAsia="方正仿宋_GBK" w:cs="方正仿宋_GBK"/>
                <w:bCs/>
                <w:color w:val="auto"/>
                <w:kern w:val="0"/>
                <w:szCs w:val="21"/>
                <w:highlight w:val="none"/>
                <w:lang w:val="en-US" w:eastAsia="zh-CN"/>
              </w:rPr>
              <w:t>45</w:t>
            </w:r>
          </w:p>
        </w:tc>
        <w:tc>
          <w:tcPr>
            <w:tcW w:w="1960" w:type="dxa"/>
            <w:tcBorders>
              <w:top w:val="single" w:color="auto" w:sz="4" w:space="0"/>
              <w:left w:val="single" w:color="auto" w:sz="4" w:space="0"/>
              <w:bottom w:val="single" w:color="auto" w:sz="4" w:space="0"/>
              <w:right w:val="single" w:color="auto" w:sz="4" w:space="0"/>
            </w:tcBorders>
            <w:shd w:val="clear" w:color="auto" w:fill="auto"/>
            <w:vAlign w:val="center"/>
          </w:tcPr>
          <w:p w14:paraId="04B7C7D4">
            <w:pPr>
              <w:keepNext w:val="0"/>
              <w:keepLines w:val="0"/>
              <w:pageBreakBefore w:val="0"/>
              <w:widowControl/>
              <w:kinsoku/>
              <w:wordWrap/>
              <w:overflowPunct/>
              <w:topLinePunct w:val="0"/>
              <w:bidi w:val="0"/>
              <w:spacing w:line="260" w:lineRule="exact"/>
              <w:jc w:val="left"/>
              <w:textAlignment w:val="center"/>
              <w:rPr>
                <w:rFonts w:hint="eastAsia" w:ascii="方正仿宋_GBK" w:hAnsi="方正仿宋_GBK" w:eastAsia="方正仿宋_GBK" w:cs="方正仿宋_GBK"/>
                <w:bCs/>
                <w:snapToGrid w:val="0"/>
                <w:color w:val="auto"/>
                <w:kern w:val="0"/>
                <w:sz w:val="21"/>
                <w:szCs w:val="21"/>
                <w:highlight w:val="none"/>
                <w:lang w:val="en-US" w:eastAsia="zh-CN" w:bidi="ar-SA"/>
              </w:rPr>
            </w:pPr>
            <w:r>
              <w:rPr>
                <w:rFonts w:hint="eastAsia" w:ascii="方正仿宋_GBK" w:hAnsi="方正仿宋_GBK" w:eastAsia="方正仿宋_GBK" w:cs="方正仿宋_GBK"/>
                <w:bCs/>
                <w:color w:val="auto"/>
                <w:kern w:val="0"/>
                <w:szCs w:val="21"/>
                <w:highlight w:val="none"/>
              </w:rPr>
              <w:t>燃气管理工作</w:t>
            </w:r>
          </w:p>
        </w:tc>
        <w:tc>
          <w:tcPr>
            <w:tcW w:w="1890" w:type="dxa"/>
            <w:tcBorders>
              <w:top w:val="single" w:color="auto" w:sz="4" w:space="0"/>
              <w:left w:val="single" w:color="auto" w:sz="4" w:space="0"/>
              <w:bottom w:val="single" w:color="auto" w:sz="4" w:space="0"/>
              <w:right w:val="single" w:color="auto" w:sz="4" w:space="0"/>
            </w:tcBorders>
            <w:shd w:val="clear" w:color="auto" w:fill="auto"/>
            <w:vAlign w:val="center"/>
          </w:tcPr>
          <w:p w14:paraId="4E847E02">
            <w:pPr>
              <w:keepNext w:val="0"/>
              <w:keepLines w:val="0"/>
              <w:pageBreakBefore w:val="0"/>
              <w:widowControl/>
              <w:kinsoku/>
              <w:wordWrap/>
              <w:overflowPunct/>
              <w:topLinePunct w:val="0"/>
              <w:autoSpaceDE w:val="0"/>
              <w:autoSpaceDN w:val="0"/>
              <w:bidi w:val="0"/>
              <w:adjustRightInd w:val="0"/>
              <w:snapToGrid w:val="0"/>
              <w:spacing w:line="280" w:lineRule="exact"/>
              <w:jc w:val="center"/>
              <w:textAlignment w:val="center"/>
              <w:rPr>
                <w:rFonts w:hint="eastAsia" w:ascii="方正仿宋_GBK" w:hAnsi="方正仿宋_GBK" w:eastAsia="方正仿宋_GBK" w:cs="方正仿宋_GBK"/>
                <w:color w:val="auto"/>
                <w:spacing w:val="-6"/>
                <w:kern w:val="0"/>
                <w:sz w:val="21"/>
                <w:szCs w:val="21"/>
                <w:highlight w:val="none"/>
                <w:lang w:val="en-US" w:eastAsia="zh-CN"/>
              </w:rPr>
            </w:pPr>
            <w:r>
              <w:rPr>
                <w:rFonts w:hint="eastAsia" w:ascii="方正仿宋_GBK" w:hAnsi="方正仿宋_GBK" w:eastAsia="方正仿宋_GBK" w:cs="方正仿宋_GBK"/>
                <w:color w:val="auto"/>
                <w:spacing w:val="-6"/>
                <w:kern w:val="0"/>
                <w:sz w:val="21"/>
                <w:szCs w:val="21"/>
                <w:highlight w:val="none"/>
              </w:rPr>
              <w:t>宿城区住房和城乡建设局</w:t>
            </w:r>
          </w:p>
        </w:tc>
        <w:tc>
          <w:tcPr>
            <w:tcW w:w="4929" w:type="dxa"/>
            <w:tcBorders>
              <w:top w:val="single" w:color="auto" w:sz="4" w:space="0"/>
              <w:left w:val="single" w:color="auto" w:sz="4" w:space="0"/>
              <w:bottom w:val="single" w:color="auto" w:sz="4" w:space="0"/>
              <w:right w:val="single" w:color="auto" w:sz="4" w:space="0"/>
            </w:tcBorders>
            <w:shd w:val="clear" w:color="auto" w:fill="auto"/>
            <w:vAlign w:val="center"/>
          </w:tcPr>
          <w:p w14:paraId="58E8F04A">
            <w:pPr>
              <w:keepNext w:val="0"/>
              <w:keepLines w:val="0"/>
              <w:pageBreakBefore w:val="0"/>
              <w:widowControl/>
              <w:kinsoku/>
              <w:wordWrap/>
              <w:overflowPunct/>
              <w:topLinePunct w:val="0"/>
              <w:autoSpaceDE w:val="0"/>
              <w:autoSpaceDN w:val="0"/>
              <w:bidi w:val="0"/>
              <w:adjustRightInd w:val="0"/>
              <w:snapToGrid w:val="0"/>
              <w:spacing w:line="240" w:lineRule="exact"/>
              <w:textAlignment w:val="center"/>
              <w:rPr>
                <w:rFonts w:hint="eastAsia" w:ascii="方正仿宋_GBK" w:hAnsi="方正仿宋_GBK" w:eastAsia="方正仿宋_GBK" w:cs="方正仿宋_GBK"/>
                <w:bCs/>
                <w:color w:val="auto"/>
                <w:kern w:val="0"/>
                <w:sz w:val="21"/>
                <w:szCs w:val="21"/>
                <w:highlight w:val="none"/>
              </w:rPr>
            </w:pPr>
            <w:r>
              <w:rPr>
                <w:rFonts w:hint="eastAsia" w:ascii="方正仿宋_GBK" w:hAnsi="方正仿宋_GBK" w:eastAsia="方正仿宋_GBK" w:cs="方正仿宋_GBK"/>
                <w:bCs/>
                <w:color w:val="auto"/>
                <w:kern w:val="0"/>
                <w:sz w:val="21"/>
                <w:szCs w:val="21"/>
                <w:highlight w:val="none"/>
              </w:rPr>
              <w:t>1.明确职责分工，建立联席会议制度和协同监督管理机制。</w:t>
            </w:r>
          </w:p>
          <w:p w14:paraId="787A84CF">
            <w:pPr>
              <w:keepNext w:val="0"/>
              <w:keepLines w:val="0"/>
              <w:pageBreakBefore w:val="0"/>
              <w:widowControl/>
              <w:kinsoku/>
              <w:wordWrap/>
              <w:overflowPunct/>
              <w:topLinePunct w:val="0"/>
              <w:autoSpaceDE w:val="0"/>
              <w:autoSpaceDN w:val="0"/>
              <w:bidi w:val="0"/>
              <w:adjustRightInd w:val="0"/>
              <w:snapToGrid w:val="0"/>
              <w:spacing w:line="240" w:lineRule="exact"/>
              <w:textAlignment w:val="center"/>
              <w:rPr>
                <w:rFonts w:hint="eastAsia" w:ascii="方正仿宋_GBK" w:hAnsi="方正仿宋_GBK" w:eastAsia="方正仿宋_GBK" w:cs="方正仿宋_GBK"/>
                <w:bCs/>
                <w:snapToGrid w:val="0"/>
                <w:color w:val="auto"/>
                <w:kern w:val="0"/>
                <w:sz w:val="21"/>
                <w:szCs w:val="21"/>
                <w:highlight w:val="none"/>
                <w:lang w:val="en-US" w:eastAsia="zh-CN" w:bidi="ar-SA"/>
              </w:rPr>
            </w:pPr>
            <w:r>
              <w:rPr>
                <w:rFonts w:hint="eastAsia" w:ascii="方正仿宋_GBK" w:hAnsi="方正仿宋_GBK" w:eastAsia="方正仿宋_GBK" w:cs="方正仿宋_GBK"/>
                <w:bCs/>
                <w:color w:val="auto"/>
                <w:kern w:val="0"/>
                <w:sz w:val="21"/>
                <w:szCs w:val="21"/>
                <w:highlight w:val="none"/>
              </w:rPr>
              <w:t>2.</w:t>
            </w:r>
            <w:r>
              <w:rPr>
                <w:rFonts w:hint="eastAsia" w:ascii="方正仿宋_GBK" w:hAnsi="方正仿宋_GBK" w:eastAsia="方正仿宋_GBK" w:cs="方正仿宋_GBK"/>
                <w:color w:val="auto"/>
                <w:szCs w:val="21"/>
                <w:highlight w:val="none"/>
              </w:rPr>
              <w:t>建立隐患排查整治机制，定期组织对燃气设施建设以及燃气储存、充装、运输、经营、使用等环节的安全责任落实和隐患排查整改情况开展安全监督检查，对燃气违法行为实施行政处罚，及时消除隐患。</w:t>
            </w:r>
          </w:p>
        </w:tc>
        <w:tc>
          <w:tcPr>
            <w:tcW w:w="4716" w:type="dxa"/>
            <w:tcBorders>
              <w:top w:val="single" w:color="auto" w:sz="4" w:space="0"/>
              <w:left w:val="single" w:color="auto" w:sz="4" w:space="0"/>
              <w:bottom w:val="single" w:color="auto" w:sz="4" w:space="0"/>
              <w:right w:val="single" w:color="auto" w:sz="4" w:space="0"/>
            </w:tcBorders>
            <w:shd w:val="clear" w:color="auto" w:fill="auto"/>
            <w:vAlign w:val="center"/>
          </w:tcPr>
          <w:p w14:paraId="4AE30C99">
            <w:pPr>
              <w:keepNext w:val="0"/>
              <w:keepLines w:val="0"/>
              <w:pageBreakBefore w:val="0"/>
              <w:widowControl/>
              <w:kinsoku/>
              <w:wordWrap/>
              <w:overflowPunct/>
              <w:topLinePunct w:val="0"/>
              <w:autoSpaceDE/>
              <w:autoSpaceDN/>
              <w:bidi w:val="0"/>
              <w:adjustRightInd/>
              <w:snapToGrid/>
              <w:spacing w:line="240" w:lineRule="exact"/>
              <w:textAlignment w:val="center"/>
              <w:rPr>
                <w:rFonts w:hint="eastAsia" w:ascii="方正仿宋_GBK" w:hAnsi="方正仿宋_GBK" w:eastAsia="方正仿宋_GBK" w:cs="方正仿宋_GBK"/>
                <w:bCs/>
                <w:color w:val="auto"/>
                <w:kern w:val="0"/>
                <w:szCs w:val="21"/>
                <w:highlight w:val="none"/>
                <w:lang w:eastAsia="zh-CN"/>
              </w:rPr>
            </w:pPr>
            <w:r>
              <w:rPr>
                <w:rFonts w:hint="eastAsia" w:ascii="方正仿宋_GBK" w:hAnsi="方正仿宋_GBK" w:eastAsia="方正仿宋_GBK" w:cs="方正仿宋_GBK"/>
                <w:bCs/>
                <w:color w:val="auto"/>
                <w:kern w:val="0"/>
                <w:szCs w:val="21"/>
                <w:highlight w:val="none"/>
              </w:rPr>
              <w:t>1.协助上级部门检查燃气生产经营单位的安全生产状况，及时制止违法经营和占压、损毁燃气设施的行为，对劝阻无效的及时上报</w:t>
            </w:r>
            <w:r>
              <w:rPr>
                <w:rFonts w:hint="eastAsia" w:ascii="方正仿宋_GBK" w:hAnsi="方正仿宋_GBK" w:eastAsia="方正仿宋_GBK" w:cs="方正仿宋_GBK"/>
                <w:bCs/>
                <w:color w:val="auto"/>
                <w:kern w:val="0"/>
                <w:szCs w:val="21"/>
                <w:highlight w:val="none"/>
                <w:lang w:eastAsia="zh-CN"/>
              </w:rPr>
              <w:t>。</w:t>
            </w:r>
          </w:p>
          <w:p w14:paraId="0988AF6A">
            <w:pPr>
              <w:keepNext w:val="0"/>
              <w:keepLines w:val="0"/>
              <w:pageBreakBefore w:val="0"/>
              <w:widowControl/>
              <w:kinsoku/>
              <w:wordWrap/>
              <w:overflowPunct/>
              <w:topLinePunct w:val="0"/>
              <w:autoSpaceDE/>
              <w:autoSpaceDN/>
              <w:bidi w:val="0"/>
              <w:adjustRightInd/>
              <w:snapToGrid/>
              <w:spacing w:line="240" w:lineRule="exact"/>
              <w:textAlignment w:val="center"/>
              <w:rPr>
                <w:rFonts w:hint="eastAsia" w:ascii="方正仿宋_GBK" w:hAnsi="方正仿宋_GBK" w:eastAsia="方正仿宋_GBK" w:cs="方正仿宋_GBK"/>
                <w:bCs/>
                <w:color w:val="auto"/>
                <w:kern w:val="0"/>
                <w:szCs w:val="21"/>
                <w:highlight w:val="none"/>
              </w:rPr>
            </w:pPr>
            <w:r>
              <w:rPr>
                <w:rFonts w:hint="eastAsia" w:ascii="方正仿宋_GBK" w:hAnsi="方正仿宋_GBK" w:eastAsia="方正仿宋_GBK" w:cs="方正仿宋_GBK"/>
                <w:bCs/>
                <w:color w:val="auto"/>
                <w:kern w:val="0"/>
                <w:szCs w:val="21"/>
                <w:highlight w:val="none"/>
              </w:rPr>
              <w:t>2.及时上报燃气安全事故，及时报告并协助上级部门处理。</w:t>
            </w:r>
          </w:p>
          <w:p w14:paraId="5EDE03BC">
            <w:pPr>
              <w:pStyle w:val="2"/>
              <w:keepNext w:val="0"/>
              <w:keepLines w:val="0"/>
              <w:pageBreakBefore w:val="0"/>
              <w:widowControl/>
              <w:kinsoku/>
              <w:wordWrap/>
              <w:overflowPunct/>
              <w:topLinePunct w:val="0"/>
              <w:autoSpaceDE/>
              <w:autoSpaceDN/>
              <w:bidi w:val="0"/>
              <w:adjustRightInd/>
              <w:snapToGrid/>
              <w:spacing w:before="0" w:after="0" w:line="240" w:lineRule="exact"/>
              <w:jc w:val="both"/>
              <w:rPr>
                <w:rFonts w:hint="eastAsia" w:ascii="方正仿宋_GBK" w:hAnsi="方正仿宋_GBK" w:eastAsia="方正仿宋_GBK" w:cs="方正仿宋_GBK"/>
                <w:b/>
                <w:snapToGrid w:val="0"/>
                <w:color w:val="auto"/>
                <w:kern w:val="0"/>
                <w:sz w:val="32"/>
                <w:szCs w:val="21"/>
                <w:highlight w:val="none"/>
                <w:lang w:val="en-US" w:eastAsia="zh-CN" w:bidi="ar-SA"/>
              </w:rPr>
            </w:pPr>
            <w:r>
              <w:rPr>
                <w:rFonts w:hint="eastAsia" w:ascii="方正仿宋_GBK" w:hAnsi="方正仿宋_GBK" w:eastAsia="方正仿宋_GBK" w:cs="方正仿宋_GBK"/>
                <w:b w:val="0"/>
                <w:bCs/>
                <w:color w:val="auto"/>
                <w:kern w:val="0"/>
                <w:sz w:val="21"/>
                <w:szCs w:val="21"/>
                <w:highlight w:val="none"/>
                <w:lang w:val="en-US" w:eastAsia="zh-CN" w:bidi="ar-SA"/>
              </w:rPr>
              <w:t>3.协助对用户安全用气进行监督管理。</w:t>
            </w:r>
          </w:p>
        </w:tc>
      </w:tr>
      <w:tr w14:paraId="1982C262">
        <w:tblPrEx>
          <w:tblCellMar>
            <w:top w:w="0" w:type="dxa"/>
            <w:left w:w="108" w:type="dxa"/>
            <w:bottom w:w="0" w:type="dxa"/>
            <w:right w:w="108" w:type="dxa"/>
          </w:tblCellMar>
        </w:tblPrEx>
        <w:trPr>
          <w:cantSplit/>
          <w:trHeight w:val="1056" w:hRule="atLeast"/>
          <w:jc w:val="center"/>
        </w:trPr>
        <w:tc>
          <w:tcPr>
            <w:tcW w:w="752" w:type="dxa"/>
            <w:tcBorders>
              <w:top w:val="single" w:color="auto" w:sz="4" w:space="0"/>
              <w:left w:val="single" w:color="auto" w:sz="4" w:space="0"/>
              <w:bottom w:val="single" w:color="auto" w:sz="4" w:space="0"/>
              <w:right w:val="single" w:color="auto" w:sz="4" w:space="0"/>
            </w:tcBorders>
            <w:shd w:val="clear" w:color="auto" w:fill="auto"/>
            <w:vAlign w:val="center"/>
          </w:tcPr>
          <w:p w14:paraId="3B59A81E">
            <w:pPr>
              <w:keepNext w:val="0"/>
              <w:keepLines w:val="0"/>
              <w:pageBreakBefore w:val="0"/>
              <w:widowControl/>
              <w:kinsoku/>
              <w:wordWrap/>
              <w:overflowPunct/>
              <w:topLinePunct w:val="0"/>
              <w:bidi w:val="0"/>
              <w:spacing w:line="260" w:lineRule="exact"/>
              <w:jc w:val="center"/>
              <w:textAlignment w:val="center"/>
              <w:rPr>
                <w:rFonts w:hint="eastAsia" w:ascii="方正仿宋_GBK" w:hAnsi="方正仿宋_GBK" w:eastAsia="方正仿宋_GBK" w:cs="方正仿宋_GBK"/>
                <w:bCs/>
                <w:snapToGrid w:val="0"/>
                <w:color w:val="auto"/>
                <w:kern w:val="0"/>
                <w:sz w:val="21"/>
                <w:szCs w:val="21"/>
                <w:highlight w:val="none"/>
                <w:lang w:val="en-US" w:eastAsia="zh-CN" w:bidi="ar-SA"/>
              </w:rPr>
            </w:pPr>
            <w:r>
              <w:rPr>
                <w:rFonts w:hint="eastAsia" w:ascii="方正仿宋_GBK" w:hAnsi="方正仿宋_GBK" w:eastAsia="方正仿宋_GBK" w:cs="方正仿宋_GBK"/>
                <w:bCs/>
                <w:color w:val="auto"/>
                <w:kern w:val="0"/>
                <w:szCs w:val="21"/>
                <w:highlight w:val="none"/>
                <w:lang w:val="en-US" w:eastAsia="zh-CN"/>
              </w:rPr>
              <w:t>46</w:t>
            </w:r>
          </w:p>
        </w:tc>
        <w:tc>
          <w:tcPr>
            <w:tcW w:w="1960" w:type="dxa"/>
            <w:tcBorders>
              <w:top w:val="single" w:color="auto" w:sz="4" w:space="0"/>
              <w:left w:val="single" w:color="auto" w:sz="4" w:space="0"/>
              <w:bottom w:val="single" w:color="auto" w:sz="4" w:space="0"/>
              <w:right w:val="single" w:color="auto" w:sz="4" w:space="0"/>
            </w:tcBorders>
            <w:shd w:val="clear" w:color="auto" w:fill="auto"/>
            <w:vAlign w:val="center"/>
          </w:tcPr>
          <w:p w14:paraId="3094AEE9">
            <w:pPr>
              <w:keepNext w:val="0"/>
              <w:keepLines w:val="0"/>
              <w:pageBreakBefore w:val="0"/>
              <w:widowControl/>
              <w:kinsoku/>
              <w:wordWrap/>
              <w:overflowPunct/>
              <w:topLinePunct w:val="0"/>
              <w:bidi w:val="0"/>
              <w:spacing w:line="260" w:lineRule="exact"/>
              <w:jc w:val="left"/>
              <w:textAlignment w:val="center"/>
              <w:rPr>
                <w:rFonts w:hint="eastAsia" w:ascii="方正仿宋_GBK" w:hAnsi="方正仿宋_GBK" w:eastAsia="方正仿宋_GBK" w:cs="方正仿宋_GBK"/>
                <w:bCs/>
                <w:snapToGrid w:val="0"/>
                <w:color w:val="auto"/>
                <w:kern w:val="0"/>
                <w:sz w:val="21"/>
                <w:szCs w:val="21"/>
                <w:highlight w:val="none"/>
                <w:lang w:val="en-US" w:eastAsia="zh-CN" w:bidi="ar-SA"/>
              </w:rPr>
            </w:pPr>
            <w:r>
              <w:rPr>
                <w:rFonts w:hint="eastAsia" w:ascii="方正仿宋_GBK" w:hAnsi="方正仿宋_GBK" w:eastAsia="方正仿宋_GBK" w:cs="方正仿宋_GBK"/>
                <w:bCs/>
                <w:strike w:val="0"/>
                <w:dstrike w:val="0"/>
                <w:color w:val="auto"/>
                <w:kern w:val="0"/>
                <w:szCs w:val="21"/>
                <w:highlight w:val="none"/>
              </w:rPr>
              <w:t>道路交通安全工作</w:t>
            </w:r>
          </w:p>
        </w:tc>
        <w:tc>
          <w:tcPr>
            <w:tcW w:w="1890" w:type="dxa"/>
            <w:tcBorders>
              <w:top w:val="single" w:color="auto" w:sz="4" w:space="0"/>
              <w:left w:val="single" w:color="auto" w:sz="4" w:space="0"/>
              <w:bottom w:val="single" w:color="auto" w:sz="4" w:space="0"/>
              <w:right w:val="single" w:color="auto" w:sz="4" w:space="0"/>
            </w:tcBorders>
            <w:shd w:val="clear" w:color="auto" w:fill="auto"/>
            <w:vAlign w:val="center"/>
          </w:tcPr>
          <w:p w14:paraId="47BFEE4B">
            <w:pPr>
              <w:keepNext w:val="0"/>
              <w:keepLines w:val="0"/>
              <w:pageBreakBefore w:val="0"/>
              <w:widowControl/>
              <w:kinsoku/>
              <w:wordWrap/>
              <w:overflowPunct/>
              <w:topLinePunct w:val="0"/>
              <w:autoSpaceDE w:val="0"/>
              <w:autoSpaceDN w:val="0"/>
              <w:bidi w:val="0"/>
              <w:adjustRightInd w:val="0"/>
              <w:snapToGrid w:val="0"/>
              <w:spacing w:line="280" w:lineRule="exact"/>
              <w:jc w:val="center"/>
              <w:textAlignment w:val="center"/>
              <w:rPr>
                <w:rFonts w:hint="eastAsia" w:ascii="方正仿宋_GBK" w:hAnsi="方正仿宋_GBK" w:eastAsia="方正仿宋_GBK" w:cs="方正仿宋_GBK"/>
                <w:color w:val="auto"/>
                <w:spacing w:val="-6"/>
                <w:kern w:val="0"/>
                <w:sz w:val="21"/>
                <w:szCs w:val="21"/>
                <w:highlight w:val="none"/>
                <w:lang w:val="en-US" w:eastAsia="zh-CN"/>
              </w:rPr>
            </w:pPr>
            <w:r>
              <w:rPr>
                <w:rFonts w:hint="eastAsia" w:ascii="方正仿宋_GBK" w:hAnsi="方正仿宋_GBK" w:eastAsia="方正仿宋_GBK" w:cs="方正仿宋_GBK"/>
                <w:color w:val="auto"/>
                <w:spacing w:val="-6"/>
                <w:kern w:val="0"/>
                <w:sz w:val="21"/>
                <w:szCs w:val="21"/>
                <w:highlight w:val="none"/>
              </w:rPr>
              <w:t>宿城区</w:t>
            </w:r>
            <w:r>
              <w:rPr>
                <w:rFonts w:hint="eastAsia" w:ascii="方正仿宋_GBK" w:hAnsi="方正仿宋_GBK" w:eastAsia="方正仿宋_GBK" w:cs="方正仿宋_GBK"/>
                <w:color w:val="auto"/>
                <w:spacing w:val="-6"/>
                <w:kern w:val="0"/>
                <w:sz w:val="21"/>
                <w:szCs w:val="21"/>
                <w:highlight w:val="none"/>
                <w:lang w:val="en-US" w:eastAsia="zh-CN"/>
              </w:rPr>
              <w:t>应急管理局</w:t>
            </w:r>
          </w:p>
          <w:p w14:paraId="447DD693">
            <w:pPr>
              <w:keepNext w:val="0"/>
              <w:keepLines w:val="0"/>
              <w:pageBreakBefore w:val="0"/>
              <w:widowControl/>
              <w:kinsoku/>
              <w:wordWrap/>
              <w:overflowPunct/>
              <w:topLinePunct w:val="0"/>
              <w:autoSpaceDE w:val="0"/>
              <w:autoSpaceDN w:val="0"/>
              <w:bidi w:val="0"/>
              <w:adjustRightInd w:val="0"/>
              <w:snapToGrid w:val="0"/>
              <w:spacing w:line="280" w:lineRule="exact"/>
              <w:jc w:val="center"/>
              <w:textAlignment w:val="center"/>
              <w:rPr>
                <w:rFonts w:hint="eastAsia" w:ascii="方正仿宋_GBK" w:hAnsi="方正仿宋_GBK" w:eastAsia="方正仿宋_GBK" w:cs="方正仿宋_GBK"/>
                <w:snapToGrid w:val="0"/>
                <w:color w:val="auto"/>
                <w:kern w:val="0"/>
                <w:sz w:val="21"/>
                <w:szCs w:val="21"/>
                <w:highlight w:val="none"/>
                <w:lang w:val="en-US" w:eastAsia="zh-CN" w:bidi="ar-SA"/>
              </w:rPr>
            </w:pPr>
            <w:r>
              <w:rPr>
                <w:rFonts w:hint="eastAsia" w:ascii="方正仿宋_GBK" w:hAnsi="方正仿宋_GBK" w:eastAsia="方正仿宋_GBK" w:cs="方正仿宋_GBK"/>
                <w:color w:val="auto"/>
                <w:spacing w:val="-6"/>
                <w:kern w:val="0"/>
                <w:sz w:val="21"/>
                <w:szCs w:val="21"/>
                <w:highlight w:val="none"/>
                <w:lang w:val="en-US" w:eastAsia="zh-CN"/>
              </w:rPr>
              <w:t>宿城区</w:t>
            </w:r>
            <w:r>
              <w:rPr>
                <w:rFonts w:hint="eastAsia" w:ascii="方正仿宋_GBK" w:hAnsi="方正仿宋_GBK" w:eastAsia="方正仿宋_GBK" w:cs="方正仿宋_GBK"/>
                <w:color w:val="auto"/>
                <w:spacing w:val="-6"/>
                <w:kern w:val="0"/>
                <w:sz w:val="21"/>
                <w:szCs w:val="21"/>
                <w:highlight w:val="none"/>
              </w:rPr>
              <w:t>交通运输局</w:t>
            </w:r>
          </w:p>
        </w:tc>
        <w:tc>
          <w:tcPr>
            <w:tcW w:w="4929" w:type="dxa"/>
            <w:tcBorders>
              <w:top w:val="single" w:color="auto" w:sz="4" w:space="0"/>
              <w:left w:val="single" w:color="auto" w:sz="4" w:space="0"/>
              <w:bottom w:val="single" w:color="auto" w:sz="4" w:space="0"/>
              <w:right w:val="single" w:color="auto" w:sz="4" w:space="0"/>
            </w:tcBorders>
            <w:shd w:val="clear" w:color="auto" w:fill="auto"/>
            <w:vAlign w:val="center"/>
          </w:tcPr>
          <w:p w14:paraId="4DCFF6A8">
            <w:pPr>
              <w:keepNext w:val="0"/>
              <w:keepLines w:val="0"/>
              <w:pageBreakBefore w:val="0"/>
              <w:widowControl/>
              <w:kinsoku/>
              <w:wordWrap/>
              <w:overflowPunct/>
              <w:topLinePunct w:val="0"/>
              <w:bidi w:val="0"/>
              <w:spacing w:line="260" w:lineRule="exact"/>
              <w:jc w:val="left"/>
              <w:textAlignment w:val="center"/>
              <w:rPr>
                <w:rFonts w:hint="eastAsia" w:ascii="方正仿宋_GBK" w:hAnsi="方正仿宋_GBK" w:eastAsia="方正仿宋_GBK" w:cs="方正仿宋_GBK"/>
                <w:bCs/>
                <w:snapToGrid w:val="0"/>
                <w:color w:val="auto"/>
                <w:kern w:val="0"/>
                <w:sz w:val="21"/>
                <w:szCs w:val="21"/>
                <w:highlight w:val="none"/>
                <w:lang w:val="en-US" w:eastAsia="zh-CN" w:bidi="ar-SA"/>
              </w:rPr>
            </w:pPr>
            <w:r>
              <w:rPr>
                <w:rFonts w:hint="eastAsia" w:ascii="方正仿宋_GBK" w:hAnsi="方正仿宋_GBK" w:eastAsia="方正仿宋_GBK" w:cs="方正仿宋_GBK"/>
                <w:bCs/>
                <w:strike w:val="0"/>
                <w:dstrike w:val="0"/>
                <w:color w:val="auto"/>
                <w:kern w:val="0"/>
                <w:szCs w:val="21"/>
                <w:highlight w:val="none"/>
              </w:rPr>
              <w:t>负责</w:t>
            </w:r>
            <w:r>
              <w:rPr>
                <w:rFonts w:hint="eastAsia" w:ascii="方正仿宋_GBK" w:hAnsi="方正仿宋_GBK" w:eastAsia="方正仿宋_GBK" w:cs="方正仿宋_GBK"/>
                <w:bCs/>
                <w:strike w:val="0"/>
                <w:dstrike w:val="0"/>
                <w:color w:val="auto"/>
                <w:kern w:val="0"/>
                <w:szCs w:val="21"/>
                <w:highlight w:val="none"/>
                <w:lang w:val="en-US" w:eastAsia="zh-CN"/>
              </w:rPr>
              <w:t>区</w:t>
            </w:r>
            <w:r>
              <w:rPr>
                <w:rFonts w:hint="eastAsia" w:ascii="方正仿宋_GBK" w:hAnsi="方正仿宋_GBK" w:eastAsia="方正仿宋_GBK" w:cs="方正仿宋_GBK"/>
                <w:bCs/>
                <w:strike w:val="0"/>
                <w:dstrike w:val="0"/>
                <w:color w:val="auto"/>
                <w:kern w:val="0"/>
                <w:szCs w:val="21"/>
                <w:highlight w:val="none"/>
              </w:rPr>
              <w:t>级以上道路的监督管理，组织开展交通安全隐患专项治理活动。</w:t>
            </w:r>
          </w:p>
        </w:tc>
        <w:tc>
          <w:tcPr>
            <w:tcW w:w="4716" w:type="dxa"/>
            <w:tcBorders>
              <w:top w:val="single" w:color="auto" w:sz="4" w:space="0"/>
              <w:left w:val="single" w:color="auto" w:sz="4" w:space="0"/>
              <w:bottom w:val="single" w:color="auto" w:sz="4" w:space="0"/>
              <w:right w:val="single" w:color="auto" w:sz="4" w:space="0"/>
            </w:tcBorders>
            <w:shd w:val="clear" w:color="auto" w:fill="auto"/>
            <w:vAlign w:val="center"/>
          </w:tcPr>
          <w:p w14:paraId="7CE74C7F">
            <w:pPr>
              <w:keepNext w:val="0"/>
              <w:keepLines w:val="0"/>
              <w:pageBreakBefore w:val="0"/>
              <w:widowControl/>
              <w:kinsoku/>
              <w:wordWrap/>
              <w:overflowPunct/>
              <w:topLinePunct w:val="0"/>
              <w:bidi w:val="0"/>
              <w:spacing w:line="260" w:lineRule="exact"/>
              <w:textAlignment w:val="center"/>
              <w:rPr>
                <w:rFonts w:hint="eastAsia" w:ascii="方正仿宋_GBK" w:hAnsi="方正仿宋_GBK" w:eastAsia="方正仿宋_GBK" w:cs="方正仿宋_GBK"/>
                <w:bCs/>
                <w:snapToGrid w:val="0"/>
                <w:color w:val="auto"/>
                <w:kern w:val="0"/>
                <w:sz w:val="21"/>
                <w:szCs w:val="21"/>
                <w:highlight w:val="none"/>
                <w:lang w:val="en-US" w:eastAsia="zh-CN" w:bidi="ar-SA"/>
              </w:rPr>
            </w:pPr>
            <w:r>
              <w:rPr>
                <w:rFonts w:hint="eastAsia" w:ascii="方正仿宋_GBK" w:hAnsi="方正仿宋_GBK" w:eastAsia="方正仿宋_GBK" w:cs="方正仿宋_GBK"/>
                <w:bCs/>
                <w:strike w:val="0"/>
                <w:dstrike w:val="0"/>
                <w:color w:val="auto"/>
                <w:kern w:val="0"/>
                <w:szCs w:val="21"/>
                <w:highlight w:val="none"/>
              </w:rPr>
              <w:t>1.配合开展</w:t>
            </w:r>
            <w:r>
              <w:rPr>
                <w:rFonts w:hint="eastAsia" w:ascii="方正仿宋_GBK" w:hAnsi="方正仿宋_GBK" w:eastAsia="方正仿宋_GBK" w:cs="方正仿宋_GBK"/>
                <w:bCs/>
                <w:strike w:val="0"/>
                <w:dstrike w:val="0"/>
                <w:color w:val="auto"/>
                <w:kern w:val="0"/>
                <w:szCs w:val="21"/>
                <w:highlight w:val="none"/>
                <w:lang w:val="en-US" w:eastAsia="zh-CN"/>
              </w:rPr>
              <w:t>区</w:t>
            </w:r>
            <w:r>
              <w:rPr>
                <w:rFonts w:hint="eastAsia" w:ascii="方正仿宋_GBK" w:hAnsi="方正仿宋_GBK" w:eastAsia="方正仿宋_GBK" w:cs="方正仿宋_GBK"/>
                <w:bCs/>
                <w:strike w:val="0"/>
                <w:dstrike w:val="0"/>
                <w:color w:val="auto"/>
                <w:kern w:val="0"/>
                <w:szCs w:val="21"/>
                <w:highlight w:val="none"/>
              </w:rPr>
              <w:t>级以上道路巡查巡护，发现安全隐患及时上报、联动处置</w:t>
            </w:r>
            <w:r>
              <w:rPr>
                <w:rFonts w:hint="eastAsia" w:ascii="方正仿宋_GBK" w:hAnsi="方正仿宋_GBK" w:eastAsia="方正仿宋_GBK" w:cs="方正仿宋_GBK"/>
                <w:bCs/>
                <w:strike w:val="0"/>
                <w:dstrike w:val="0"/>
                <w:color w:val="auto"/>
                <w:kern w:val="0"/>
                <w:szCs w:val="21"/>
                <w:highlight w:val="none"/>
                <w:lang w:eastAsia="zh-CN"/>
              </w:rPr>
              <w:t>。</w:t>
            </w:r>
            <w:r>
              <w:rPr>
                <w:rFonts w:hint="eastAsia" w:ascii="方正仿宋_GBK" w:hAnsi="方正仿宋_GBK" w:eastAsia="方正仿宋_GBK" w:cs="方正仿宋_GBK"/>
                <w:bCs/>
                <w:strike w:val="0"/>
                <w:dstrike w:val="0"/>
                <w:color w:val="auto"/>
                <w:kern w:val="0"/>
                <w:szCs w:val="21"/>
                <w:highlight w:val="none"/>
              </w:rPr>
              <w:br w:type="textWrapping"/>
            </w:r>
            <w:r>
              <w:rPr>
                <w:rFonts w:hint="eastAsia" w:ascii="方正仿宋_GBK" w:hAnsi="方正仿宋_GBK" w:eastAsia="方正仿宋_GBK" w:cs="方正仿宋_GBK"/>
                <w:bCs/>
                <w:strike w:val="0"/>
                <w:dstrike w:val="0"/>
                <w:color w:val="auto"/>
                <w:kern w:val="0"/>
                <w:szCs w:val="21"/>
                <w:highlight w:val="none"/>
              </w:rPr>
              <w:t>2.做好道路管理权限范围内的交通安全隐患整治工作。</w:t>
            </w:r>
          </w:p>
        </w:tc>
      </w:tr>
      <w:tr w14:paraId="449D4B8B">
        <w:tblPrEx>
          <w:tblCellMar>
            <w:top w:w="0" w:type="dxa"/>
            <w:left w:w="108" w:type="dxa"/>
            <w:bottom w:w="0" w:type="dxa"/>
            <w:right w:w="108" w:type="dxa"/>
          </w:tblCellMar>
        </w:tblPrEx>
        <w:trPr>
          <w:cantSplit/>
          <w:trHeight w:val="658" w:hRule="atLeast"/>
          <w:jc w:val="center"/>
        </w:trPr>
        <w:tc>
          <w:tcPr>
            <w:tcW w:w="14247" w:type="dxa"/>
            <w:gridSpan w:val="5"/>
            <w:tcBorders>
              <w:top w:val="single" w:color="auto" w:sz="4" w:space="0"/>
              <w:left w:val="single" w:color="auto" w:sz="4" w:space="0"/>
              <w:bottom w:val="single" w:color="auto" w:sz="4" w:space="0"/>
              <w:right w:val="single" w:color="auto" w:sz="4" w:space="0"/>
            </w:tcBorders>
            <w:shd w:val="clear" w:color="auto" w:fill="auto"/>
            <w:vAlign w:val="center"/>
          </w:tcPr>
          <w:p w14:paraId="172985BB">
            <w:pPr>
              <w:keepNext w:val="0"/>
              <w:keepLines w:val="0"/>
              <w:pageBreakBefore w:val="0"/>
              <w:widowControl/>
              <w:kinsoku/>
              <w:wordWrap/>
              <w:overflowPunct/>
              <w:topLinePunct w:val="0"/>
              <w:bidi w:val="0"/>
              <w:spacing w:line="260" w:lineRule="exact"/>
              <w:jc w:val="left"/>
              <w:textAlignment w:val="center"/>
              <w:rPr>
                <w:rFonts w:hint="eastAsia" w:ascii="方正仿宋_GBK" w:hAnsi="方正仿宋_GBK" w:eastAsia="方正仿宋_GBK" w:cs="方正仿宋_GBK"/>
                <w:color w:val="auto"/>
                <w:kern w:val="0"/>
                <w:szCs w:val="21"/>
                <w:highlight w:val="none"/>
                <w:lang w:val="en-US" w:eastAsia="zh-CN"/>
              </w:rPr>
            </w:pPr>
            <w:r>
              <w:rPr>
                <w:rFonts w:hint="eastAsia" w:ascii="方正黑体_GBK" w:hAnsi="方正黑体_GBK" w:eastAsia="方正黑体_GBK" w:cs="方正黑体_GBK"/>
                <w:color w:val="auto"/>
                <w:kern w:val="0"/>
                <w:sz w:val="24"/>
                <w:szCs w:val="24"/>
                <w:highlight w:val="none"/>
                <w:lang w:val="en-US" w:eastAsia="zh-CN"/>
              </w:rPr>
              <w:t>九、市场监管（7项）</w:t>
            </w:r>
          </w:p>
        </w:tc>
      </w:tr>
      <w:tr w14:paraId="0C5A67A4">
        <w:tblPrEx>
          <w:tblCellMar>
            <w:top w:w="0" w:type="dxa"/>
            <w:left w:w="108" w:type="dxa"/>
            <w:bottom w:w="0" w:type="dxa"/>
            <w:right w:w="108" w:type="dxa"/>
          </w:tblCellMar>
        </w:tblPrEx>
        <w:trPr>
          <w:cantSplit/>
          <w:trHeight w:val="990" w:hRule="atLeast"/>
          <w:jc w:val="center"/>
        </w:trPr>
        <w:tc>
          <w:tcPr>
            <w:tcW w:w="752" w:type="dxa"/>
            <w:tcBorders>
              <w:top w:val="single" w:color="auto" w:sz="4" w:space="0"/>
              <w:left w:val="single" w:color="auto" w:sz="4" w:space="0"/>
              <w:bottom w:val="single" w:color="auto" w:sz="4" w:space="0"/>
              <w:right w:val="single" w:color="auto" w:sz="4" w:space="0"/>
            </w:tcBorders>
            <w:shd w:val="clear" w:color="auto" w:fill="auto"/>
            <w:vAlign w:val="center"/>
          </w:tcPr>
          <w:p w14:paraId="5BC1089F">
            <w:pPr>
              <w:keepNext w:val="0"/>
              <w:keepLines w:val="0"/>
              <w:pageBreakBefore w:val="0"/>
              <w:widowControl/>
              <w:kinsoku/>
              <w:wordWrap/>
              <w:overflowPunct/>
              <w:topLinePunct w:val="0"/>
              <w:bidi w:val="0"/>
              <w:spacing w:line="260" w:lineRule="exact"/>
              <w:jc w:val="center"/>
              <w:textAlignment w:val="center"/>
              <w:rPr>
                <w:rFonts w:hint="default" w:ascii="方正仿宋_GBK" w:hAnsi="方正仿宋_GBK" w:eastAsia="方正仿宋_GBK" w:cs="方正仿宋_GBK"/>
                <w:snapToGrid w:val="0"/>
                <w:color w:val="auto"/>
                <w:kern w:val="2"/>
                <w:sz w:val="21"/>
                <w:szCs w:val="21"/>
                <w:highlight w:val="none"/>
                <w:lang w:val="en-US" w:eastAsia="zh-CN" w:bidi="ar-SA"/>
              </w:rPr>
            </w:pPr>
            <w:r>
              <w:rPr>
                <w:rFonts w:hint="eastAsia" w:ascii="方正仿宋_GBK" w:hAnsi="方正仿宋_GBK" w:eastAsia="方正仿宋_GBK" w:cs="方正仿宋_GBK"/>
                <w:color w:val="auto"/>
                <w:kern w:val="0"/>
                <w:szCs w:val="21"/>
                <w:highlight w:val="none"/>
                <w:lang w:val="en-US" w:eastAsia="zh-CN"/>
              </w:rPr>
              <w:t>47</w:t>
            </w:r>
          </w:p>
        </w:tc>
        <w:tc>
          <w:tcPr>
            <w:tcW w:w="1960" w:type="dxa"/>
            <w:tcBorders>
              <w:top w:val="single" w:color="auto" w:sz="4" w:space="0"/>
              <w:left w:val="single" w:color="auto" w:sz="4" w:space="0"/>
              <w:bottom w:val="single" w:color="auto" w:sz="4" w:space="0"/>
              <w:right w:val="single" w:color="auto" w:sz="4" w:space="0"/>
            </w:tcBorders>
            <w:shd w:val="clear" w:color="auto" w:fill="auto"/>
            <w:vAlign w:val="center"/>
          </w:tcPr>
          <w:p w14:paraId="1B9A723F">
            <w:pPr>
              <w:keepNext w:val="0"/>
              <w:keepLines w:val="0"/>
              <w:pageBreakBefore w:val="0"/>
              <w:widowControl/>
              <w:kinsoku/>
              <w:wordWrap/>
              <w:overflowPunct/>
              <w:topLinePunct w:val="0"/>
              <w:bidi w:val="0"/>
              <w:spacing w:line="260" w:lineRule="exact"/>
              <w:textAlignment w:val="center"/>
              <w:rPr>
                <w:rFonts w:hint="eastAsia" w:ascii="方正仿宋_GBK" w:hAnsi="方正仿宋_GBK" w:eastAsia="方正仿宋_GBK" w:cs="方正仿宋_GBK"/>
                <w:snapToGrid w:val="0"/>
                <w:color w:val="auto"/>
                <w:kern w:val="2"/>
                <w:sz w:val="21"/>
                <w:szCs w:val="21"/>
                <w:highlight w:val="none"/>
                <w:lang w:val="en-US" w:eastAsia="zh-CN" w:bidi="ar-SA"/>
              </w:rPr>
            </w:pPr>
            <w:r>
              <w:rPr>
                <w:rFonts w:hint="eastAsia" w:ascii="方正仿宋_GBK" w:hAnsi="方正仿宋_GBK" w:eastAsia="方正仿宋_GBK" w:cs="方正仿宋_GBK"/>
                <w:color w:val="auto"/>
                <w:kern w:val="0"/>
                <w:szCs w:val="21"/>
                <w:highlight w:val="none"/>
              </w:rPr>
              <w:t>推进税费协同共治，开展税费征管服务保障</w:t>
            </w:r>
          </w:p>
        </w:tc>
        <w:tc>
          <w:tcPr>
            <w:tcW w:w="1890" w:type="dxa"/>
            <w:tcBorders>
              <w:top w:val="single" w:color="auto" w:sz="4" w:space="0"/>
              <w:left w:val="single" w:color="auto" w:sz="4" w:space="0"/>
              <w:bottom w:val="single" w:color="auto" w:sz="4" w:space="0"/>
              <w:right w:val="single" w:color="auto" w:sz="4" w:space="0"/>
            </w:tcBorders>
            <w:shd w:val="clear" w:color="auto" w:fill="auto"/>
            <w:vAlign w:val="center"/>
          </w:tcPr>
          <w:p w14:paraId="713F9E25">
            <w:pPr>
              <w:keepNext w:val="0"/>
              <w:keepLines w:val="0"/>
              <w:pageBreakBefore w:val="0"/>
              <w:widowControl/>
              <w:kinsoku/>
              <w:wordWrap/>
              <w:overflowPunct/>
              <w:topLinePunct w:val="0"/>
              <w:autoSpaceDE w:val="0"/>
              <w:autoSpaceDN w:val="0"/>
              <w:bidi w:val="0"/>
              <w:adjustRightInd w:val="0"/>
              <w:snapToGrid w:val="0"/>
              <w:spacing w:line="280" w:lineRule="exact"/>
              <w:jc w:val="center"/>
              <w:textAlignment w:val="center"/>
              <w:rPr>
                <w:rFonts w:hint="eastAsia" w:ascii="方正仿宋_GBK" w:hAnsi="方正仿宋_GBK" w:eastAsia="方正仿宋_GBK" w:cs="方正仿宋_GBK"/>
                <w:color w:val="auto"/>
                <w:spacing w:val="-6"/>
                <w:kern w:val="0"/>
                <w:sz w:val="21"/>
                <w:szCs w:val="21"/>
                <w:highlight w:val="none"/>
                <w:lang w:val="en-US" w:eastAsia="zh-CN"/>
              </w:rPr>
            </w:pPr>
            <w:r>
              <w:rPr>
                <w:rFonts w:hint="eastAsia" w:ascii="方正仿宋_GBK" w:hAnsi="方正仿宋_GBK" w:eastAsia="方正仿宋_GBK" w:cs="方正仿宋_GBK"/>
                <w:color w:val="auto"/>
                <w:spacing w:val="-6"/>
                <w:kern w:val="0"/>
                <w:sz w:val="21"/>
                <w:szCs w:val="21"/>
                <w:highlight w:val="none"/>
              </w:rPr>
              <w:t>宿城区税务局</w:t>
            </w:r>
          </w:p>
        </w:tc>
        <w:tc>
          <w:tcPr>
            <w:tcW w:w="4929" w:type="dxa"/>
            <w:tcBorders>
              <w:top w:val="single" w:color="auto" w:sz="4" w:space="0"/>
              <w:left w:val="single" w:color="auto" w:sz="4" w:space="0"/>
              <w:bottom w:val="single" w:color="auto" w:sz="4" w:space="0"/>
              <w:right w:val="single" w:color="auto" w:sz="4" w:space="0"/>
            </w:tcBorders>
            <w:shd w:val="clear" w:color="auto" w:fill="auto"/>
            <w:vAlign w:val="center"/>
          </w:tcPr>
          <w:p w14:paraId="2BC23E29">
            <w:pPr>
              <w:keepNext w:val="0"/>
              <w:keepLines w:val="0"/>
              <w:pageBreakBefore w:val="0"/>
              <w:widowControl/>
              <w:kinsoku/>
              <w:wordWrap/>
              <w:overflowPunct/>
              <w:topLinePunct w:val="0"/>
              <w:bidi w:val="0"/>
              <w:spacing w:line="260" w:lineRule="exact"/>
              <w:textAlignment w:val="center"/>
              <w:rPr>
                <w:rFonts w:hint="eastAsia" w:ascii="方正仿宋_GBK" w:hAnsi="方正仿宋_GBK" w:eastAsia="方正仿宋_GBK" w:cs="方正仿宋_GBK"/>
                <w:snapToGrid w:val="0"/>
                <w:color w:val="auto"/>
                <w:kern w:val="2"/>
                <w:sz w:val="21"/>
                <w:szCs w:val="21"/>
                <w:highlight w:val="none"/>
                <w:lang w:val="en-US" w:eastAsia="zh-CN" w:bidi="ar-SA"/>
              </w:rPr>
            </w:pPr>
            <w:r>
              <w:rPr>
                <w:rFonts w:hint="eastAsia" w:ascii="方正仿宋_GBK" w:hAnsi="方正仿宋_GBK" w:eastAsia="方正仿宋_GBK" w:cs="方正仿宋_GBK"/>
                <w:color w:val="auto"/>
                <w:kern w:val="0"/>
                <w:szCs w:val="21"/>
                <w:highlight w:val="none"/>
              </w:rPr>
              <w:t>负责印制最新税费优惠政策，管理企业税收事项，将小额欠税企业相关信息反馈给镇（街道）。</w:t>
            </w:r>
          </w:p>
        </w:tc>
        <w:tc>
          <w:tcPr>
            <w:tcW w:w="4716" w:type="dxa"/>
            <w:tcBorders>
              <w:top w:val="single" w:color="auto" w:sz="4" w:space="0"/>
              <w:left w:val="single" w:color="auto" w:sz="4" w:space="0"/>
              <w:bottom w:val="single" w:color="auto" w:sz="4" w:space="0"/>
              <w:right w:val="single" w:color="auto" w:sz="4" w:space="0"/>
            </w:tcBorders>
            <w:shd w:val="clear" w:color="auto" w:fill="auto"/>
            <w:vAlign w:val="center"/>
          </w:tcPr>
          <w:p w14:paraId="57A3052C">
            <w:pPr>
              <w:keepNext w:val="0"/>
              <w:keepLines w:val="0"/>
              <w:pageBreakBefore w:val="0"/>
              <w:widowControl/>
              <w:kinsoku/>
              <w:wordWrap/>
              <w:overflowPunct/>
              <w:topLinePunct w:val="0"/>
              <w:bidi w:val="0"/>
              <w:spacing w:line="260" w:lineRule="exact"/>
              <w:textAlignment w:val="center"/>
              <w:rPr>
                <w:rFonts w:hint="eastAsia" w:ascii="方正仿宋_GBK" w:hAnsi="方正仿宋_GBK" w:eastAsia="方正仿宋_GBK" w:cs="方正仿宋_GBK"/>
                <w:color w:val="auto"/>
                <w:kern w:val="0"/>
                <w:szCs w:val="21"/>
                <w:highlight w:val="none"/>
              </w:rPr>
            </w:pPr>
            <w:r>
              <w:rPr>
                <w:rFonts w:hint="eastAsia" w:ascii="方正仿宋_GBK" w:hAnsi="方正仿宋_GBK" w:eastAsia="方正仿宋_GBK" w:cs="方正仿宋_GBK"/>
                <w:color w:val="auto"/>
                <w:kern w:val="0"/>
                <w:szCs w:val="21"/>
                <w:highlight w:val="none"/>
              </w:rPr>
              <w:t>1.配合开展税收政策宣传。</w:t>
            </w:r>
          </w:p>
          <w:p w14:paraId="08B79D05">
            <w:pPr>
              <w:keepNext w:val="0"/>
              <w:keepLines w:val="0"/>
              <w:pageBreakBefore w:val="0"/>
              <w:widowControl/>
              <w:kinsoku/>
              <w:wordWrap/>
              <w:overflowPunct/>
              <w:topLinePunct w:val="0"/>
              <w:bidi w:val="0"/>
              <w:spacing w:line="260" w:lineRule="exact"/>
              <w:textAlignment w:val="center"/>
              <w:rPr>
                <w:rFonts w:hint="eastAsia" w:ascii="方正仿宋_GBK" w:hAnsi="方正仿宋_GBK" w:eastAsia="方正仿宋_GBK" w:cs="方正仿宋_GBK"/>
                <w:snapToGrid w:val="0"/>
                <w:color w:val="auto"/>
                <w:kern w:val="2"/>
                <w:sz w:val="21"/>
                <w:szCs w:val="21"/>
                <w:highlight w:val="none"/>
                <w:lang w:val="en-US" w:eastAsia="zh-CN" w:bidi="ar-SA"/>
              </w:rPr>
            </w:pPr>
            <w:r>
              <w:rPr>
                <w:rFonts w:hint="eastAsia" w:ascii="方正仿宋_GBK" w:hAnsi="方正仿宋_GBK" w:eastAsia="方正仿宋_GBK" w:cs="方正仿宋_GBK"/>
                <w:color w:val="auto"/>
                <w:kern w:val="0"/>
                <w:szCs w:val="21"/>
                <w:highlight w:val="none"/>
              </w:rPr>
              <w:t>2.配合做好外迁企业跟踪管理，协助追缴小额欠税企业税款。</w:t>
            </w:r>
          </w:p>
        </w:tc>
      </w:tr>
      <w:tr w14:paraId="477DFCBF">
        <w:tblPrEx>
          <w:tblCellMar>
            <w:top w:w="0" w:type="dxa"/>
            <w:left w:w="108" w:type="dxa"/>
            <w:bottom w:w="0" w:type="dxa"/>
            <w:right w:w="108" w:type="dxa"/>
          </w:tblCellMar>
        </w:tblPrEx>
        <w:trPr>
          <w:cantSplit/>
          <w:trHeight w:val="2254" w:hRule="atLeast"/>
          <w:jc w:val="center"/>
        </w:trPr>
        <w:tc>
          <w:tcPr>
            <w:tcW w:w="752" w:type="dxa"/>
            <w:tcBorders>
              <w:top w:val="single" w:color="auto" w:sz="4" w:space="0"/>
              <w:left w:val="single" w:color="auto" w:sz="4" w:space="0"/>
              <w:bottom w:val="single" w:color="auto" w:sz="4" w:space="0"/>
              <w:right w:val="single" w:color="auto" w:sz="4" w:space="0"/>
            </w:tcBorders>
            <w:shd w:val="clear" w:color="auto" w:fill="auto"/>
            <w:vAlign w:val="center"/>
          </w:tcPr>
          <w:p w14:paraId="3852D05B">
            <w:pPr>
              <w:keepNext w:val="0"/>
              <w:keepLines w:val="0"/>
              <w:pageBreakBefore w:val="0"/>
              <w:widowControl/>
              <w:kinsoku/>
              <w:wordWrap/>
              <w:overflowPunct/>
              <w:topLinePunct w:val="0"/>
              <w:bidi w:val="0"/>
              <w:spacing w:line="260" w:lineRule="exact"/>
              <w:jc w:val="center"/>
              <w:textAlignment w:val="center"/>
              <w:rPr>
                <w:rFonts w:hint="default" w:ascii="方正仿宋_GBK" w:hAnsi="方正仿宋_GBK" w:eastAsia="方正仿宋_GBK" w:cs="方正仿宋_GBK"/>
                <w:snapToGrid w:val="0"/>
                <w:color w:val="auto"/>
                <w:kern w:val="2"/>
                <w:sz w:val="21"/>
                <w:szCs w:val="21"/>
                <w:highlight w:val="none"/>
                <w:lang w:val="en-US" w:eastAsia="zh-CN" w:bidi="ar-SA"/>
              </w:rPr>
            </w:pPr>
            <w:r>
              <w:rPr>
                <w:rFonts w:hint="eastAsia" w:ascii="方正仿宋_GBK" w:hAnsi="方正仿宋_GBK" w:eastAsia="方正仿宋_GBK" w:cs="方正仿宋_GBK"/>
                <w:color w:val="auto"/>
                <w:szCs w:val="21"/>
                <w:highlight w:val="none"/>
                <w:lang w:val="en-US" w:eastAsia="zh-CN"/>
              </w:rPr>
              <w:t>48</w:t>
            </w:r>
          </w:p>
        </w:tc>
        <w:tc>
          <w:tcPr>
            <w:tcW w:w="1960" w:type="dxa"/>
            <w:tcBorders>
              <w:top w:val="single" w:color="auto" w:sz="4" w:space="0"/>
              <w:left w:val="single" w:color="auto" w:sz="4" w:space="0"/>
              <w:bottom w:val="single" w:color="auto" w:sz="4" w:space="0"/>
              <w:right w:val="single" w:color="auto" w:sz="4" w:space="0"/>
            </w:tcBorders>
            <w:shd w:val="clear" w:color="auto" w:fill="auto"/>
            <w:vAlign w:val="center"/>
          </w:tcPr>
          <w:p w14:paraId="50BA1397">
            <w:pPr>
              <w:keepNext w:val="0"/>
              <w:keepLines w:val="0"/>
              <w:pageBreakBefore w:val="0"/>
              <w:widowControl/>
              <w:kinsoku/>
              <w:wordWrap/>
              <w:overflowPunct/>
              <w:topLinePunct w:val="0"/>
              <w:autoSpaceDE/>
              <w:autoSpaceDN/>
              <w:bidi w:val="0"/>
              <w:adjustRightInd/>
              <w:snapToGrid/>
              <w:spacing w:line="260" w:lineRule="exact"/>
              <w:jc w:val="left"/>
              <w:textAlignment w:val="center"/>
              <w:rPr>
                <w:rFonts w:hint="eastAsia" w:ascii="方正仿宋_GBK" w:hAnsi="方正仿宋_GBK" w:eastAsia="方正仿宋_GBK" w:cs="方正仿宋_GBK"/>
                <w:snapToGrid w:val="0"/>
                <w:color w:val="auto"/>
                <w:kern w:val="2"/>
                <w:sz w:val="21"/>
                <w:szCs w:val="21"/>
                <w:highlight w:val="none"/>
                <w:lang w:val="en-US" w:eastAsia="zh-CN" w:bidi="ar-SA"/>
              </w:rPr>
            </w:pPr>
            <w:r>
              <w:rPr>
                <w:rFonts w:hint="eastAsia" w:ascii="方正仿宋_GBK" w:hAnsi="方正仿宋_GBK" w:eastAsia="方正仿宋_GBK" w:cs="方正仿宋_GBK"/>
                <w:snapToGrid w:val="0"/>
                <w:color w:val="auto"/>
                <w:kern w:val="0"/>
                <w:szCs w:val="21"/>
                <w:highlight w:val="none"/>
                <w:lang w:val="en-US" w:eastAsia="zh-CN" w:bidi="ar"/>
              </w:rPr>
              <w:t>由省级党委和政府统一部署的、经区委区政府同意的各类信息数据上报工作</w:t>
            </w:r>
          </w:p>
        </w:tc>
        <w:tc>
          <w:tcPr>
            <w:tcW w:w="1890" w:type="dxa"/>
            <w:tcBorders>
              <w:top w:val="single" w:color="auto" w:sz="4" w:space="0"/>
              <w:left w:val="single" w:color="auto" w:sz="4" w:space="0"/>
              <w:bottom w:val="single" w:color="auto" w:sz="4" w:space="0"/>
              <w:right w:val="single" w:color="auto" w:sz="4" w:space="0"/>
            </w:tcBorders>
            <w:shd w:val="clear" w:color="auto" w:fill="auto"/>
            <w:vAlign w:val="center"/>
          </w:tcPr>
          <w:p w14:paraId="7A358EB5">
            <w:pPr>
              <w:keepNext w:val="0"/>
              <w:keepLines w:val="0"/>
              <w:pageBreakBefore w:val="0"/>
              <w:widowControl/>
              <w:kinsoku/>
              <w:wordWrap/>
              <w:overflowPunct/>
              <w:topLinePunct w:val="0"/>
              <w:autoSpaceDE w:val="0"/>
              <w:autoSpaceDN w:val="0"/>
              <w:bidi w:val="0"/>
              <w:adjustRightInd w:val="0"/>
              <w:snapToGrid w:val="0"/>
              <w:spacing w:line="280" w:lineRule="exact"/>
              <w:jc w:val="center"/>
              <w:textAlignment w:val="center"/>
              <w:rPr>
                <w:rFonts w:hint="eastAsia" w:ascii="方正仿宋_GBK" w:hAnsi="方正仿宋_GBK" w:eastAsia="方正仿宋_GBK" w:cs="方正仿宋_GBK"/>
                <w:color w:val="auto"/>
                <w:spacing w:val="-6"/>
                <w:kern w:val="0"/>
                <w:sz w:val="21"/>
                <w:szCs w:val="21"/>
                <w:highlight w:val="none"/>
                <w:lang w:val="en-US" w:eastAsia="zh-CN"/>
              </w:rPr>
            </w:pPr>
            <w:r>
              <w:rPr>
                <w:rFonts w:hint="eastAsia" w:ascii="方正仿宋_GBK" w:hAnsi="方正仿宋_GBK" w:eastAsia="方正仿宋_GBK" w:cs="方正仿宋_GBK"/>
                <w:color w:val="auto"/>
                <w:spacing w:val="-6"/>
                <w:kern w:val="0"/>
                <w:sz w:val="21"/>
                <w:szCs w:val="21"/>
                <w:highlight w:val="none"/>
                <w:lang w:val="en-US" w:eastAsia="zh-CN"/>
              </w:rPr>
              <w:t>宿城区统计局</w:t>
            </w:r>
          </w:p>
          <w:p w14:paraId="13FB07A3">
            <w:pPr>
              <w:keepNext w:val="0"/>
              <w:keepLines w:val="0"/>
              <w:pageBreakBefore w:val="0"/>
              <w:widowControl/>
              <w:kinsoku/>
              <w:wordWrap/>
              <w:overflowPunct/>
              <w:topLinePunct w:val="0"/>
              <w:autoSpaceDE w:val="0"/>
              <w:autoSpaceDN w:val="0"/>
              <w:bidi w:val="0"/>
              <w:adjustRightInd w:val="0"/>
              <w:snapToGrid w:val="0"/>
              <w:spacing w:line="280" w:lineRule="exact"/>
              <w:jc w:val="center"/>
              <w:textAlignment w:val="center"/>
              <w:rPr>
                <w:rFonts w:hint="eastAsia" w:ascii="方正仿宋_GBK" w:hAnsi="方正仿宋_GBK" w:eastAsia="方正仿宋_GBK" w:cs="方正仿宋_GBK"/>
                <w:color w:val="auto"/>
                <w:spacing w:val="-6"/>
                <w:kern w:val="0"/>
                <w:sz w:val="21"/>
                <w:szCs w:val="21"/>
                <w:highlight w:val="none"/>
                <w:lang w:val="en-US" w:eastAsia="zh-CN"/>
              </w:rPr>
            </w:pPr>
            <w:r>
              <w:rPr>
                <w:rFonts w:hint="eastAsia" w:ascii="方正仿宋_GBK" w:hAnsi="方正仿宋_GBK" w:eastAsia="方正仿宋_GBK" w:cs="方正仿宋_GBK"/>
                <w:color w:val="auto"/>
                <w:spacing w:val="-6"/>
                <w:kern w:val="0"/>
                <w:sz w:val="21"/>
                <w:szCs w:val="21"/>
                <w:highlight w:val="none"/>
                <w:lang w:val="en-US" w:eastAsia="zh-CN"/>
              </w:rPr>
              <w:t>宿城区住房和城乡建设局</w:t>
            </w:r>
          </w:p>
        </w:tc>
        <w:tc>
          <w:tcPr>
            <w:tcW w:w="4929" w:type="dxa"/>
            <w:tcBorders>
              <w:top w:val="single" w:color="auto" w:sz="4" w:space="0"/>
              <w:left w:val="single" w:color="auto" w:sz="4" w:space="0"/>
              <w:bottom w:val="single" w:color="auto" w:sz="4" w:space="0"/>
              <w:right w:val="single" w:color="auto" w:sz="4" w:space="0"/>
            </w:tcBorders>
            <w:shd w:val="clear" w:color="auto" w:fill="auto"/>
            <w:vAlign w:val="center"/>
          </w:tcPr>
          <w:p w14:paraId="05EBBC8E">
            <w:pPr>
              <w:keepNext w:val="0"/>
              <w:keepLines w:val="0"/>
              <w:pageBreakBefore w:val="0"/>
              <w:kinsoku/>
              <w:wordWrap/>
              <w:overflowPunct/>
              <w:topLinePunct w:val="0"/>
              <w:bidi w:val="0"/>
              <w:rPr>
                <w:rFonts w:hint="eastAsia" w:ascii="方正仿宋_GBK" w:hAnsi="方正仿宋_GBK" w:eastAsia="方正仿宋_GBK" w:cs="方正仿宋_GBK"/>
                <w:snapToGrid w:val="0"/>
                <w:color w:val="auto"/>
                <w:kern w:val="0"/>
                <w:szCs w:val="21"/>
                <w:highlight w:val="none"/>
                <w:lang w:val="en-US" w:eastAsia="zh-CN" w:bidi="ar"/>
              </w:rPr>
            </w:pPr>
            <w:r>
              <w:rPr>
                <w:rFonts w:hint="eastAsia" w:ascii="方正仿宋_GBK" w:hAnsi="方正仿宋_GBK" w:eastAsia="方正仿宋_GBK" w:cs="方正仿宋_GBK"/>
                <w:snapToGrid w:val="0"/>
                <w:color w:val="auto"/>
                <w:kern w:val="0"/>
                <w:szCs w:val="21"/>
                <w:highlight w:val="none"/>
                <w:lang w:val="en-US" w:eastAsia="zh-CN" w:bidi="ar"/>
              </w:rPr>
              <w:t>1.宿城区统计局负责组织、指导和协调统计工作，明确信息数据报送要求，下达信息数据报送任务，收集、汇总、整理有关信息数据，向区委区政府及有关部门提供统计信息和咨询建议。</w:t>
            </w:r>
          </w:p>
          <w:p w14:paraId="24E35A77">
            <w:pPr>
              <w:keepNext w:val="0"/>
              <w:keepLines w:val="0"/>
              <w:pageBreakBefore w:val="0"/>
              <w:kinsoku/>
              <w:wordWrap/>
              <w:overflowPunct/>
              <w:topLinePunct w:val="0"/>
              <w:autoSpaceDE/>
              <w:autoSpaceDN/>
              <w:bidi w:val="0"/>
              <w:adjustRightInd/>
              <w:snapToGrid/>
              <w:spacing w:line="260" w:lineRule="exact"/>
              <w:jc w:val="left"/>
              <w:textAlignment w:val="center"/>
              <w:rPr>
                <w:rFonts w:hint="eastAsia" w:ascii="方正仿宋_GBK" w:hAnsi="方正仿宋_GBK" w:eastAsia="方正仿宋_GBK" w:cs="方正仿宋_GBK"/>
                <w:snapToGrid w:val="0"/>
                <w:color w:val="auto"/>
                <w:kern w:val="2"/>
                <w:sz w:val="21"/>
                <w:szCs w:val="21"/>
                <w:highlight w:val="none"/>
                <w:lang w:val="en-US" w:eastAsia="zh-CN" w:bidi="ar-SA"/>
              </w:rPr>
            </w:pPr>
            <w:r>
              <w:rPr>
                <w:rFonts w:hint="eastAsia" w:ascii="方正仿宋_GBK" w:hAnsi="方正仿宋_GBK" w:eastAsia="方正仿宋_GBK" w:cs="方正仿宋_GBK"/>
                <w:snapToGrid w:val="0"/>
                <w:color w:val="auto"/>
                <w:kern w:val="0"/>
                <w:szCs w:val="21"/>
                <w:highlight w:val="none"/>
                <w:lang w:val="en-US" w:eastAsia="zh-CN" w:bidi="ar"/>
              </w:rPr>
              <w:t>2.宿城区住房和城乡建设局负责指导镇（街道）提供城乡建设有关原始记录和凭证、统计台账、统计调查表、会计资料以及其他相关证明和资料。</w:t>
            </w:r>
          </w:p>
        </w:tc>
        <w:tc>
          <w:tcPr>
            <w:tcW w:w="4716" w:type="dxa"/>
            <w:tcBorders>
              <w:top w:val="single" w:color="auto" w:sz="4" w:space="0"/>
              <w:left w:val="single" w:color="auto" w:sz="4" w:space="0"/>
              <w:bottom w:val="single" w:color="auto" w:sz="4" w:space="0"/>
              <w:right w:val="single" w:color="auto" w:sz="4" w:space="0"/>
            </w:tcBorders>
            <w:shd w:val="clear" w:color="auto" w:fill="auto"/>
            <w:vAlign w:val="center"/>
          </w:tcPr>
          <w:p w14:paraId="3913CF43">
            <w:pPr>
              <w:keepNext w:val="0"/>
              <w:keepLines w:val="0"/>
              <w:pageBreakBefore w:val="0"/>
              <w:widowControl/>
              <w:kinsoku/>
              <w:wordWrap/>
              <w:overflowPunct/>
              <w:topLinePunct w:val="0"/>
              <w:autoSpaceDE/>
              <w:autoSpaceDN/>
              <w:bidi w:val="0"/>
              <w:adjustRightInd/>
              <w:snapToGrid/>
              <w:spacing w:line="260" w:lineRule="exact"/>
              <w:jc w:val="left"/>
              <w:textAlignment w:val="center"/>
              <w:rPr>
                <w:rFonts w:hint="eastAsia" w:ascii="方正仿宋_GBK" w:hAnsi="方正仿宋_GBK" w:eastAsia="方正仿宋_GBK" w:cs="方正仿宋_GBK"/>
                <w:snapToGrid w:val="0"/>
                <w:color w:val="auto"/>
                <w:kern w:val="0"/>
                <w:szCs w:val="21"/>
                <w:highlight w:val="none"/>
                <w:lang w:val="en-US" w:eastAsia="zh-CN" w:bidi="ar"/>
              </w:rPr>
            </w:pPr>
            <w:r>
              <w:rPr>
                <w:rFonts w:hint="eastAsia" w:ascii="方正仿宋_GBK" w:hAnsi="方正仿宋_GBK" w:eastAsia="方正仿宋_GBK" w:cs="方正仿宋_GBK"/>
                <w:snapToGrid w:val="0"/>
                <w:color w:val="auto"/>
                <w:kern w:val="0"/>
                <w:szCs w:val="21"/>
                <w:highlight w:val="none"/>
                <w:lang w:val="en-US" w:eastAsia="zh-CN" w:bidi="ar"/>
              </w:rPr>
              <w:t>1.明确信息数据报送工作任务和具体责任人。</w:t>
            </w:r>
          </w:p>
          <w:p w14:paraId="2001A2DD">
            <w:pPr>
              <w:keepNext w:val="0"/>
              <w:keepLines w:val="0"/>
              <w:pageBreakBefore w:val="0"/>
              <w:widowControl/>
              <w:kinsoku/>
              <w:wordWrap/>
              <w:overflowPunct/>
              <w:topLinePunct w:val="0"/>
              <w:autoSpaceDE/>
              <w:autoSpaceDN/>
              <w:bidi w:val="0"/>
              <w:adjustRightInd/>
              <w:snapToGrid/>
              <w:spacing w:line="260" w:lineRule="exact"/>
              <w:jc w:val="left"/>
              <w:textAlignment w:val="center"/>
              <w:rPr>
                <w:rFonts w:hint="eastAsia" w:ascii="方正仿宋_GBK" w:hAnsi="方正仿宋_GBK" w:eastAsia="方正仿宋_GBK" w:cs="方正仿宋_GBK"/>
                <w:snapToGrid w:val="0"/>
                <w:color w:val="auto"/>
                <w:kern w:val="0"/>
                <w:szCs w:val="21"/>
                <w:highlight w:val="none"/>
                <w:lang w:val="en-US" w:eastAsia="zh-CN" w:bidi="ar"/>
              </w:rPr>
            </w:pPr>
            <w:r>
              <w:rPr>
                <w:rFonts w:hint="eastAsia" w:ascii="方正仿宋_GBK" w:hAnsi="方正仿宋_GBK" w:eastAsia="方正仿宋_GBK" w:cs="方正仿宋_GBK"/>
                <w:snapToGrid w:val="0"/>
                <w:color w:val="auto"/>
                <w:kern w:val="0"/>
                <w:szCs w:val="21"/>
                <w:highlight w:val="none"/>
                <w:lang w:val="en-US" w:eastAsia="zh-CN" w:bidi="ar"/>
              </w:rPr>
              <w:t>2.收集及报送信息数据，确保所报信息数据的及时性、准确性、时效性。</w:t>
            </w:r>
          </w:p>
          <w:p w14:paraId="3B9D9BB0">
            <w:pPr>
              <w:keepNext w:val="0"/>
              <w:keepLines w:val="0"/>
              <w:pageBreakBefore w:val="0"/>
              <w:widowControl/>
              <w:kinsoku/>
              <w:wordWrap/>
              <w:overflowPunct/>
              <w:topLinePunct w:val="0"/>
              <w:autoSpaceDE/>
              <w:autoSpaceDN/>
              <w:bidi w:val="0"/>
              <w:adjustRightInd/>
              <w:snapToGrid/>
              <w:spacing w:line="260" w:lineRule="exact"/>
              <w:jc w:val="left"/>
              <w:textAlignment w:val="center"/>
              <w:rPr>
                <w:rFonts w:hint="eastAsia" w:ascii="方正仿宋_GBK" w:hAnsi="方正仿宋_GBK" w:eastAsia="方正仿宋_GBK" w:cs="方正仿宋_GBK"/>
                <w:snapToGrid w:val="0"/>
                <w:color w:val="auto"/>
                <w:kern w:val="2"/>
                <w:sz w:val="21"/>
                <w:szCs w:val="24"/>
                <w:highlight w:val="none"/>
                <w:lang w:val="en-US" w:eastAsia="zh-CN" w:bidi="ar-SA"/>
              </w:rPr>
            </w:pPr>
            <w:r>
              <w:rPr>
                <w:rFonts w:hint="eastAsia" w:ascii="方正仿宋_GBK" w:hAnsi="方正仿宋_GBK" w:eastAsia="方正仿宋_GBK" w:cs="方正仿宋_GBK"/>
                <w:snapToGrid w:val="0"/>
                <w:color w:val="auto"/>
                <w:kern w:val="0"/>
                <w:szCs w:val="21"/>
                <w:highlight w:val="none"/>
                <w:lang w:val="en-US" w:eastAsia="zh-CN" w:bidi="ar"/>
              </w:rPr>
              <w:t>3.配合上级数据查询和执法检查工作。</w:t>
            </w:r>
          </w:p>
        </w:tc>
      </w:tr>
      <w:tr w14:paraId="2AC037AA">
        <w:tblPrEx>
          <w:tblCellMar>
            <w:top w:w="0" w:type="dxa"/>
            <w:left w:w="108" w:type="dxa"/>
            <w:bottom w:w="0" w:type="dxa"/>
            <w:right w:w="108" w:type="dxa"/>
          </w:tblCellMar>
        </w:tblPrEx>
        <w:trPr>
          <w:cantSplit/>
          <w:trHeight w:val="1659" w:hRule="atLeast"/>
          <w:jc w:val="center"/>
        </w:trPr>
        <w:tc>
          <w:tcPr>
            <w:tcW w:w="752" w:type="dxa"/>
            <w:tcBorders>
              <w:top w:val="single" w:color="auto" w:sz="4" w:space="0"/>
              <w:left w:val="single" w:color="auto" w:sz="4" w:space="0"/>
              <w:bottom w:val="single" w:color="auto" w:sz="4" w:space="0"/>
              <w:right w:val="single" w:color="auto" w:sz="4" w:space="0"/>
            </w:tcBorders>
            <w:shd w:val="clear" w:color="auto" w:fill="auto"/>
            <w:vAlign w:val="center"/>
          </w:tcPr>
          <w:p w14:paraId="455F20F4">
            <w:pPr>
              <w:keepNext w:val="0"/>
              <w:keepLines w:val="0"/>
              <w:pageBreakBefore w:val="0"/>
              <w:widowControl/>
              <w:kinsoku/>
              <w:wordWrap/>
              <w:overflowPunct/>
              <w:topLinePunct w:val="0"/>
              <w:bidi w:val="0"/>
              <w:spacing w:line="260" w:lineRule="exact"/>
              <w:jc w:val="center"/>
              <w:textAlignment w:val="center"/>
              <w:rPr>
                <w:rFonts w:hint="default" w:ascii="方正仿宋_GBK" w:hAnsi="方正仿宋_GBK" w:eastAsia="方正仿宋_GBK" w:cs="方正仿宋_GBK"/>
                <w:snapToGrid w:val="0"/>
                <w:color w:val="auto"/>
                <w:kern w:val="2"/>
                <w:sz w:val="21"/>
                <w:szCs w:val="21"/>
                <w:highlight w:val="none"/>
                <w:lang w:val="en-US" w:eastAsia="zh-CN" w:bidi="ar-SA"/>
              </w:rPr>
            </w:pPr>
            <w:r>
              <w:rPr>
                <w:rFonts w:hint="eastAsia" w:ascii="方正仿宋_GBK" w:hAnsi="方正仿宋_GBK" w:eastAsia="方正仿宋_GBK" w:cs="方正仿宋_GBK"/>
                <w:color w:val="auto"/>
                <w:kern w:val="0"/>
                <w:szCs w:val="21"/>
                <w:highlight w:val="none"/>
                <w:lang w:val="en-US" w:eastAsia="zh-CN"/>
              </w:rPr>
              <w:t>49</w:t>
            </w:r>
          </w:p>
        </w:tc>
        <w:tc>
          <w:tcPr>
            <w:tcW w:w="1960" w:type="dxa"/>
            <w:tcBorders>
              <w:top w:val="single" w:color="auto" w:sz="4" w:space="0"/>
              <w:left w:val="single" w:color="auto" w:sz="4" w:space="0"/>
              <w:bottom w:val="single" w:color="auto" w:sz="4" w:space="0"/>
              <w:right w:val="single" w:color="auto" w:sz="4" w:space="0"/>
            </w:tcBorders>
            <w:shd w:val="clear" w:color="auto" w:fill="auto"/>
            <w:vAlign w:val="center"/>
          </w:tcPr>
          <w:p w14:paraId="042A5FB1">
            <w:pPr>
              <w:keepNext w:val="0"/>
              <w:keepLines w:val="0"/>
              <w:pageBreakBefore w:val="0"/>
              <w:widowControl/>
              <w:kinsoku/>
              <w:wordWrap/>
              <w:overflowPunct/>
              <w:topLinePunct w:val="0"/>
              <w:bidi w:val="0"/>
              <w:spacing w:line="260" w:lineRule="exact"/>
              <w:jc w:val="left"/>
              <w:textAlignment w:val="center"/>
              <w:rPr>
                <w:rFonts w:hint="eastAsia" w:ascii="方正仿宋_GBK" w:hAnsi="方正仿宋_GBK" w:eastAsia="方正仿宋_GBK" w:cs="方正仿宋_GBK"/>
                <w:snapToGrid w:val="0"/>
                <w:color w:val="auto"/>
                <w:kern w:val="2"/>
                <w:sz w:val="21"/>
                <w:szCs w:val="21"/>
                <w:highlight w:val="none"/>
                <w:lang w:val="en-US" w:eastAsia="zh-CN" w:bidi="ar-SA"/>
              </w:rPr>
            </w:pPr>
            <w:r>
              <w:rPr>
                <w:rFonts w:hint="eastAsia" w:ascii="方正仿宋_GBK" w:hAnsi="方正仿宋_GBK" w:eastAsia="方正仿宋_GBK" w:cs="方正仿宋_GBK"/>
                <w:color w:val="auto"/>
                <w:kern w:val="0"/>
                <w:szCs w:val="21"/>
                <w:highlight w:val="none"/>
              </w:rPr>
              <w:t>食品生产经营行为监管和食品安全事故应急救援</w:t>
            </w:r>
          </w:p>
        </w:tc>
        <w:tc>
          <w:tcPr>
            <w:tcW w:w="1890" w:type="dxa"/>
            <w:tcBorders>
              <w:top w:val="single" w:color="auto" w:sz="4" w:space="0"/>
              <w:left w:val="single" w:color="auto" w:sz="4" w:space="0"/>
              <w:bottom w:val="single" w:color="auto" w:sz="4" w:space="0"/>
              <w:right w:val="single" w:color="auto" w:sz="4" w:space="0"/>
            </w:tcBorders>
            <w:shd w:val="clear" w:color="auto" w:fill="auto"/>
            <w:vAlign w:val="center"/>
          </w:tcPr>
          <w:p w14:paraId="20F4C17E">
            <w:pPr>
              <w:keepNext w:val="0"/>
              <w:keepLines w:val="0"/>
              <w:pageBreakBefore w:val="0"/>
              <w:widowControl/>
              <w:kinsoku/>
              <w:wordWrap/>
              <w:overflowPunct/>
              <w:topLinePunct w:val="0"/>
              <w:bidi w:val="0"/>
              <w:spacing w:line="260" w:lineRule="exact"/>
              <w:jc w:val="center"/>
              <w:textAlignment w:val="center"/>
              <w:rPr>
                <w:rFonts w:hint="eastAsia" w:ascii="方正仿宋_GBK" w:hAnsi="方正仿宋_GBK" w:eastAsia="方正仿宋_GBK" w:cs="方正仿宋_GBK"/>
                <w:snapToGrid w:val="0"/>
                <w:color w:val="auto"/>
                <w:kern w:val="2"/>
                <w:sz w:val="21"/>
                <w:szCs w:val="21"/>
                <w:highlight w:val="none"/>
                <w:lang w:val="en-US" w:eastAsia="zh-CN" w:bidi="ar-SA"/>
              </w:rPr>
            </w:pPr>
            <w:r>
              <w:rPr>
                <w:rFonts w:hint="eastAsia" w:ascii="方正仿宋_GBK" w:hAnsi="方正仿宋_GBK" w:eastAsia="方正仿宋_GBK" w:cs="方正仿宋_GBK"/>
                <w:color w:val="auto"/>
                <w:kern w:val="0"/>
                <w:szCs w:val="21"/>
                <w:highlight w:val="none"/>
              </w:rPr>
              <w:t>宿城区市场监督管理局</w:t>
            </w:r>
          </w:p>
        </w:tc>
        <w:tc>
          <w:tcPr>
            <w:tcW w:w="4929" w:type="dxa"/>
            <w:tcBorders>
              <w:top w:val="single" w:color="auto" w:sz="4" w:space="0"/>
              <w:left w:val="single" w:color="auto" w:sz="4" w:space="0"/>
              <w:bottom w:val="single" w:color="auto" w:sz="4" w:space="0"/>
              <w:right w:val="single" w:color="auto" w:sz="4" w:space="0"/>
            </w:tcBorders>
            <w:shd w:val="clear" w:color="auto" w:fill="auto"/>
            <w:vAlign w:val="center"/>
          </w:tcPr>
          <w:p w14:paraId="45DE0920">
            <w:pPr>
              <w:keepNext w:val="0"/>
              <w:keepLines w:val="0"/>
              <w:pageBreakBefore w:val="0"/>
              <w:widowControl/>
              <w:kinsoku/>
              <w:wordWrap/>
              <w:overflowPunct/>
              <w:topLinePunct w:val="0"/>
              <w:bidi w:val="0"/>
              <w:spacing w:line="260" w:lineRule="exact"/>
              <w:textAlignment w:val="center"/>
              <w:rPr>
                <w:rFonts w:hint="eastAsia" w:ascii="方正仿宋_GBK" w:hAnsi="方正仿宋_GBK" w:eastAsia="方正仿宋_GBK" w:cs="方正仿宋_GBK"/>
                <w:color w:val="auto"/>
                <w:kern w:val="0"/>
                <w:szCs w:val="21"/>
                <w:highlight w:val="none"/>
              </w:rPr>
            </w:pPr>
            <w:r>
              <w:rPr>
                <w:rFonts w:hint="eastAsia" w:ascii="方正仿宋_GBK" w:hAnsi="方正仿宋_GBK" w:eastAsia="方正仿宋_GBK" w:cs="方正仿宋_GBK"/>
                <w:color w:val="auto"/>
                <w:kern w:val="0"/>
                <w:szCs w:val="21"/>
                <w:highlight w:val="none"/>
              </w:rPr>
              <w:t>1.负责食品生产经营企业的监督管理，开展日常监督检查、专项检查和随机抽查，依法查处违法违规问题。</w:t>
            </w:r>
          </w:p>
          <w:p w14:paraId="2E2B7E8B">
            <w:pPr>
              <w:keepNext w:val="0"/>
              <w:keepLines w:val="0"/>
              <w:pageBreakBefore w:val="0"/>
              <w:widowControl/>
              <w:kinsoku/>
              <w:wordWrap/>
              <w:overflowPunct/>
              <w:topLinePunct w:val="0"/>
              <w:bidi w:val="0"/>
              <w:spacing w:line="260" w:lineRule="exact"/>
              <w:textAlignment w:val="center"/>
              <w:rPr>
                <w:rFonts w:hint="eastAsia" w:ascii="方正仿宋_GBK" w:hAnsi="方正仿宋_GBK" w:eastAsia="方正仿宋_GBK" w:cs="方正仿宋_GBK"/>
                <w:snapToGrid w:val="0"/>
                <w:color w:val="auto"/>
                <w:kern w:val="0"/>
                <w:sz w:val="21"/>
                <w:szCs w:val="21"/>
                <w:highlight w:val="none"/>
                <w:lang w:val="en-US" w:eastAsia="zh-CN" w:bidi="ar-SA"/>
              </w:rPr>
            </w:pPr>
            <w:r>
              <w:rPr>
                <w:rFonts w:hint="eastAsia" w:ascii="方正仿宋_GBK" w:hAnsi="方正仿宋_GBK" w:eastAsia="方正仿宋_GBK" w:cs="方正仿宋_GBK"/>
                <w:color w:val="auto"/>
                <w:kern w:val="0"/>
                <w:szCs w:val="21"/>
                <w:highlight w:val="none"/>
              </w:rPr>
              <w:t>2.开展食品安全法律法规和知识宣传培训，加强对食品小作坊和食品摊贩生产经营活动的监督检查。</w:t>
            </w:r>
          </w:p>
        </w:tc>
        <w:tc>
          <w:tcPr>
            <w:tcW w:w="4716" w:type="dxa"/>
            <w:tcBorders>
              <w:top w:val="single" w:color="auto" w:sz="4" w:space="0"/>
              <w:left w:val="single" w:color="auto" w:sz="4" w:space="0"/>
              <w:bottom w:val="single" w:color="auto" w:sz="4" w:space="0"/>
              <w:right w:val="single" w:color="auto" w:sz="4" w:space="0"/>
            </w:tcBorders>
            <w:shd w:val="clear" w:color="auto" w:fill="auto"/>
            <w:vAlign w:val="center"/>
          </w:tcPr>
          <w:p w14:paraId="2827A635">
            <w:pPr>
              <w:keepNext w:val="0"/>
              <w:keepLines w:val="0"/>
              <w:pageBreakBefore w:val="0"/>
              <w:widowControl/>
              <w:kinsoku/>
              <w:wordWrap/>
              <w:overflowPunct/>
              <w:topLinePunct w:val="0"/>
              <w:bidi w:val="0"/>
              <w:spacing w:line="260" w:lineRule="exact"/>
              <w:textAlignment w:val="center"/>
              <w:rPr>
                <w:rFonts w:hint="eastAsia" w:ascii="方正仿宋_GBK" w:hAnsi="方正仿宋_GBK" w:eastAsia="方正仿宋_GBK" w:cs="方正仿宋_GBK"/>
                <w:color w:val="auto"/>
                <w:kern w:val="0"/>
                <w:szCs w:val="21"/>
                <w:highlight w:val="none"/>
              </w:rPr>
            </w:pPr>
            <w:r>
              <w:rPr>
                <w:rFonts w:hint="eastAsia" w:ascii="方正仿宋_GBK" w:hAnsi="方正仿宋_GBK" w:eastAsia="方正仿宋_GBK" w:cs="方正仿宋_GBK"/>
                <w:color w:val="auto"/>
                <w:kern w:val="0"/>
                <w:szCs w:val="21"/>
                <w:highlight w:val="none"/>
              </w:rPr>
              <w:t>1.开展日常巡查，发现违法违规行为及时上报。</w:t>
            </w:r>
          </w:p>
          <w:p w14:paraId="7CB0D859">
            <w:pPr>
              <w:keepNext w:val="0"/>
              <w:keepLines w:val="0"/>
              <w:pageBreakBefore w:val="0"/>
              <w:widowControl/>
              <w:kinsoku/>
              <w:wordWrap/>
              <w:overflowPunct/>
              <w:topLinePunct w:val="0"/>
              <w:bidi w:val="0"/>
              <w:spacing w:line="260" w:lineRule="exact"/>
              <w:textAlignment w:val="center"/>
              <w:rPr>
                <w:rFonts w:hint="eastAsia" w:ascii="方正仿宋_GBK" w:hAnsi="方正仿宋_GBK" w:eastAsia="方正仿宋_GBK" w:cs="方正仿宋_GBK"/>
                <w:color w:val="auto"/>
                <w:kern w:val="0"/>
                <w:szCs w:val="21"/>
                <w:highlight w:val="none"/>
              </w:rPr>
            </w:pPr>
            <w:r>
              <w:rPr>
                <w:rFonts w:hint="eastAsia" w:ascii="方正仿宋_GBK" w:hAnsi="方正仿宋_GBK" w:eastAsia="方正仿宋_GBK" w:cs="方正仿宋_GBK"/>
                <w:color w:val="auto"/>
                <w:kern w:val="0"/>
                <w:szCs w:val="21"/>
                <w:highlight w:val="none"/>
                <w:lang w:val="en-US" w:eastAsia="zh-CN"/>
              </w:rPr>
              <w:t>2</w:t>
            </w:r>
            <w:r>
              <w:rPr>
                <w:rFonts w:hint="eastAsia" w:ascii="方正仿宋_GBK" w:hAnsi="方正仿宋_GBK" w:eastAsia="方正仿宋_GBK" w:cs="方正仿宋_GBK"/>
                <w:color w:val="auto"/>
                <w:kern w:val="0"/>
                <w:szCs w:val="21"/>
                <w:highlight w:val="none"/>
              </w:rPr>
              <w:t>.按照划定的经营区域、时段，协助受理食品摊点备案。</w:t>
            </w:r>
          </w:p>
          <w:p w14:paraId="419E0EA4">
            <w:pPr>
              <w:keepNext w:val="0"/>
              <w:keepLines w:val="0"/>
              <w:pageBreakBefore w:val="0"/>
              <w:widowControl/>
              <w:kinsoku/>
              <w:wordWrap/>
              <w:overflowPunct/>
              <w:topLinePunct w:val="0"/>
              <w:bidi w:val="0"/>
              <w:spacing w:line="260" w:lineRule="exact"/>
              <w:textAlignment w:val="center"/>
              <w:rPr>
                <w:rFonts w:hint="eastAsia" w:ascii="方正仿宋_GBK" w:hAnsi="方正仿宋_GBK" w:eastAsia="方正仿宋_GBK" w:cs="方正仿宋_GBK"/>
                <w:snapToGrid w:val="0"/>
                <w:color w:val="auto"/>
                <w:kern w:val="2"/>
                <w:sz w:val="21"/>
                <w:szCs w:val="21"/>
                <w:highlight w:val="none"/>
                <w:lang w:val="en-US" w:eastAsia="zh-CN" w:bidi="ar-SA"/>
              </w:rPr>
            </w:pPr>
            <w:r>
              <w:rPr>
                <w:rFonts w:hint="eastAsia" w:ascii="方正仿宋_GBK" w:hAnsi="方正仿宋_GBK" w:eastAsia="方正仿宋_GBK" w:cs="方正仿宋_GBK"/>
                <w:color w:val="auto"/>
                <w:kern w:val="0"/>
                <w:szCs w:val="21"/>
                <w:highlight w:val="none"/>
                <w:lang w:val="en-US" w:eastAsia="zh-CN"/>
              </w:rPr>
              <w:t>3</w:t>
            </w:r>
            <w:r>
              <w:rPr>
                <w:rFonts w:hint="eastAsia" w:ascii="方正仿宋_GBK" w:hAnsi="方正仿宋_GBK" w:eastAsia="方正仿宋_GBK" w:cs="方正仿宋_GBK"/>
                <w:color w:val="auto"/>
                <w:kern w:val="0"/>
                <w:szCs w:val="21"/>
                <w:highlight w:val="none"/>
              </w:rPr>
              <w:t>.辖区内发生食品安全事故，安排人员保护现场，做好事故上报和先期处置工作。</w:t>
            </w:r>
          </w:p>
        </w:tc>
      </w:tr>
      <w:tr w14:paraId="258B1218">
        <w:tblPrEx>
          <w:tblCellMar>
            <w:top w:w="0" w:type="dxa"/>
            <w:left w:w="108" w:type="dxa"/>
            <w:bottom w:w="0" w:type="dxa"/>
            <w:right w:w="108" w:type="dxa"/>
          </w:tblCellMar>
        </w:tblPrEx>
        <w:trPr>
          <w:cantSplit/>
          <w:trHeight w:val="1348" w:hRule="atLeast"/>
          <w:jc w:val="center"/>
        </w:trPr>
        <w:tc>
          <w:tcPr>
            <w:tcW w:w="752" w:type="dxa"/>
            <w:tcBorders>
              <w:top w:val="single" w:color="auto" w:sz="4" w:space="0"/>
              <w:left w:val="single" w:color="auto" w:sz="4" w:space="0"/>
              <w:bottom w:val="single" w:color="auto" w:sz="4" w:space="0"/>
              <w:right w:val="single" w:color="auto" w:sz="4" w:space="0"/>
            </w:tcBorders>
            <w:shd w:val="clear" w:color="auto" w:fill="auto"/>
            <w:vAlign w:val="center"/>
          </w:tcPr>
          <w:p w14:paraId="0EB5A35D">
            <w:pPr>
              <w:keepNext w:val="0"/>
              <w:keepLines w:val="0"/>
              <w:pageBreakBefore w:val="0"/>
              <w:widowControl/>
              <w:kinsoku/>
              <w:wordWrap/>
              <w:overflowPunct/>
              <w:topLinePunct w:val="0"/>
              <w:bidi w:val="0"/>
              <w:spacing w:line="260" w:lineRule="exact"/>
              <w:jc w:val="center"/>
              <w:textAlignment w:val="center"/>
              <w:rPr>
                <w:rFonts w:hint="default" w:ascii="方正仿宋_GBK" w:hAnsi="方正仿宋_GBK" w:eastAsia="方正仿宋_GBK" w:cs="方正仿宋_GBK"/>
                <w:snapToGrid w:val="0"/>
                <w:color w:val="auto"/>
                <w:kern w:val="2"/>
                <w:sz w:val="21"/>
                <w:szCs w:val="21"/>
                <w:highlight w:val="none"/>
                <w:lang w:val="en-US" w:eastAsia="zh-CN" w:bidi="ar-SA"/>
              </w:rPr>
            </w:pPr>
            <w:r>
              <w:rPr>
                <w:rFonts w:hint="eastAsia" w:ascii="方正仿宋_GBK" w:hAnsi="方正仿宋_GBK" w:eastAsia="方正仿宋_GBK" w:cs="方正仿宋_GBK"/>
                <w:color w:val="auto"/>
                <w:kern w:val="0"/>
                <w:szCs w:val="21"/>
                <w:highlight w:val="none"/>
                <w:lang w:val="en-US" w:eastAsia="zh-CN"/>
              </w:rPr>
              <w:t>50</w:t>
            </w:r>
          </w:p>
        </w:tc>
        <w:tc>
          <w:tcPr>
            <w:tcW w:w="1960" w:type="dxa"/>
            <w:tcBorders>
              <w:top w:val="single" w:color="auto" w:sz="4" w:space="0"/>
              <w:left w:val="single" w:color="auto" w:sz="4" w:space="0"/>
              <w:bottom w:val="single" w:color="auto" w:sz="4" w:space="0"/>
              <w:right w:val="single" w:color="auto" w:sz="4" w:space="0"/>
            </w:tcBorders>
            <w:shd w:val="clear" w:color="auto" w:fill="auto"/>
            <w:vAlign w:val="center"/>
          </w:tcPr>
          <w:p w14:paraId="523906AB">
            <w:pPr>
              <w:keepNext w:val="0"/>
              <w:keepLines w:val="0"/>
              <w:pageBreakBefore w:val="0"/>
              <w:widowControl/>
              <w:kinsoku/>
              <w:wordWrap/>
              <w:overflowPunct/>
              <w:topLinePunct w:val="0"/>
              <w:bidi w:val="0"/>
              <w:spacing w:line="260" w:lineRule="exact"/>
              <w:jc w:val="left"/>
              <w:textAlignment w:val="center"/>
              <w:rPr>
                <w:rFonts w:hint="eastAsia" w:ascii="方正仿宋_GBK" w:hAnsi="方正仿宋_GBK" w:eastAsia="方正仿宋_GBK" w:cs="方正仿宋_GBK"/>
                <w:snapToGrid w:val="0"/>
                <w:color w:val="auto"/>
                <w:kern w:val="2"/>
                <w:sz w:val="21"/>
                <w:szCs w:val="21"/>
                <w:highlight w:val="none"/>
                <w:lang w:val="en-US" w:eastAsia="zh-CN" w:bidi="ar-SA"/>
              </w:rPr>
            </w:pPr>
            <w:r>
              <w:rPr>
                <w:rFonts w:hint="eastAsia" w:ascii="方正仿宋_GBK" w:hAnsi="方正仿宋_GBK" w:eastAsia="方正仿宋_GBK" w:cs="方正仿宋_GBK"/>
                <w:color w:val="auto"/>
                <w:kern w:val="0"/>
                <w:szCs w:val="21"/>
                <w:highlight w:val="none"/>
              </w:rPr>
              <w:t>文物保护工作</w:t>
            </w:r>
          </w:p>
        </w:tc>
        <w:tc>
          <w:tcPr>
            <w:tcW w:w="1890" w:type="dxa"/>
            <w:tcBorders>
              <w:top w:val="single" w:color="auto" w:sz="4" w:space="0"/>
              <w:left w:val="single" w:color="auto" w:sz="4" w:space="0"/>
              <w:bottom w:val="single" w:color="auto" w:sz="4" w:space="0"/>
              <w:right w:val="single" w:color="auto" w:sz="4" w:space="0"/>
            </w:tcBorders>
            <w:shd w:val="clear" w:color="auto" w:fill="auto"/>
            <w:vAlign w:val="center"/>
          </w:tcPr>
          <w:p w14:paraId="0A1EADAE">
            <w:pPr>
              <w:keepNext w:val="0"/>
              <w:keepLines w:val="0"/>
              <w:pageBreakBefore w:val="0"/>
              <w:widowControl/>
              <w:kinsoku/>
              <w:wordWrap/>
              <w:overflowPunct/>
              <w:topLinePunct w:val="0"/>
              <w:bidi w:val="0"/>
              <w:spacing w:line="260" w:lineRule="exact"/>
              <w:jc w:val="center"/>
              <w:textAlignment w:val="center"/>
              <w:rPr>
                <w:rFonts w:hint="eastAsia" w:ascii="方正仿宋_GBK" w:hAnsi="方正仿宋_GBK" w:eastAsia="方正仿宋_GBK" w:cs="方正仿宋_GBK"/>
                <w:snapToGrid w:val="0"/>
                <w:color w:val="auto"/>
                <w:kern w:val="2"/>
                <w:sz w:val="21"/>
                <w:szCs w:val="21"/>
                <w:highlight w:val="none"/>
                <w:lang w:val="en-US" w:eastAsia="zh-CN" w:bidi="ar-SA"/>
              </w:rPr>
            </w:pPr>
            <w:r>
              <w:rPr>
                <w:rFonts w:hint="eastAsia" w:ascii="方正仿宋_GBK" w:hAnsi="方正仿宋_GBK" w:eastAsia="方正仿宋_GBK" w:cs="方正仿宋_GBK"/>
                <w:color w:val="auto"/>
                <w:kern w:val="0"/>
                <w:szCs w:val="21"/>
                <w:highlight w:val="none"/>
              </w:rPr>
              <w:t>宿城区文化广电和旅游局</w:t>
            </w:r>
          </w:p>
        </w:tc>
        <w:tc>
          <w:tcPr>
            <w:tcW w:w="4929" w:type="dxa"/>
            <w:tcBorders>
              <w:top w:val="single" w:color="auto" w:sz="4" w:space="0"/>
              <w:left w:val="single" w:color="auto" w:sz="4" w:space="0"/>
              <w:bottom w:val="single" w:color="auto" w:sz="4" w:space="0"/>
              <w:right w:val="single" w:color="auto" w:sz="4" w:space="0"/>
            </w:tcBorders>
            <w:shd w:val="clear" w:color="auto" w:fill="auto"/>
            <w:vAlign w:val="center"/>
          </w:tcPr>
          <w:p w14:paraId="57BF78DA">
            <w:pPr>
              <w:keepNext w:val="0"/>
              <w:keepLines w:val="0"/>
              <w:pageBreakBefore w:val="0"/>
              <w:widowControl/>
              <w:kinsoku/>
              <w:wordWrap/>
              <w:overflowPunct/>
              <w:topLinePunct w:val="0"/>
              <w:bidi w:val="0"/>
              <w:spacing w:line="260" w:lineRule="exact"/>
              <w:textAlignment w:val="center"/>
              <w:rPr>
                <w:rFonts w:hint="eastAsia" w:ascii="方正仿宋_GBK" w:hAnsi="方正仿宋_GBK" w:eastAsia="方正仿宋_GBK" w:cs="方正仿宋_GBK"/>
                <w:bCs/>
                <w:snapToGrid w:val="0"/>
                <w:color w:val="auto"/>
                <w:kern w:val="2"/>
                <w:sz w:val="21"/>
                <w:szCs w:val="21"/>
                <w:highlight w:val="none"/>
                <w:lang w:val="en-US" w:eastAsia="zh-CN" w:bidi="ar-SA"/>
              </w:rPr>
            </w:pPr>
            <w:r>
              <w:rPr>
                <w:rFonts w:hint="eastAsia" w:ascii="方正仿宋_GBK" w:hAnsi="方正仿宋_GBK" w:eastAsia="方正仿宋_GBK" w:cs="方正仿宋_GBK"/>
                <w:bCs/>
                <w:color w:val="auto"/>
                <w:kern w:val="0"/>
                <w:szCs w:val="21"/>
                <w:highlight w:val="none"/>
              </w:rPr>
              <w:t>全面落实考古前置制度，做好区域内文物保护工作，加强大运河文化遗产保护，定期开展巡查，推进文物保护项目建设工程实施，做好宿城区第四次全国文物普查。</w:t>
            </w:r>
          </w:p>
        </w:tc>
        <w:tc>
          <w:tcPr>
            <w:tcW w:w="4716" w:type="dxa"/>
            <w:tcBorders>
              <w:top w:val="single" w:color="auto" w:sz="4" w:space="0"/>
              <w:left w:val="single" w:color="auto" w:sz="4" w:space="0"/>
              <w:bottom w:val="single" w:color="auto" w:sz="4" w:space="0"/>
              <w:right w:val="single" w:color="auto" w:sz="4" w:space="0"/>
            </w:tcBorders>
            <w:shd w:val="clear" w:color="auto" w:fill="auto"/>
            <w:vAlign w:val="center"/>
          </w:tcPr>
          <w:p w14:paraId="404F59A5">
            <w:pPr>
              <w:keepNext w:val="0"/>
              <w:keepLines w:val="0"/>
              <w:pageBreakBefore w:val="0"/>
              <w:widowControl/>
              <w:kinsoku/>
              <w:wordWrap/>
              <w:overflowPunct/>
              <w:topLinePunct w:val="0"/>
              <w:bidi w:val="0"/>
              <w:spacing w:line="260" w:lineRule="exact"/>
              <w:textAlignment w:val="center"/>
              <w:rPr>
                <w:rFonts w:hint="eastAsia" w:ascii="方正仿宋_GBK" w:hAnsi="方正仿宋_GBK" w:eastAsia="方正仿宋_GBK" w:cs="方正仿宋_GBK"/>
                <w:bCs/>
                <w:snapToGrid w:val="0"/>
                <w:color w:val="auto"/>
                <w:kern w:val="0"/>
                <w:sz w:val="21"/>
                <w:szCs w:val="21"/>
                <w:highlight w:val="none"/>
                <w:lang w:val="en-US" w:eastAsia="zh-CN" w:bidi="ar-SA"/>
              </w:rPr>
            </w:pPr>
            <w:r>
              <w:rPr>
                <w:rFonts w:hint="eastAsia" w:ascii="方正仿宋_GBK" w:hAnsi="方正仿宋_GBK" w:eastAsia="方正仿宋_GBK" w:cs="方正仿宋_GBK"/>
                <w:bCs/>
                <w:color w:val="auto"/>
                <w:kern w:val="0"/>
                <w:szCs w:val="21"/>
                <w:highlight w:val="none"/>
              </w:rPr>
              <w:t>做好文物普查宣传工作，协助开展全国文物普查，搜集文物线索，采集文物基础信息数据。</w:t>
            </w:r>
          </w:p>
        </w:tc>
      </w:tr>
      <w:tr w14:paraId="03C1ED08">
        <w:tblPrEx>
          <w:tblCellMar>
            <w:top w:w="0" w:type="dxa"/>
            <w:left w:w="108" w:type="dxa"/>
            <w:bottom w:w="0" w:type="dxa"/>
            <w:right w:w="108" w:type="dxa"/>
          </w:tblCellMar>
        </w:tblPrEx>
        <w:trPr>
          <w:cantSplit/>
          <w:trHeight w:val="2548" w:hRule="atLeast"/>
          <w:jc w:val="center"/>
        </w:trPr>
        <w:tc>
          <w:tcPr>
            <w:tcW w:w="752" w:type="dxa"/>
            <w:tcBorders>
              <w:top w:val="single" w:color="auto" w:sz="4" w:space="0"/>
              <w:left w:val="single" w:color="auto" w:sz="4" w:space="0"/>
              <w:bottom w:val="single" w:color="auto" w:sz="4" w:space="0"/>
              <w:right w:val="single" w:color="auto" w:sz="4" w:space="0"/>
            </w:tcBorders>
            <w:shd w:val="clear" w:color="auto" w:fill="auto"/>
            <w:vAlign w:val="center"/>
          </w:tcPr>
          <w:p w14:paraId="616BA1AB">
            <w:pPr>
              <w:keepNext w:val="0"/>
              <w:keepLines w:val="0"/>
              <w:pageBreakBefore w:val="0"/>
              <w:widowControl/>
              <w:kinsoku/>
              <w:wordWrap/>
              <w:overflowPunct/>
              <w:topLinePunct w:val="0"/>
              <w:bidi w:val="0"/>
              <w:spacing w:line="260" w:lineRule="exact"/>
              <w:jc w:val="center"/>
              <w:textAlignment w:val="center"/>
              <w:rPr>
                <w:rFonts w:hint="eastAsia" w:ascii="方正仿宋_GBK" w:hAnsi="方正仿宋_GBK" w:eastAsia="方正仿宋_GBK" w:cs="方正仿宋_GBK"/>
                <w:snapToGrid w:val="0"/>
                <w:color w:val="auto"/>
                <w:kern w:val="0"/>
                <w:sz w:val="21"/>
                <w:szCs w:val="21"/>
                <w:highlight w:val="none"/>
                <w:lang w:val="en-US" w:eastAsia="zh-CN" w:bidi="ar-SA"/>
              </w:rPr>
            </w:pPr>
            <w:r>
              <w:rPr>
                <w:rFonts w:hint="eastAsia" w:ascii="方正仿宋_GBK" w:hAnsi="方正仿宋_GBK" w:eastAsia="方正仿宋_GBK" w:cs="方正仿宋_GBK"/>
                <w:color w:val="auto"/>
                <w:kern w:val="0"/>
                <w:szCs w:val="21"/>
                <w:highlight w:val="none"/>
                <w:lang w:val="en-US" w:eastAsia="zh-CN"/>
              </w:rPr>
              <w:t>51</w:t>
            </w:r>
          </w:p>
        </w:tc>
        <w:tc>
          <w:tcPr>
            <w:tcW w:w="1960" w:type="dxa"/>
            <w:tcBorders>
              <w:top w:val="single" w:color="auto" w:sz="4" w:space="0"/>
              <w:left w:val="single" w:color="auto" w:sz="4" w:space="0"/>
              <w:bottom w:val="single" w:color="auto" w:sz="4" w:space="0"/>
              <w:right w:val="single" w:color="auto" w:sz="4" w:space="0"/>
            </w:tcBorders>
            <w:shd w:val="clear" w:color="auto" w:fill="auto"/>
            <w:vAlign w:val="center"/>
          </w:tcPr>
          <w:p w14:paraId="624152E5">
            <w:pPr>
              <w:keepNext w:val="0"/>
              <w:keepLines w:val="0"/>
              <w:pageBreakBefore w:val="0"/>
              <w:widowControl/>
              <w:kinsoku/>
              <w:wordWrap/>
              <w:overflowPunct/>
              <w:topLinePunct w:val="0"/>
              <w:bidi w:val="0"/>
              <w:spacing w:line="260" w:lineRule="exact"/>
              <w:jc w:val="left"/>
              <w:textAlignment w:val="center"/>
              <w:rPr>
                <w:rFonts w:hint="eastAsia" w:ascii="方正仿宋_GBK" w:hAnsi="方正仿宋_GBK" w:eastAsia="方正仿宋_GBK" w:cs="方正仿宋_GBK"/>
                <w:snapToGrid w:val="0"/>
                <w:color w:val="auto"/>
                <w:kern w:val="0"/>
                <w:sz w:val="21"/>
                <w:szCs w:val="21"/>
                <w:highlight w:val="none"/>
                <w:lang w:val="en-US" w:eastAsia="zh-CN" w:bidi="ar-SA"/>
              </w:rPr>
            </w:pPr>
            <w:r>
              <w:rPr>
                <w:rFonts w:hint="eastAsia" w:ascii="方正仿宋_GBK" w:hAnsi="方正仿宋_GBK" w:eastAsia="方正仿宋_GBK" w:cs="方正仿宋_GBK"/>
                <w:color w:val="auto"/>
                <w:kern w:val="0"/>
                <w:szCs w:val="21"/>
                <w:highlight w:val="none"/>
              </w:rPr>
              <w:t>校外培训机构</w:t>
            </w:r>
            <w:r>
              <w:rPr>
                <w:rFonts w:hint="eastAsia" w:ascii="方正仿宋_GBK" w:hAnsi="方正仿宋_GBK" w:eastAsia="方正仿宋_GBK" w:cs="方正仿宋_GBK"/>
                <w:color w:val="auto"/>
                <w:kern w:val="0"/>
                <w:szCs w:val="21"/>
                <w:highlight w:val="none"/>
                <w:lang w:eastAsia="zh-CN"/>
              </w:rPr>
              <w:t>、</w:t>
            </w:r>
            <w:r>
              <w:rPr>
                <w:rFonts w:hint="eastAsia" w:ascii="方正仿宋_GBK" w:hAnsi="方正仿宋_GBK" w:eastAsia="方正仿宋_GBK" w:cs="方正仿宋_GBK"/>
                <w:color w:val="auto"/>
                <w:kern w:val="0"/>
                <w:szCs w:val="21"/>
                <w:highlight w:val="none"/>
                <w:lang w:val="en-US" w:eastAsia="zh-CN"/>
              </w:rPr>
              <w:t>托管机构监督管理</w:t>
            </w:r>
          </w:p>
        </w:tc>
        <w:tc>
          <w:tcPr>
            <w:tcW w:w="1890" w:type="dxa"/>
            <w:tcBorders>
              <w:top w:val="single" w:color="auto" w:sz="4" w:space="0"/>
              <w:left w:val="single" w:color="auto" w:sz="4" w:space="0"/>
              <w:bottom w:val="single" w:color="auto" w:sz="4" w:space="0"/>
              <w:right w:val="single" w:color="auto" w:sz="4" w:space="0"/>
            </w:tcBorders>
            <w:shd w:val="clear" w:color="auto" w:fill="auto"/>
            <w:vAlign w:val="center"/>
          </w:tcPr>
          <w:p w14:paraId="4908569D">
            <w:pPr>
              <w:keepNext w:val="0"/>
              <w:keepLines w:val="0"/>
              <w:pageBreakBefore w:val="0"/>
              <w:widowControl/>
              <w:kinsoku/>
              <w:wordWrap/>
              <w:overflowPunct/>
              <w:topLinePunct w:val="0"/>
              <w:bidi w:val="0"/>
              <w:spacing w:line="260" w:lineRule="exact"/>
              <w:jc w:val="center"/>
              <w:textAlignment w:val="center"/>
              <w:rPr>
                <w:rFonts w:hint="eastAsia" w:ascii="方正仿宋_GBK" w:hAnsi="方正仿宋_GBK" w:eastAsia="方正仿宋_GBK" w:cs="方正仿宋_GBK"/>
                <w:color w:val="auto"/>
                <w:kern w:val="0"/>
                <w:szCs w:val="21"/>
                <w:highlight w:val="none"/>
              </w:rPr>
            </w:pPr>
            <w:r>
              <w:rPr>
                <w:rFonts w:hint="eastAsia" w:ascii="方正仿宋_GBK" w:hAnsi="方正仿宋_GBK" w:eastAsia="方正仿宋_GBK" w:cs="方正仿宋_GBK"/>
                <w:color w:val="auto"/>
                <w:kern w:val="0"/>
                <w:szCs w:val="21"/>
                <w:highlight w:val="none"/>
              </w:rPr>
              <w:t>宿城区教育局</w:t>
            </w:r>
          </w:p>
          <w:p w14:paraId="06F0DF84">
            <w:pPr>
              <w:keepNext w:val="0"/>
              <w:keepLines w:val="0"/>
              <w:pageBreakBefore w:val="0"/>
              <w:widowControl/>
              <w:kinsoku/>
              <w:wordWrap/>
              <w:overflowPunct/>
              <w:topLinePunct w:val="0"/>
              <w:bidi w:val="0"/>
              <w:spacing w:line="260" w:lineRule="exact"/>
              <w:jc w:val="center"/>
              <w:textAlignment w:val="center"/>
              <w:rPr>
                <w:rFonts w:hint="eastAsia" w:ascii="方正仿宋_GBK" w:hAnsi="方正仿宋_GBK" w:eastAsia="方正仿宋_GBK" w:cs="方正仿宋_GBK"/>
                <w:color w:val="auto"/>
                <w:kern w:val="0"/>
                <w:szCs w:val="21"/>
                <w:highlight w:val="none"/>
                <w:lang w:val="en-US" w:eastAsia="zh-CN"/>
              </w:rPr>
            </w:pPr>
            <w:r>
              <w:rPr>
                <w:rFonts w:hint="eastAsia" w:ascii="方正仿宋_GBK" w:hAnsi="方正仿宋_GBK" w:eastAsia="方正仿宋_GBK" w:cs="方正仿宋_GBK"/>
                <w:color w:val="auto"/>
                <w:kern w:val="0"/>
                <w:szCs w:val="21"/>
                <w:highlight w:val="none"/>
                <w:lang w:eastAsia="zh-CN"/>
              </w:rPr>
              <w:t>（</w:t>
            </w:r>
            <w:r>
              <w:rPr>
                <w:rFonts w:hint="eastAsia" w:ascii="方正仿宋_GBK" w:hAnsi="方正仿宋_GBK" w:eastAsia="方正仿宋_GBK" w:cs="方正仿宋_GBK"/>
                <w:color w:val="auto"/>
                <w:kern w:val="0"/>
                <w:szCs w:val="21"/>
                <w:highlight w:val="none"/>
                <w:lang w:val="en-US" w:eastAsia="zh-CN"/>
              </w:rPr>
              <w:t>体育局</w:t>
            </w:r>
            <w:r>
              <w:rPr>
                <w:rFonts w:hint="eastAsia" w:ascii="方正仿宋_GBK" w:hAnsi="方正仿宋_GBK" w:eastAsia="方正仿宋_GBK" w:cs="方正仿宋_GBK"/>
                <w:color w:val="auto"/>
                <w:kern w:val="0"/>
                <w:szCs w:val="21"/>
                <w:highlight w:val="none"/>
                <w:lang w:eastAsia="zh-CN"/>
              </w:rPr>
              <w:t>）</w:t>
            </w:r>
          </w:p>
          <w:p w14:paraId="0AD7ACB9">
            <w:pPr>
              <w:keepNext w:val="0"/>
              <w:keepLines w:val="0"/>
              <w:pageBreakBefore w:val="0"/>
              <w:widowControl/>
              <w:kinsoku/>
              <w:wordWrap/>
              <w:overflowPunct/>
              <w:topLinePunct w:val="0"/>
              <w:bidi w:val="0"/>
              <w:spacing w:line="260" w:lineRule="exact"/>
              <w:jc w:val="center"/>
              <w:textAlignment w:val="center"/>
              <w:rPr>
                <w:rFonts w:hint="eastAsia" w:ascii="方正仿宋_GBK" w:hAnsi="方正仿宋_GBK" w:eastAsia="方正仿宋_GBK" w:cs="方正仿宋_GBK"/>
                <w:color w:val="auto"/>
                <w:kern w:val="0"/>
                <w:szCs w:val="21"/>
                <w:highlight w:val="none"/>
                <w:lang w:val="en-US" w:eastAsia="zh-CN"/>
              </w:rPr>
            </w:pPr>
            <w:r>
              <w:rPr>
                <w:rFonts w:hint="eastAsia" w:ascii="方正仿宋_GBK" w:hAnsi="方正仿宋_GBK" w:eastAsia="方正仿宋_GBK" w:cs="方正仿宋_GBK"/>
                <w:color w:val="auto"/>
                <w:kern w:val="0"/>
                <w:szCs w:val="21"/>
                <w:highlight w:val="none"/>
                <w:lang w:val="en-US" w:eastAsia="zh-CN"/>
              </w:rPr>
              <w:t>宿城区科技局</w:t>
            </w:r>
          </w:p>
          <w:p w14:paraId="3A60AB11">
            <w:pPr>
              <w:keepNext w:val="0"/>
              <w:keepLines w:val="0"/>
              <w:pageBreakBefore w:val="0"/>
              <w:widowControl/>
              <w:kinsoku/>
              <w:wordWrap/>
              <w:overflowPunct/>
              <w:topLinePunct w:val="0"/>
              <w:bidi w:val="0"/>
              <w:spacing w:line="260" w:lineRule="exact"/>
              <w:jc w:val="center"/>
              <w:textAlignment w:val="center"/>
              <w:rPr>
                <w:rFonts w:hint="eastAsia" w:ascii="方正仿宋_GBK" w:hAnsi="方正仿宋_GBK" w:eastAsia="方正仿宋_GBK" w:cs="方正仿宋_GBK"/>
                <w:snapToGrid w:val="0"/>
                <w:color w:val="auto"/>
                <w:kern w:val="0"/>
                <w:sz w:val="21"/>
                <w:szCs w:val="21"/>
                <w:highlight w:val="none"/>
                <w:lang w:val="en-US" w:eastAsia="zh-CN" w:bidi="ar-SA"/>
              </w:rPr>
            </w:pPr>
            <w:r>
              <w:rPr>
                <w:rFonts w:hint="eastAsia" w:ascii="方正仿宋_GBK" w:hAnsi="方正仿宋_GBK" w:eastAsia="方正仿宋_GBK" w:cs="方正仿宋_GBK"/>
                <w:color w:val="auto"/>
                <w:kern w:val="0"/>
                <w:szCs w:val="21"/>
                <w:highlight w:val="none"/>
                <w:lang w:val="en-US" w:eastAsia="zh-CN"/>
              </w:rPr>
              <w:t>宿城区文化广电和旅游局</w:t>
            </w:r>
          </w:p>
        </w:tc>
        <w:tc>
          <w:tcPr>
            <w:tcW w:w="4929" w:type="dxa"/>
            <w:tcBorders>
              <w:top w:val="single" w:color="auto" w:sz="4" w:space="0"/>
              <w:left w:val="single" w:color="auto" w:sz="4" w:space="0"/>
              <w:bottom w:val="single" w:color="auto" w:sz="4" w:space="0"/>
              <w:right w:val="single" w:color="auto" w:sz="4" w:space="0"/>
            </w:tcBorders>
            <w:shd w:val="clear" w:color="auto" w:fill="auto"/>
            <w:vAlign w:val="center"/>
          </w:tcPr>
          <w:p w14:paraId="57729422">
            <w:pPr>
              <w:keepNext w:val="0"/>
              <w:keepLines w:val="0"/>
              <w:pageBreakBefore w:val="0"/>
              <w:widowControl/>
              <w:kinsoku/>
              <w:wordWrap/>
              <w:overflowPunct/>
              <w:topLinePunct w:val="0"/>
              <w:bidi w:val="0"/>
              <w:spacing w:line="260" w:lineRule="exact"/>
              <w:textAlignment w:val="center"/>
              <w:rPr>
                <w:rFonts w:hint="eastAsia" w:ascii="方正仿宋_GBK" w:hAnsi="方正仿宋_GBK" w:eastAsia="方正仿宋_GBK" w:cs="方正仿宋_GBK"/>
                <w:bCs/>
                <w:color w:val="auto"/>
                <w:kern w:val="0"/>
                <w:szCs w:val="21"/>
                <w:highlight w:val="none"/>
              </w:rPr>
            </w:pPr>
            <w:r>
              <w:rPr>
                <w:rFonts w:hint="eastAsia" w:ascii="方正仿宋_GBK" w:hAnsi="方正仿宋_GBK" w:eastAsia="方正仿宋_GBK" w:cs="方正仿宋_GBK"/>
                <w:bCs/>
                <w:color w:val="auto"/>
                <w:kern w:val="0"/>
                <w:szCs w:val="21"/>
                <w:highlight w:val="none"/>
              </w:rPr>
              <w:t>1.</w:t>
            </w:r>
            <w:r>
              <w:rPr>
                <w:rFonts w:hint="eastAsia" w:ascii="方正仿宋_GBK" w:hAnsi="方正仿宋_GBK" w:eastAsia="方正仿宋_GBK" w:cs="方正仿宋_GBK"/>
                <w:bCs/>
                <w:color w:val="auto"/>
                <w:kern w:val="0"/>
                <w:szCs w:val="21"/>
                <w:highlight w:val="none"/>
                <w:lang w:val="en-US" w:eastAsia="zh-CN"/>
              </w:rPr>
              <w:t>宿城区教育局</w:t>
            </w:r>
            <w:r>
              <w:rPr>
                <w:rFonts w:hint="eastAsia" w:ascii="方正仿宋_GBK" w:hAnsi="方正仿宋_GBK" w:eastAsia="方正仿宋_GBK" w:cs="方正仿宋_GBK"/>
                <w:bCs/>
                <w:color w:val="auto"/>
                <w:kern w:val="0"/>
                <w:szCs w:val="21"/>
                <w:highlight w:val="none"/>
              </w:rPr>
              <w:t>牵头做好校外培训机构规范发展工作，负责学科类校外培训机构日常监管、行政执法、风险防范处置等工作。</w:t>
            </w:r>
          </w:p>
          <w:p w14:paraId="7F80BDFE">
            <w:pPr>
              <w:keepNext w:val="0"/>
              <w:keepLines w:val="0"/>
              <w:pageBreakBefore w:val="0"/>
              <w:widowControl/>
              <w:kinsoku/>
              <w:wordWrap/>
              <w:overflowPunct/>
              <w:topLinePunct w:val="0"/>
              <w:bidi w:val="0"/>
              <w:spacing w:line="260" w:lineRule="exact"/>
              <w:textAlignment w:val="center"/>
              <w:rPr>
                <w:rFonts w:hint="eastAsia" w:ascii="方正仿宋_GBK" w:hAnsi="方正仿宋_GBK" w:eastAsia="方正仿宋_GBK" w:cs="方正仿宋_GBK"/>
                <w:snapToGrid w:val="0"/>
                <w:color w:val="auto"/>
                <w:kern w:val="2"/>
                <w:sz w:val="21"/>
                <w:szCs w:val="24"/>
                <w:highlight w:val="none"/>
                <w:lang w:val="en-US" w:eastAsia="zh-CN" w:bidi="ar-SA"/>
              </w:rPr>
            </w:pPr>
            <w:r>
              <w:rPr>
                <w:rFonts w:hint="eastAsia" w:ascii="方正仿宋_GBK" w:hAnsi="方正仿宋_GBK" w:eastAsia="方正仿宋_GBK" w:cs="方正仿宋_GBK"/>
                <w:bCs/>
                <w:color w:val="auto"/>
                <w:kern w:val="0"/>
                <w:szCs w:val="21"/>
                <w:highlight w:val="none"/>
                <w:lang w:val="en-US" w:eastAsia="zh-CN"/>
              </w:rPr>
              <w:t>2.宿城区</w:t>
            </w:r>
            <w:r>
              <w:rPr>
                <w:rFonts w:hint="eastAsia" w:ascii="方正仿宋_GBK" w:hAnsi="方正仿宋_GBK" w:eastAsia="方正仿宋_GBK" w:cs="方正仿宋_GBK"/>
                <w:bCs/>
                <w:color w:val="auto"/>
                <w:kern w:val="0"/>
                <w:szCs w:val="21"/>
                <w:highlight w:val="none"/>
              </w:rPr>
              <w:t>科技</w:t>
            </w:r>
            <w:r>
              <w:rPr>
                <w:rFonts w:hint="eastAsia" w:ascii="方正仿宋_GBK" w:hAnsi="方正仿宋_GBK" w:eastAsia="方正仿宋_GBK" w:cs="方正仿宋_GBK"/>
                <w:bCs/>
                <w:color w:val="auto"/>
                <w:kern w:val="0"/>
                <w:szCs w:val="21"/>
                <w:highlight w:val="none"/>
                <w:lang w:val="en-US" w:eastAsia="zh-CN"/>
              </w:rPr>
              <w:t>局</w:t>
            </w:r>
            <w:r>
              <w:rPr>
                <w:rFonts w:hint="eastAsia" w:ascii="方正仿宋_GBK" w:hAnsi="方正仿宋_GBK" w:eastAsia="方正仿宋_GBK" w:cs="方正仿宋_GBK"/>
                <w:bCs/>
                <w:color w:val="auto"/>
                <w:kern w:val="0"/>
                <w:szCs w:val="21"/>
                <w:highlight w:val="none"/>
              </w:rPr>
              <w:t>、文化</w:t>
            </w:r>
            <w:r>
              <w:rPr>
                <w:rFonts w:hint="eastAsia" w:ascii="方正仿宋_GBK" w:hAnsi="方正仿宋_GBK" w:eastAsia="方正仿宋_GBK" w:cs="方正仿宋_GBK"/>
                <w:bCs/>
                <w:color w:val="auto"/>
                <w:kern w:val="0"/>
                <w:szCs w:val="21"/>
                <w:highlight w:val="none"/>
                <w:lang w:val="en-US" w:eastAsia="zh-CN"/>
              </w:rPr>
              <w:t>广电</w:t>
            </w:r>
            <w:r>
              <w:rPr>
                <w:rFonts w:hint="eastAsia" w:ascii="方正仿宋_GBK" w:hAnsi="方正仿宋_GBK" w:eastAsia="方正仿宋_GBK" w:cs="方正仿宋_GBK"/>
                <w:bCs/>
                <w:color w:val="auto"/>
                <w:kern w:val="0"/>
                <w:szCs w:val="21"/>
                <w:highlight w:val="none"/>
              </w:rPr>
              <w:t>和旅游</w:t>
            </w:r>
            <w:r>
              <w:rPr>
                <w:rFonts w:hint="eastAsia" w:ascii="方正仿宋_GBK" w:hAnsi="方正仿宋_GBK" w:eastAsia="方正仿宋_GBK" w:cs="方正仿宋_GBK"/>
                <w:bCs/>
                <w:color w:val="auto"/>
                <w:kern w:val="0"/>
                <w:szCs w:val="21"/>
                <w:highlight w:val="none"/>
                <w:lang w:val="en-US" w:eastAsia="zh-CN"/>
              </w:rPr>
              <w:t>局</w:t>
            </w:r>
            <w:r>
              <w:rPr>
                <w:rFonts w:hint="eastAsia" w:ascii="方正仿宋_GBK" w:hAnsi="方正仿宋_GBK" w:eastAsia="方正仿宋_GBK" w:cs="方正仿宋_GBK"/>
                <w:bCs/>
                <w:color w:val="auto"/>
                <w:kern w:val="0"/>
                <w:szCs w:val="21"/>
                <w:highlight w:val="none"/>
              </w:rPr>
              <w:t>、体育</w:t>
            </w:r>
            <w:r>
              <w:rPr>
                <w:rFonts w:hint="eastAsia" w:ascii="方正仿宋_GBK" w:hAnsi="方正仿宋_GBK" w:eastAsia="方正仿宋_GBK" w:cs="方正仿宋_GBK"/>
                <w:bCs/>
                <w:color w:val="auto"/>
                <w:kern w:val="0"/>
                <w:szCs w:val="21"/>
                <w:highlight w:val="none"/>
                <w:lang w:val="en-US" w:eastAsia="zh-CN"/>
              </w:rPr>
              <w:t>局</w:t>
            </w:r>
            <w:r>
              <w:rPr>
                <w:rFonts w:hint="eastAsia" w:ascii="方正仿宋_GBK" w:hAnsi="方正仿宋_GBK" w:eastAsia="方正仿宋_GBK" w:cs="方正仿宋_GBK"/>
                <w:bCs/>
                <w:color w:val="auto"/>
                <w:kern w:val="0"/>
                <w:szCs w:val="21"/>
                <w:highlight w:val="none"/>
              </w:rPr>
              <w:t>分别负责科技类、文化艺术类、体育类等非学科类校外培训机构的准入审批、日常监管、风险防范处置等工作，参与对非学科类校外培训机构的综合执法、联合执法、协作执法。</w:t>
            </w:r>
          </w:p>
        </w:tc>
        <w:tc>
          <w:tcPr>
            <w:tcW w:w="4716" w:type="dxa"/>
            <w:tcBorders>
              <w:top w:val="single" w:color="auto" w:sz="4" w:space="0"/>
              <w:left w:val="single" w:color="auto" w:sz="4" w:space="0"/>
              <w:bottom w:val="single" w:color="auto" w:sz="4" w:space="0"/>
              <w:right w:val="single" w:color="auto" w:sz="4" w:space="0"/>
            </w:tcBorders>
            <w:shd w:val="clear" w:color="auto" w:fill="auto"/>
            <w:vAlign w:val="center"/>
          </w:tcPr>
          <w:p w14:paraId="017A9EF3">
            <w:pPr>
              <w:keepNext w:val="0"/>
              <w:keepLines w:val="0"/>
              <w:pageBreakBefore w:val="0"/>
              <w:widowControl/>
              <w:kinsoku/>
              <w:wordWrap/>
              <w:overflowPunct/>
              <w:topLinePunct w:val="0"/>
              <w:bidi w:val="0"/>
              <w:spacing w:line="260" w:lineRule="exact"/>
              <w:textAlignment w:val="center"/>
              <w:rPr>
                <w:rFonts w:hint="eastAsia" w:ascii="方正仿宋_GBK" w:hAnsi="方正仿宋_GBK" w:eastAsia="方正仿宋_GBK" w:cs="方正仿宋_GBK"/>
                <w:bCs/>
                <w:color w:val="auto"/>
                <w:kern w:val="0"/>
                <w:szCs w:val="21"/>
                <w:highlight w:val="none"/>
              </w:rPr>
            </w:pPr>
            <w:r>
              <w:rPr>
                <w:rFonts w:hint="eastAsia" w:ascii="方正仿宋_GBK" w:hAnsi="方正仿宋_GBK" w:eastAsia="方正仿宋_GBK" w:cs="方正仿宋_GBK"/>
                <w:bCs/>
                <w:color w:val="auto"/>
                <w:kern w:val="0"/>
                <w:szCs w:val="21"/>
                <w:highlight w:val="none"/>
                <w:lang w:val="en-US" w:eastAsia="zh-CN"/>
              </w:rPr>
              <w:t>1.</w:t>
            </w:r>
            <w:r>
              <w:rPr>
                <w:rFonts w:hint="eastAsia" w:ascii="方正仿宋_GBK" w:hAnsi="方正仿宋_GBK" w:eastAsia="方正仿宋_GBK" w:cs="方正仿宋_GBK"/>
                <w:bCs/>
                <w:color w:val="auto"/>
                <w:kern w:val="0"/>
                <w:szCs w:val="21"/>
                <w:highlight w:val="none"/>
              </w:rPr>
              <w:t>开展所在区域校外培训</w:t>
            </w:r>
            <w:r>
              <w:rPr>
                <w:rFonts w:hint="eastAsia" w:ascii="方正仿宋_GBK" w:hAnsi="方正仿宋_GBK" w:eastAsia="方正仿宋_GBK" w:cs="方正仿宋_GBK"/>
                <w:bCs/>
                <w:color w:val="auto"/>
                <w:kern w:val="0"/>
                <w:szCs w:val="21"/>
                <w:highlight w:val="none"/>
                <w:lang w:eastAsia="zh-CN"/>
              </w:rPr>
              <w:t>、</w:t>
            </w:r>
            <w:r>
              <w:rPr>
                <w:rFonts w:hint="eastAsia" w:ascii="方正仿宋_GBK" w:hAnsi="方正仿宋_GBK" w:eastAsia="方正仿宋_GBK" w:cs="方正仿宋_GBK"/>
                <w:bCs/>
                <w:color w:val="auto"/>
                <w:kern w:val="0"/>
                <w:szCs w:val="21"/>
                <w:highlight w:val="none"/>
                <w:lang w:val="en-US" w:eastAsia="zh-CN"/>
              </w:rPr>
              <w:t>托管</w:t>
            </w:r>
            <w:r>
              <w:rPr>
                <w:rFonts w:hint="eastAsia" w:ascii="方正仿宋_GBK" w:hAnsi="方正仿宋_GBK" w:eastAsia="方正仿宋_GBK" w:cs="方正仿宋_GBK"/>
                <w:bCs/>
                <w:color w:val="auto"/>
                <w:kern w:val="0"/>
                <w:szCs w:val="21"/>
                <w:highlight w:val="none"/>
              </w:rPr>
              <w:t>市场的日常巡查</w:t>
            </w:r>
            <w:r>
              <w:rPr>
                <w:rFonts w:hint="eastAsia" w:ascii="方正仿宋_GBK" w:hAnsi="方正仿宋_GBK" w:eastAsia="方正仿宋_GBK" w:cs="方正仿宋_GBK"/>
                <w:bCs/>
                <w:color w:val="auto"/>
                <w:kern w:val="0"/>
                <w:szCs w:val="21"/>
                <w:highlight w:val="none"/>
                <w:lang w:eastAsia="zh-CN"/>
              </w:rPr>
              <w:t>，</w:t>
            </w:r>
            <w:r>
              <w:rPr>
                <w:rFonts w:hint="eastAsia" w:ascii="方正仿宋_GBK" w:hAnsi="方正仿宋_GBK" w:eastAsia="方正仿宋_GBK" w:cs="方正仿宋_GBK"/>
                <w:bCs/>
                <w:color w:val="auto"/>
                <w:kern w:val="0"/>
                <w:szCs w:val="21"/>
                <w:highlight w:val="none"/>
              </w:rPr>
              <w:t>协同开展校外培训</w:t>
            </w:r>
            <w:r>
              <w:rPr>
                <w:rFonts w:hint="eastAsia" w:ascii="方正仿宋_GBK" w:hAnsi="方正仿宋_GBK" w:eastAsia="方正仿宋_GBK" w:cs="方正仿宋_GBK"/>
                <w:bCs/>
                <w:color w:val="auto"/>
                <w:kern w:val="0"/>
                <w:szCs w:val="21"/>
                <w:highlight w:val="none"/>
                <w:lang w:val="en-US" w:eastAsia="zh-CN"/>
              </w:rPr>
              <w:t>的</w:t>
            </w:r>
            <w:r>
              <w:rPr>
                <w:rFonts w:hint="eastAsia" w:ascii="方正仿宋_GBK" w:hAnsi="方正仿宋_GBK" w:eastAsia="方正仿宋_GBK" w:cs="方正仿宋_GBK"/>
                <w:bCs/>
                <w:color w:val="auto"/>
                <w:kern w:val="0"/>
                <w:szCs w:val="21"/>
                <w:highlight w:val="none"/>
              </w:rPr>
              <w:t>联合执法。</w:t>
            </w:r>
          </w:p>
          <w:p w14:paraId="28BBC352">
            <w:pPr>
              <w:keepNext w:val="0"/>
              <w:keepLines w:val="0"/>
              <w:pageBreakBefore w:val="0"/>
              <w:widowControl/>
              <w:kinsoku/>
              <w:wordWrap/>
              <w:overflowPunct/>
              <w:topLinePunct w:val="0"/>
              <w:bidi w:val="0"/>
              <w:spacing w:line="260" w:lineRule="exact"/>
              <w:textAlignment w:val="center"/>
              <w:rPr>
                <w:rFonts w:hint="eastAsia" w:ascii="方正仿宋_GBK" w:hAnsi="方正仿宋_GBK" w:eastAsia="方正仿宋_GBK" w:cs="方正仿宋_GBK"/>
                <w:snapToGrid w:val="0"/>
                <w:color w:val="auto"/>
                <w:kern w:val="2"/>
                <w:sz w:val="21"/>
                <w:szCs w:val="24"/>
                <w:highlight w:val="none"/>
                <w:lang w:val="en-US" w:eastAsia="zh-CN" w:bidi="ar-SA"/>
              </w:rPr>
            </w:pPr>
            <w:r>
              <w:rPr>
                <w:rFonts w:hint="eastAsia" w:ascii="方正仿宋_GBK" w:hAnsi="方正仿宋_GBK" w:eastAsia="方正仿宋_GBK" w:cs="方正仿宋_GBK"/>
                <w:bCs/>
                <w:color w:val="auto"/>
                <w:kern w:val="0"/>
                <w:szCs w:val="21"/>
                <w:highlight w:val="none"/>
                <w:lang w:val="en-US" w:eastAsia="zh-CN"/>
              </w:rPr>
              <w:t>2.</w:t>
            </w:r>
            <w:r>
              <w:rPr>
                <w:rFonts w:hint="eastAsia" w:ascii="方正仿宋_GBK" w:hAnsi="方正仿宋_GBK" w:eastAsia="方正仿宋_GBK" w:cs="方正仿宋_GBK"/>
                <w:bCs/>
                <w:color w:val="auto"/>
                <w:kern w:val="0"/>
                <w:szCs w:val="21"/>
                <w:highlight w:val="none"/>
              </w:rPr>
              <w:t>按照职责对</w:t>
            </w:r>
            <w:r>
              <w:rPr>
                <w:rFonts w:hint="eastAsia" w:ascii="方正仿宋_GBK" w:hAnsi="方正仿宋_GBK" w:eastAsia="方正仿宋_GBK" w:cs="方正仿宋_GBK"/>
                <w:bCs/>
                <w:color w:val="auto"/>
                <w:kern w:val="0"/>
                <w:szCs w:val="21"/>
                <w:highlight w:val="none"/>
                <w:lang w:val="en-US" w:eastAsia="zh-CN"/>
              </w:rPr>
              <w:t>辖区</w:t>
            </w:r>
            <w:r>
              <w:rPr>
                <w:rFonts w:hint="eastAsia" w:ascii="方正仿宋_GBK" w:hAnsi="方正仿宋_GBK" w:eastAsia="方正仿宋_GBK" w:cs="方正仿宋_GBK"/>
                <w:bCs/>
                <w:color w:val="auto"/>
                <w:kern w:val="0"/>
                <w:szCs w:val="21"/>
                <w:highlight w:val="none"/>
              </w:rPr>
              <w:t>内</w:t>
            </w:r>
            <w:r>
              <w:rPr>
                <w:rFonts w:hint="eastAsia" w:ascii="方正仿宋_GBK" w:hAnsi="方正仿宋_GBK" w:eastAsia="方正仿宋_GBK" w:cs="方正仿宋_GBK"/>
                <w:bCs/>
                <w:color w:val="auto"/>
                <w:kern w:val="0"/>
                <w:szCs w:val="21"/>
                <w:highlight w:val="none"/>
                <w:lang w:val="en-US" w:eastAsia="zh-CN"/>
              </w:rPr>
              <w:t>校</w:t>
            </w:r>
            <w:r>
              <w:rPr>
                <w:rFonts w:hint="eastAsia" w:ascii="方正仿宋_GBK" w:hAnsi="方正仿宋_GBK" w:eastAsia="方正仿宋_GBK" w:cs="方正仿宋_GBK"/>
                <w:bCs/>
                <w:color w:val="auto"/>
                <w:kern w:val="0"/>
                <w:szCs w:val="21"/>
                <w:highlight w:val="none"/>
              </w:rPr>
              <w:t>外培训机构、托管机构安全生产状况进行监督检查，协助</w:t>
            </w:r>
            <w:r>
              <w:rPr>
                <w:rFonts w:hint="eastAsia" w:ascii="方正仿宋_GBK" w:hAnsi="方正仿宋_GBK" w:eastAsia="方正仿宋_GBK" w:cs="方正仿宋_GBK"/>
                <w:bCs/>
                <w:color w:val="auto"/>
                <w:kern w:val="0"/>
                <w:szCs w:val="21"/>
                <w:highlight w:val="none"/>
                <w:lang w:val="en-US" w:eastAsia="zh-CN"/>
              </w:rPr>
              <w:t>相关职能</w:t>
            </w:r>
            <w:r>
              <w:rPr>
                <w:rFonts w:hint="eastAsia" w:ascii="方正仿宋_GBK" w:hAnsi="方正仿宋_GBK" w:eastAsia="方正仿宋_GBK" w:cs="方正仿宋_GBK"/>
                <w:bCs/>
                <w:color w:val="auto"/>
                <w:kern w:val="0"/>
                <w:szCs w:val="21"/>
                <w:highlight w:val="none"/>
              </w:rPr>
              <w:t>部门履行安全生产监督管理职责。</w:t>
            </w:r>
          </w:p>
        </w:tc>
      </w:tr>
      <w:tr w14:paraId="01CF4A89">
        <w:tblPrEx>
          <w:tblCellMar>
            <w:top w:w="0" w:type="dxa"/>
            <w:left w:w="108" w:type="dxa"/>
            <w:bottom w:w="0" w:type="dxa"/>
            <w:right w:w="108" w:type="dxa"/>
          </w:tblCellMar>
        </w:tblPrEx>
        <w:trPr>
          <w:cantSplit/>
          <w:trHeight w:val="2510" w:hRule="atLeast"/>
          <w:jc w:val="center"/>
        </w:trPr>
        <w:tc>
          <w:tcPr>
            <w:tcW w:w="752" w:type="dxa"/>
            <w:tcBorders>
              <w:top w:val="single" w:color="auto" w:sz="4" w:space="0"/>
              <w:left w:val="single" w:color="auto" w:sz="4" w:space="0"/>
              <w:bottom w:val="single" w:color="auto" w:sz="4" w:space="0"/>
              <w:right w:val="single" w:color="auto" w:sz="4" w:space="0"/>
            </w:tcBorders>
            <w:shd w:val="clear" w:color="auto" w:fill="auto"/>
            <w:vAlign w:val="center"/>
          </w:tcPr>
          <w:p w14:paraId="7F406CAD">
            <w:pPr>
              <w:keepNext w:val="0"/>
              <w:keepLines w:val="0"/>
              <w:pageBreakBefore w:val="0"/>
              <w:widowControl/>
              <w:kinsoku/>
              <w:wordWrap/>
              <w:overflowPunct/>
              <w:topLinePunct w:val="0"/>
              <w:bidi w:val="0"/>
              <w:spacing w:line="260" w:lineRule="exact"/>
              <w:jc w:val="center"/>
              <w:textAlignment w:val="center"/>
              <w:rPr>
                <w:rFonts w:hint="eastAsia" w:ascii="方正仿宋_GBK" w:hAnsi="方正仿宋_GBK" w:eastAsia="方正仿宋_GBK" w:cs="方正仿宋_GBK"/>
                <w:snapToGrid w:val="0"/>
                <w:color w:val="auto"/>
                <w:kern w:val="2"/>
                <w:sz w:val="21"/>
                <w:szCs w:val="21"/>
                <w:highlight w:val="none"/>
                <w:lang w:val="en-US" w:eastAsia="zh-CN" w:bidi="ar-SA"/>
              </w:rPr>
            </w:pPr>
            <w:r>
              <w:rPr>
                <w:rFonts w:hint="eastAsia" w:ascii="方正仿宋_GBK" w:hAnsi="方正仿宋_GBK" w:eastAsia="方正仿宋_GBK" w:cs="方正仿宋_GBK"/>
                <w:color w:val="auto"/>
                <w:kern w:val="0"/>
                <w:szCs w:val="21"/>
                <w:highlight w:val="none"/>
                <w:lang w:val="en-US" w:eastAsia="zh-CN"/>
              </w:rPr>
              <w:t>52</w:t>
            </w:r>
          </w:p>
        </w:tc>
        <w:tc>
          <w:tcPr>
            <w:tcW w:w="1960" w:type="dxa"/>
            <w:tcBorders>
              <w:top w:val="single" w:color="auto" w:sz="4" w:space="0"/>
              <w:left w:val="single" w:color="auto" w:sz="4" w:space="0"/>
              <w:bottom w:val="single" w:color="auto" w:sz="4" w:space="0"/>
              <w:right w:val="single" w:color="auto" w:sz="4" w:space="0"/>
            </w:tcBorders>
            <w:shd w:val="clear" w:color="auto" w:fill="auto"/>
            <w:vAlign w:val="center"/>
          </w:tcPr>
          <w:p w14:paraId="5CDD26A4">
            <w:pPr>
              <w:keepNext w:val="0"/>
              <w:keepLines w:val="0"/>
              <w:pageBreakBefore w:val="0"/>
              <w:widowControl/>
              <w:kinsoku/>
              <w:wordWrap/>
              <w:overflowPunct/>
              <w:topLinePunct w:val="0"/>
              <w:bidi w:val="0"/>
              <w:spacing w:line="260" w:lineRule="exact"/>
              <w:jc w:val="left"/>
              <w:textAlignment w:val="center"/>
              <w:rPr>
                <w:rFonts w:hint="eastAsia" w:ascii="方正仿宋_GBK" w:hAnsi="方正仿宋_GBK" w:eastAsia="方正仿宋_GBK" w:cs="方正仿宋_GBK"/>
                <w:bCs/>
                <w:snapToGrid w:val="0"/>
                <w:color w:val="auto"/>
                <w:kern w:val="2"/>
                <w:sz w:val="21"/>
                <w:szCs w:val="21"/>
                <w:highlight w:val="none"/>
                <w:lang w:val="en-US" w:eastAsia="zh-CN" w:bidi="ar-SA"/>
              </w:rPr>
            </w:pPr>
            <w:r>
              <w:rPr>
                <w:rFonts w:hint="eastAsia" w:ascii="方正仿宋_GBK" w:hAnsi="方正仿宋_GBK" w:eastAsia="方正仿宋_GBK" w:cs="方正仿宋_GBK"/>
                <w:bCs/>
                <w:color w:val="auto"/>
                <w:kern w:val="0"/>
                <w:szCs w:val="21"/>
                <w:highlight w:val="none"/>
              </w:rPr>
              <w:t>农贸市场经营监督管理</w:t>
            </w:r>
          </w:p>
        </w:tc>
        <w:tc>
          <w:tcPr>
            <w:tcW w:w="1890" w:type="dxa"/>
            <w:tcBorders>
              <w:top w:val="single" w:color="auto" w:sz="4" w:space="0"/>
              <w:left w:val="single" w:color="auto" w:sz="4" w:space="0"/>
              <w:bottom w:val="single" w:color="auto" w:sz="4" w:space="0"/>
              <w:right w:val="single" w:color="auto" w:sz="4" w:space="0"/>
            </w:tcBorders>
            <w:shd w:val="clear" w:color="auto" w:fill="auto"/>
            <w:vAlign w:val="center"/>
          </w:tcPr>
          <w:p w14:paraId="5FB7D234">
            <w:pPr>
              <w:keepNext w:val="0"/>
              <w:keepLines w:val="0"/>
              <w:pageBreakBefore w:val="0"/>
              <w:widowControl/>
              <w:kinsoku/>
              <w:wordWrap/>
              <w:overflowPunct/>
              <w:topLinePunct w:val="0"/>
              <w:autoSpaceDE w:val="0"/>
              <w:autoSpaceDN w:val="0"/>
              <w:bidi w:val="0"/>
              <w:adjustRightInd w:val="0"/>
              <w:snapToGrid w:val="0"/>
              <w:spacing w:line="280" w:lineRule="exact"/>
              <w:jc w:val="center"/>
              <w:textAlignment w:val="center"/>
              <w:rPr>
                <w:rFonts w:hint="eastAsia" w:ascii="方正仿宋_GBK" w:hAnsi="方正仿宋_GBK" w:eastAsia="方正仿宋_GBK" w:cs="方正仿宋_GBK"/>
                <w:color w:val="auto"/>
                <w:spacing w:val="-6"/>
                <w:kern w:val="0"/>
                <w:sz w:val="21"/>
                <w:szCs w:val="21"/>
                <w:highlight w:val="none"/>
                <w:lang w:val="en-US" w:eastAsia="zh-CN"/>
              </w:rPr>
            </w:pPr>
            <w:r>
              <w:rPr>
                <w:rFonts w:hint="eastAsia" w:ascii="方正仿宋_GBK" w:hAnsi="方正仿宋_GBK" w:eastAsia="方正仿宋_GBK" w:cs="方正仿宋_GBK"/>
                <w:color w:val="auto"/>
                <w:spacing w:val="-6"/>
                <w:kern w:val="0"/>
                <w:sz w:val="21"/>
                <w:szCs w:val="21"/>
                <w:highlight w:val="none"/>
                <w:lang w:val="en-US" w:eastAsia="zh-CN"/>
              </w:rPr>
              <w:t>宿城区市场监督</w:t>
            </w:r>
          </w:p>
          <w:p w14:paraId="1551B0AA">
            <w:pPr>
              <w:keepNext w:val="0"/>
              <w:keepLines w:val="0"/>
              <w:pageBreakBefore w:val="0"/>
              <w:widowControl/>
              <w:kinsoku/>
              <w:wordWrap/>
              <w:overflowPunct/>
              <w:topLinePunct w:val="0"/>
              <w:autoSpaceDE w:val="0"/>
              <w:autoSpaceDN w:val="0"/>
              <w:bidi w:val="0"/>
              <w:adjustRightInd w:val="0"/>
              <w:snapToGrid w:val="0"/>
              <w:spacing w:line="280" w:lineRule="exact"/>
              <w:jc w:val="center"/>
              <w:textAlignment w:val="center"/>
              <w:rPr>
                <w:rFonts w:hint="eastAsia" w:ascii="方正仿宋_GBK" w:hAnsi="方正仿宋_GBK" w:eastAsia="方正仿宋_GBK" w:cs="方正仿宋_GBK"/>
                <w:color w:val="auto"/>
                <w:spacing w:val="-6"/>
                <w:kern w:val="0"/>
                <w:sz w:val="21"/>
                <w:szCs w:val="21"/>
                <w:highlight w:val="none"/>
                <w:lang w:val="en-US" w:eastAsia="zh-CN"/>
              </w:rPr>
            </w:pPr>
            <w:r>
              <w:rPr>
                <w:rFonts w:hint="eastAsia" w:ascii="方正仿宋_GBK" w:hAnsi="方正仿宋_GBK" w:eastAsia="方正仿宋_GBK" w:cs="方正仿宋_GBK"/>
                <w:color w:val="auto"/>
                <w:spacing w:val="-6"/>
                <w:kern w:val="0"/>
                <w:sz w:val="21"/>
                <w:szCs w:val="21"/>
                <w:highlight w:val="none"/>
                <w:lang w:val="en-US" w:eastAsia="zh-CN"/>
              </w:rPr>
              <w:t>管理局</w:t>
            </w:r>
          </w:p>
          <w:p w14:paraId="52E6E381">
            <w:pPr>
              <w:keepNext w:val="0"/>
              <w:keepLines w:val="0"/>
              <w:pageBreakBefore w:val="0"/>
              <w:widowControl/>
              <w:kinsoku/>
              <w:wordWrap/>
              <w:overflowPunct/>
              <w:topLinePunct w:val="0"/>
              <w:autoSpaceDE w:val="0"/>
              <w:autoSpaceDN w:val="0"/>
              <w:bidi w:val="0"/>
              <w:adjustRightInd w:val="0"/>
              <w:snapToGrid w:val="0"/>
              <w:spacing w:line="280" w:lineRule="exact"/>
              <w:jc w:val="center"/>
              <w:textAlignment w:val="center"/>
              <w:rPr>
                <w:rFonts w:hint="eastAsia" w:ascii="方正仿宋_GBK" w:hAnsi="方正仿宋_GBK" w:eastAsia="方正仿宋_GBK" w:cs="方正仿宋_GBK"/>
                <w:color w:val="auto"/>
                <w:spacing w:val="-6"/>
                <w:kern w:val="0"/>
                <w:sz w:val="21"/>
                <w:szCs w:val="21"/>
                <w:highlight w:val="none"/>
                <w:lang w:val="en-US" w:eastAsia="zh-CN"/>
              </w:rPr>
            </w:pPr>
            <w:r>
              <w:rPr>
                <w:rFonts w:hint="eastAsia" w:ascii="方正仿宋_GBK" w:hAnsi="方正仿宋_GBK" w:eastAsia="方正仿宋_GBK" w:cs="方正仿宋_GBK"/>
                <w:color w:val="auto"/>
                <w:spacing w:val="-6"/>
                <w:kern w:val="0"/>
                <w:sz w:val="21"/>
                <w:szCs w:val="21"/>
                <w:highlight w:val="none"/>
                <w:lang w:val="en-US" w:eastAsia="zh-CN"/>
              </w:rPr>
              <w:t>宿城区商务局</w:t>
            </w:r>
          </w:p>
          <w:p w14:paraId="4B8BFFF4">
            <w:pPr>
              <w:keepNext w:val="0"/>
              <w:keepLines w:val="0"/>
              <w:pageBreakBefore w:val="0"/>
              <w:widowControl/>
              <w:kinsoku/>
              <w:wordWrap/>
              <w:overflowPunct/>
              <w:topLinePunct w:val="0"/>
              <w:autoSpaceDE w:val="0"/>
              <w:autoSpaceDN w:val="0"/>
              <w:bidi w:val="0"/>
              <w:adjustRightInd w:val="0"/>
              <w:snapToGrid w:val="0"/>
              <w:spacing w:line="280" w:lineRule="exact"/>
              <w:jc w:val="center"/>
              <w:textAlignment w:val="center"/>
              <w:rPr>
                <w:rFonts w:hint="eastAsia" w:ascii="方正仿宋_GBK" w:hAnsi="方正仿宋_GBK" w:eastAsia="方正仿宋_GBK" w:cs="方正仿宋_GBK"/>
                <w:color w:val="auto"/>
                <w:spacing w:val="-6"/>
                <w:kern w:val="0"/>
                <w:sz w:val="21"/>
                <w:szCs w:val="21"/>
                <w:highlight w:val="none"/>
                <w:lang w:val="en-US" w:eastAsia="zh-CN"/>
              </w:rPr>
            </w:pPr>
            <w:r>
              <w:rPr>
                <w:rFonts w:hint="eastAsia" w:ascii="方正仿宋_GBK" w:hAnsi="方正仿宋_GBK" w:eastAsia="方正仿宋_GBK" w:cs="方正仿宋_GBK"/>
                <w:color w:val="auto"/>
                <w:spacing w:val="-6"/>
                <w:kern w:val="0"/>
                <w:sz w:val="21"/>
                <w:szCs w:val="21"/>
                <w:highlight w:val="none"/>
                <w:lang w:val="en-US" w:eastAsia="zh-CN"/>
              </w:rPr>
              <w:t>宿城区城市管理局</w:t>
            </w:r>
          </w:p>
          <w:p w14:paraId="7A930294">
            <w:pPr>
              <w:keepNext w:val="0"/>
              <w:keepLines w:val="0"/>
              <w:pageBreakBefore w:val="0"/>
              <w:widowControl/>
              <w:kinsoku/>
              <w:wordWrap/>
              <w:overflowPunct/>
              <w:topLinePunct w:val="0"/>
              <w:autoSpaceDE w:val="0"/>
              <w:autoSpaceDN w:val="0"/>
              <w:bidi w:val="0"/>
              <w:adjustRightInd w:val="0"/>
              <w:snapToGrid w:val="0"/>
              <w:spacing w:line="280" w:lineRule="exact"/>
              <w:jc w:val="center"/>
              <w:textAlignment w:val="center"/>
              <w:rPr>
                <w:rFonts w:hint="eastAsia" w:ascii="方正仿宋_GBK" w:hAnsi="方正仿宋_GBK" w:eastAsia="方正仿宋_GBK" w:cs="方正仿宋_GBK"/>
                <w:color w:val="auto"/>
                <w:spacing w:val="-6"/>
                <w:kern w:val="0"/>
                <w:sz w:val="21"/>
                <w:szCs w:val="21"/>
                <w:highlight w:val="none"/>
                <w:lang w:val="en-US" w:eastAsia="zh-CN"/>
              </w:rPr>
            </w:pPr>
            <w:r>
              <w:rPr>
                <w:rFonts w:hint="eastAsia" w:ascii="方正仿宋_GBK" w:hAnsi="方正仿宋_GBK" w:eastAsia="方正仿宋_GBK" w:cs="方正仿宋_GBK"/>
                <w:color w:val="auto"/>
                <w:spacing w:val="-6"/>
                <w:kern w:val="0"/>
                <w:sz w:val="21"/>
                <w:szCs w:val="21"/>
                <w:highlight w:val="none"/>
                <w:lang w:val="en-US" w:eastAsia="zh-CN"/>
              </w:rPr>
              <w:t>宿城区农业农村局</w:t>
            </w:r>
          </w:p>
          <w:p w14:paraId="3F4BA2A3">
            <w:pPr>
              <w:keepNext w:val="0"/>
              <w:keepLines w:val="0"/>
              <w:pageBreakBefore w:val="0"/>
              <w:widowControl/>
              <w:kinsoku/>
              <w:wordWrap/>
              <w:overflowPunct/>
              <w:topLinePunct w:val="0"/>
              <w:autoSpaceDE w:val="0"/>
              <w:autoSpaceDN w:val="0"/>
              <w:bidi w:val="0"/>
              <w:adjustRightInd w:val="0"/>
              <w:snapToGrid w:val="0"/>
              <w:spacing w:line="280" w:lineRule="exact"/>
              <w:jc w:val="center"/>
              <w:textAlignment w:val="center"/>
              <w:rPr>
                <w:rFonts w:hint="eastAsia" w:ascii="方正仿宋_GBK" w:hAnsi="方正仿宋_GBK" w:eastAsia="方正仿宋_GBK" w:cs="方正仿宋_GBK"/>
                <w:snapToGrid w:val="0"/>
                <w:color w:val="auto"/>
                <w:kern w:val="2"/>
                <w:sz w:val="21"/>
                <w:szCs w:val="21"/>
                <w:highlight w:val="none"/>
                <w:lang w:val="en-US" w:eastAsia="zh-CN" w:bidi="ar-SA"/>
              </w:rPr>
            </w:pPr>
            <w:r>
              <w:rPr>
                <w:rFonts w:hint="eastAsia" w:ascii="方正仿宋_GBK" w:hAnsi="方正仿宋_GBK" w:eastAsia="方正仿宋_GBK" w:cs="方正仿宋_GBK"/>
                <w:color w:val="auto"/>
                <w:spacing w:val="-6"/>
                <w:kern w:val="0"/>
                <w:sz w:val="21"/>
                <w:szCs w:val="21"/>
                <w:highlight w:val="none"/>
                <w:lang w:val="en-US" w:eastAsia="zh-CN"/>
              </w:rPr>
              <w:t>宿城区卫生健康局</w:t>
            </w:r>
          </w:p>
        </w:tc>
        <w:tc>
          <w:tcPr>
            <w:tcW w:w="4929" w:type="dxa"/>
            <w:tcBorders>
              <w:top w:val="single" w:color="auto" w:sz="4" w:space="0"/>
              <w:left w:val="single" w:color="auto" w:sz="4" w:space="0"/>
              <w:bottom w:val="single" w:color="auto" w:sz="4" w:space="0"/>
              <w:right w:val="single" w:color="auto" w:sz="4" w:space="0"/>
            </w:tcBorders>
            <w:shd w:val="clear" w:color="auto" w:fill="auto"/>
            <w:vAlign w:val="center"/>
          </w:tcPr>
          <w:p w14:paraId="31FB4EBD">
            <w:pPr>
              <w:keepNext w:val="0"/>
              <w:keepLines w:val="0"/>
              <w:pageBreakBefore w:val="0"/>
              <w:widowControl/>
              <w:kinsoku/>
              <w:wordWrap/>
              <w:overflowPunct/>
              <w:topLinePunct w:val="0"/>
              <w:autoSpaceDE/>
              <w:autoSpaceDN/>
              <w:bidi w:val="0"/>
              <w:adjustRightInd/>
              <w:snapToGrid/>
              <w:spacing w:line="280" w:lineRule="exact"/>
              <w:textAlignment w:val="center"/>
              <w:rPr>
                <w:rFonts w:hint="eastAsia" w:ascii="方正仿宋_GBK" w:hAnsi="方正仿宋_GBK" w:eastAsia="方正仿宋_GBK" w:cs="方正仿宋_GBK"/>
                <w:bCs/>
                <w:color w:val="auto"/>
                <w:kern w:val="0"/>
                <w:szCs w:val="21"/>
                <w:highlight w:val="none"/>
              </w:rPr>
            </w:pPr>
            <w:r>
              <w:rPr>
                <w:rFonts w:hint="eastAsia" w:ascii="方正仿宋_GBK" w:hAnsi="方正仿宋_GBK" w:eastAsia="方正仿宋_GBK" w:cs="方正仿宋_GBK"/>
                <w:bCs/>
                <w:color w:val="auto"/>
                <w:kern w:val="0"/>
                <w:szCs w:val="21"/>
                <w:highlight w:val="none"/>
              </w:rPr>
              <w:t>1.宿城区市场监督管理局负责对市场内经营者依法予以登记注册，监督经营者持证亮照经营，加强食品安全管理，规范市场内计量器具使用管理，受理消费者投诉纠纷。</w:t>
            </w:r>
          </w:p>
          <w:p w14:paraId="27AF5E91">
            <w:pPr>
              <w:keepNext w:val="0"/>
              <w:keepLines w:val="0"/>
              <w:pageBreakBefore w:val="0"/>
              <w:widowControl/>
              <w:kinsoku/>
              <w:wordWrap/>
              <w:overflowPunct/>
              <w:topLinePunct w:val="0"/>
              <w:autoSpaceDE/>
              <w:autoSpaceDN/>
              <w:bidi w:val="0"/>
              <w:adjustRightInd/>
              <w:snapToGrid/>
              <w:spacing w:line="280" w:lineRule="exact"/>
              <w:textAlignment w:val="center"/>
              <w:rPr>
                <w:rFonts w:hint="eastAsia" w:ascii="方正仿宋_GBK" w:hAnsi="方正仿宋_GBK" w:eastAsia="方正仿宋_GBK" w:cs="方正仿宋_GBK"/>
                <w:bCs/>
                <w:snapToGrid w:val="0"/>
                <w:color w:val="auto"/>
                <w:kern w:val="2"/>
                <w:sz w:val="21"/>
                <w:szCs w:val="21"/>
                <w:highlight w:val="none"/>
                <w:lang w:val="en-US" w:eastAsia="zh-CN" w:bidi="ar-SA"/>
              </w:rPr>
            </w:pPr>
            <w:r>
              <w:rPr>
                <w:rFonts w:hint="eastAsia" w:ascii="方正仿宋_GBK" w:hAnsi="方正仿宋_GBK" w:eastAsia="方正仿宋_GBK" w:cs="方正仿宋_GBK"/>
                <w:bCs/>
                <w:color w:val="auto"/>
                <w:kern w:val="0"/>
                <w:szCs w:val="21"/>
                <w:highlight w:val="none"/>
              </w:rPr>
              <w:t>2.其他部门在职责分工内做好农贸市场建设、市容、环境、卫生、防疫、质量安全等方面工作。</w:t>
            </w:r>
          </w:p>
        </w:tc>
        <w:tc>
          <w:tcPr>
            <w:tcW w:w="4716" w:type="dxa"/>
            <w:tcBorders>
              <w:top w:val="single" w:color="auto" w:sz="4" w:space="0"/>
              <w:left w:val="single" w:color="auto" w:sz="4" w:space="0"/>
              <w:bottom w:val="single" w:color="auto" w:sz="4" w:space="0"/>
              <w:right w:val="single" w:color="auto" w:sz="4" w:space="0"/>
            </w:tcBorders>
            <w:shd w:val="clear" w:color="auto" w:fill="auto"/>
            <w:vAlign w:val="center"/>
          </w:tcPr>
          <w:p w14:paraId="68D3504F">
            <w:pPr>
              <w:keepNext w:val="0"/>
              <w:keepLines w:val="0"/>
              <w:pageBreakBefore w:val="0"/>
              <w:widowControl/>
              <w:kinsoku/>
              <w:wordWrap/>
              <w:overflowPunct/>
              <w:topLinePunct w:val="0"/>
              <w:bidi w:val="0"/>
              <w:spacing w:line="260" w:lineRule="exact"/>
              <w:jc w:val="left"/>
              <w:textAlignment w:val="center"/>
              <w:rPr>
                <w:rFonts w:hint="eastAsia" w:ascii="方正仿宋_GBK" w:hAnsi="方正仿宋_GBK" w:eastAsia="方正仿宋_GBK" w:cs="方正仿宋_GBK"/>
                <w:bCs/>
                <w:color w:val="auto"/>
                <w:kern w:val="0"/>
                <w:szCs w:val="21"/>
                <w:highlight w:val="none"/>
              </w:rPr>
            </w:pPr>
            <w:r>
              <w:rPr>
                <w:rFonts w:hint="eastAsia" w:ascii="方正仿宋_GBK" w:hAnsi="方正仿宋_GBK" w:eastAsia="方正仿宋_GBK" w:cs="方正仿宋_GBK"/>
                <w:bCs/>
                <w:color w:val="auto"/>
                <w:kern w:val="0"/>
                <w:szCs w:val="21"/>
                <w:highlight w:val="none"/>
              </w:rPr>
              <w:t>1.配合开展辖区内农贸市场经营者日常经营行为疏导工作，指导市场开办者落实经营管理责任。</w:t>
            </w:r>
          </w:p>
          <w:p w14:paraId="75BD666D">
            <w:pPr>
              <w:keepNext w:val="0"/>
              <w:keepLines w:val="0"/>
              <w:pageBreakBefore w:val="0"/>
              <w:widowControl/>
              <w:kinsoku/>
              <w:wordWrap/>
              <w:overflowPunct/>
              <w:topLinePunct w:val="0"/>
              <w:bidi w:val="0"/>
              <w:spacing w:line="260" w:lineRule="exact"/>
              <w:jc w:val="left"/>
              <w:textAlignment w:val="center"/>
              <w:rPr>
                <w:rFonts w:hint="eastAsia" w:ascii="方正仿宋_GBK" w:hAnsi="方正仿宋_GBK" w:eastAsia="方正仿宋_GBK" w:cs="方正仿宋_GBK"/>
                <w:bCs/>
                <w:snapToGrid w:val="0"/>
                <w:color w:val="auto"/>
                <w:kern w:val="2"/>
                <w:sz w:val="21"/>
                <w:szCs w:val="21"/>
                <w:highlight w:val="none"/>
                <w:lang w:val="en-US" w:eastAsia="zh-CN" w:bidi="ar-SA"/>
              </w:rPr>
            </w:pPr>
            <w:r>
              <w:rPr>
                <w:rFonts w:hint="eastAsia" w:ascii="方正仿宋_GBK" w:hAnsi="方正仿宋_GBK" w:eastAsia="方正仿宋_GBK" w:cs="方正仿宋_GBK"/>
                <w:bCs/>
                <w:color w:val="auto"/>
                <w:kern w:val="0"/>
                <w:szCs w:val="21"/>
                <w:highlight w:val="none"/>
              </w:rPr>
              <w:t>2.发现违法违规经营行为，及时上报。</w:t>
            </w:r>
          </w:p>
        </w:tc>
      </w:tr>
      <w:tr w14:paraId="3E6C3B5E">
        <w:tblPrEx>
          <w:tblCellMar>
            <w:top w:w="0" w:type="dxa"/>
            <w:left w:w="108" w:type="dxa"/>
            <w:bottom w:w="0" w:type="dxa"/>
            <w:right w:w="108" w:type="dxa"/>
          </w:tblCellMar>
        </w:tblPrEx>
        <w:trPr>
          <w:cantSplit/>
          <w:trHeight w:val="2873" w:hRule="atLeast"/>
          <w:jc w:val="center"/>
        </w:trPr>
        <w:tc>
          <w:tcPr>
            <w:tcW w:w="752" w:type="dxa"/>
            <w:tcBorders>
              <w:top w:val="single" w:color="auto" w:sz="4" w:space="0"/>
              <w:left w:val="single" w:color="auto" w:sz="4" w:space="0"/>
              <w:bottom w:val="single" w:color="auto" w:sz="4" w:space="0"/>
              <w:right w:val="single" w:color="auto" w:sz="4" w:space="0"/>
            </w:tcBorders>
            <w:shd w:val="clear" w:color="auto" w:fill="auto"/>
            <w:vAlign w:val="center"/>
          </w:tcPr>
          <w:p w14:paraId="326DC102">
            <w:pPr>
              <w:keepNext w:val="0"/>
              <w:keepLines w:val="0"/>
              <w:pageBreakBefore w:val="0"/>
              <w:widowControl/>
              <w:kinsoku/>
              <w:wordWrap/>
              <w:overflowPunct/>
              <w:topLinePunct w:val="0"/>
              <w:bidi w:val="0"/>
              <w:spacing w:line="260" w:lineRule="exact"/>
              <w:jc w:val="center"/>
              <w:textAlignment w:val="center"/>
              <w:rPr>
                <w:rFonts w:hint="eastAsia" w:ascii="方正仿宋_GBK" w:hAnsi="方正仿宋_GBK" w:eastAsia="方正仿宋_GBK" w:cs="方正仿宋_GBK"/>
                <w:snapToGrid w:val="0"/>
                <w:color w:val="auto"/>
                <w:kern w:val="2"/>
                <w:sz w:val="21"/>
                <w:szCs w:val="21"/>
                <w:highlight w:val="none"/>
                <w:lang w:val="en-US" w:eastAsia="zh-CN" w:bidi="ar-SA"/>
              </w:rPr>
            </w:pPr>
            <w:r>
              <w:rPr>
                <w:rFonts w:hint="eastAsia" w:ascii="方正仿宋_GBK" w:hAnsi="方正仿宋_GBK" w:eastAsia="方正仿宋_GBK" w:cs="方正仿宋_GBK"/>
                <w:color w:val="auto"/>
                <w:kern w:val="0"/>
                <w:szCs w:val="21"/>
                <w:highlight w:val="none"/>
                <w:lang w:val="en-US" w:eastAsia="zh-CN"/>
              </w:rPr>
              <w:t>53</w:t>
            </w:r>
          </w:p>
        </w:tc>
        <w:tc>
          <w:tcPr>
            <w:tcW w:w="1960" w:type="dxa"/>
            <w:tcBorders>
              <w:top w:val="single" w:color="auto" w:sz="4" w:space="0"/>
              <w:left w:val="single" w:color="auto" w:sz="4" w:space="0"/>
              <w:bottom w:val="single" w:color="auto" w:sz="4" w:space="0"/>
              <w:right w:val="single" w:color="auto" w:sz="4" w:space="0"/>
            </w:tcBorders>
            <w:shd w:val="clear" w:color="auto" w:fill="auto"/>
            <w:vAlign w:val="center"/>
          </w:tcPr>
          <w:p w14:paraId="0ADF5B6B">
            <w:pPr>
              <w:keepNext w:val="0"/>
              <w:keepLines w:val="0"/>
              <w:pageBreakBefore w:val="0"/>
              <w:widowControl/>
              <w:kinsoku/>
              <w:wordWrap/>
              <w:overflowPunct/>
              <w:topLinePunct w:val="0"/>
              <w:bidi w:val="0"/>
              <w:spacing w:line="260" w:lineRule="exact"/>
              <w:textAlignment w:val="center"/>
              <w:rPr>
                <w:rFonts w:hint="eastAsia" w:ascii="方正仿宋_GBK" w:hAnsi="方正仿宋_GBK" w:eastAsia="方正仿宋_GBK" w:cs="方正仿宋_GBK"/>
                <w:bCs/>
                <w:snapToGrid w:val="0"/>
                <w:color w:val="auto"/>
                <w:kern w:val="2"/>
                <w:sz w:val="21"/>
                <w:szCs w:val="21"/>
                <w:highlight w:val="none"/>
                <w:lang w:val="en-US" w:eastAsia="zh-CN" w:bidi="ar-SA"/>
              </w:rPr>
            </w:pPr>
            <w:r>
              <w:rPr>
                <w:rFonts w:hint="eastAsia" w:ascii="方正仿宋_GBK" w:hAnsi="方正仿宋_GBK" w:eastAsia="方正仿宋_GBK" w:cs="方正仿宋_GBK"/>
                <w:bCs/>
                <w:color w:val="auto"/>
                <w:szCs w:val="21"/>
                <w:highlight w:val="none"/>
              </w:rPr>
              <w:t>推进质量发展与产品质量监管</w:t>
            </w:r>
          </w:p>
        </w:tc>
        <w:tc>
          <w:tcPr>
            <w:tcW w:w="1890" w:type="dxa"/>
            <w:tcBorders>
              <w:top w:val="single" w:color="auto" w:sz="4" w:space="0"/>
              <w:left w:val="single" w:color="auto" w:sz="4" w:space="0"/>
              <w:bottom w:val="single" w:color="auto" w:sz="4" w:space="0"/>
              <w:right w:val="single" w:color="auto" w:sz="4" w:space="0"/>
            </w:tcBorders>
            <w:shd w:val="clear" w:color="auto" w:fill="auto"/>
            <w:vAlign w:val="center"/>
          </w:tcPr>
          <w:p w14:paraId="3AC1BBB1">
            <w:pPr>
              <w:keepNext w:val="0"/>
              <w:keepLines w:val="0"/>
              <w:pageBreakBefore w:val="0"/>
              <w:widowControl/>
              <w:kinsoku/>
              <w:wordWrap/>
              <w:overflowPunct/>
              <w:topLinePunct w:val="0"/>
              <w:bidi w:val="0"/>
              <w:spacing w:line="260" w:lineRule="exact"/>
              <w:jc w:val="center"/>
              <w:textAlignment w:val="center"/>
              <w:rPr>
                <w:rFonts w:hint="eastAsia" w:ascii="方正仿宋_GBK" w:hAnsi="方正仿宋_GBK" w:eastAsia="方正仿宋_GBK" w:cs="方正仿宋_GBK"/>
                <w:bCs/>
                <w:snapToGrid w:val="0"/>
                <w:color w:val="auto"/>
                <w:kern w:val="2"/>
                <w:sz w:val="21"/>
                <w:szCs w:val="21"/>
                <w:highlight w:val="none"/>
                <w:lang w:val="en-US" w:eastAsia="zh-CN" w:bidi="ar-SA"/>
              </w:rPr>
            </w:pPr>
            <w:r>
              <w:rPr>
                <w:rFonts w:hint="eastAsia" w:ascii="方正仿宋_GBK" w:hAnsi="方正仿宋_GBK" w:eastAsia="方正仿宋_GBK" w:cs="方正仿宋_GBK"/>
                <w:color w:val="auto"/>
                <w:kern w:val="0"/>
                <w:szCs w:val="21"/>
                <w:highlight w:val="none"/>
              </w:rPr>
              <w:t>宿城区市场监督管理局</w:t>
            </w:r>
          </w:p>
        </w:tc>
        <w:tc>
          <w:tcPr>
            <w:tcW w:w="4929" w:type="dxa"/>
            <w:tcBorders>
              <w:top w:val="single" w:color="auto" w:sz="4" w:space="0"/>
              <w:left w:val="single" w:color="auto" w:sz="4" w:space="0"/>
              <w:bottom w:val="single" w:color="auto" w:sz="4" w:space="0"/>
              <w:right w:val="single" w:color="auto" w:sz="4" w:space="0"/>
            </w:tcBorders>
            <w:shd w:val="clear" w:color="auto" w:fill="auto"/>
            <w:vAlign w:val="center"/>
          </w:tcPr>
          <w:p w14:paraId="2769E4DD">
            <w:pPr>
              <w:keepNext w:val="0"/>
              <w:keepLines w:val="0"/>
              <w:pageBreakBefore w:val="0"/>
              <w:widowControl/>
              <w:kinsoku/>
              <w:wordWrap/>
              <w:overflowPunct/>
              <w:topLinePunct w:val="0"/>
              <w:bidi w:val="0"/>
              <w:spacing w:line="260" w:lineRule="exact"/>
              <w:textAlignment w:val="center"/>
              <w:rPr>
                <w:rFonts w:hint="eastAsia" w:ascii="方正仿宋_GBK" w:hAnsi="方正仿宋_GBK" w:eastAsia="方正仿宋_GBK" w:cs="方正仿宋_GBK"/>
                <w:bCs/>
                <w:color w:val="auto"/>
                <w:kern w:val="0"/>
                <w:szCs w:val="21"/>
                <w:highlight w:val="none"/>
              </w:rPr>
            </w:pPr>
            <w:r>
              <w:rPr>
                <w:rFonts w:hint="eastAsia" w:ascii="方正仿宋_GBK" w:hAnsi="方正仿宋_GBK" w:eastAsia="方正仿宋_GBK" w:cs="方正仿宋_GBK"/>
                <w:bCs/>
                <w:color w:val="auto"/>
                <w:kern w:val="0"/>
                <w:szCs w:val="21"/>
                <w:highlight w:val="none"/>
              </w:rPr>
              <w:t>1.引导企业应用并推广先进质量管理方法，制定落实产品和服务质量提升、产品质量安全事故强制报告、缺陷产品召回等制度。</w:t>
            </w:r>
          </w:p>
          <w:p w14:paraId="681C9D9F">
            <w:pPr>
              <w:keepNext w:val="0"/>
              <w:keepLines w:val="0"/>
              <w:pageBreakBefore w:val="0"/>
              <w:widowControl/>
              <w:kinsoku/>
              <w:wordWrap/>
              <w:overflowPunct/>
              <w:topLinePunct w:val="0"/>
              <w:bidi w:val="0"/>
              <w:spacing w:line="260" w:lineRule="exact"/>
              <w:textAlignment w:val="center"/>
              <w:rPr>
                <w:rFonts w:hint="eastAsia" w:ascii="方正仿宋_GBK" w:hAnsi="方正仿宋_GBK" w:eastAsia="方正仿宋_GBK" w:cs="方正仿宋_GBK"/>
                <w:bCs/>
                <w:color w:val="auto"/>
                <w:kern w:val="0"/>
                <w:szCs w:val="21"/>
                <w:highlight w:val="none"/>
              </w:rPr>
            </w:pPr>
            <w:r>
              <w:rPr>
                <w:rFonts w:hint="eastAsia" w:ascii="方正仿宋_GBK" w:hAnsi="方正仿宋_GBK" w:eastAsia="方正仿宋_GBK" w:cs="方正仿宋_GBK"/>
                <w:bCs/>
                <w:color w:val="auto"/>
                <w:kern w:val="0"/>
                <w:szCs w:val="21"/>
                <w:highlight w:val="none"/>
              </w:rPr>
              <w:t>2.实施产品质量监督抽查、风险监控、分类监管和上级产品质量监督抽查后处理工作，开展工业产品生产许可企业监督检查。</w:t>
            </w:r>
          </w:p>
          <w:p w14:paraId="0ACB0269">
            <w:pPr>
              <w:keepNext w:val="0"/>
              <w:keepLines w:val="0"/>
              <w:pageBreakBefore w:val="0"/>
              <w:widowControl/>
              <w:kinsoku/>
              <w:wordWrap/>
              <w:overflowPunct/>
              <w:topLinePunct w:val="0"/>
              <w:bidi w:val="0"/>
              <w:spacing w:line="260" w:lineRule="exact"/>
              <w:textAlignment w:val="center"/>
              <w:rPr>
                <w:rFonts w:hint="eastAsia" w:ascii="方正仿宋_GBK" w:hAnsi="方正仿宋_GBK" w:eastAsia="方正仿宋_GBK" w:cs="方正仿宋_GBK"/>
                <w:bCs/>
                <w:snapToGrid w:val="0"/>
                <w:color w:val="auto"/>
                <w:kern w:val="2"/>
                <w:sz w:val="21"/>
                <w:szCs w:val="21"/>
                <w:highlight w:val="none"/>
                <w:lang w:val="en-US" w:eastAsia="zh-CN" w:bidi="ar-SA"/>
              </w:rPr>
            </w:pPr>
            <w:r>
              <w:rPr>
                <w:rFonts w:hint="eastAsia" w:ascii="方正仿宋_GBK" w:hAnsi="方正仿宋_GBK" w:eastAsia="方正仿宋_GBK" w:cs="方正仿宋_GBK"/>
                <w:bCs/>
                <w:color w:val="auto"/>
                <w:kern w:val="0"/>
                <w:szCs w:val="21"/>
                <w:highlight w:val="none"/>
              </w:rPr>
              <w:t>3.协调实施纤维制品质量监督工作，</w:t>
            </w:r>
            <w:r>
              <w:rPr>
                <w:rFonts w:hint="eastAsia" w:ascii="方正仿宋_GBK" w:hAnsi="方正仿宋_GBK" w:eastAsia="方正仿宋_GBK" w:cs="方正仿宋_GBK"/>
                <w:bCs/>
                <w:color w:val="auto"/>
                <w:spacing w:val="-6"/>
                <w:kern w:val="0"/>
                <w:szCs w:val="21"/>
                <w:highlight w:val="none"/>
              </w:rPr>
              <w:t>负责对保障劳动安全、影响生产安全的产品进行监督管理。</w:t>
            </w:r>
          </w:p>
        </w:tc>
        <w:tc>
          <w:tcPr>
            <w:tcW w:w="4716" w:type="dxa"/>
            <w:tcBorders>
              <w:top w:val="single" w:color="auto" w:sz="4" w:space="0"/>
              <w:left w:val="single" w:color="auto" w:sz="4" w:space="0"/>
              <w:bottom w:val="single" w:color="auto" w:sz="4" w:space="0"/>
              <w:right w:val="single" w:color="auto" w:sz="4" w:space="0"/>
            </w:tcBorders>
            <w:shd w:val="clear" w:color="auto" w:fill="auto"/>
            <w:vAlign w:val="center"/>
          </w:tcPr>
          <w:p w14:paraId="136BEAB2">
            <w:pPr>
              <w:keepNext w:val="0"/>
              <w:keepLines w:val="0"/>
              <w:pageBreakBefore w:val="0"/>
              <w:widowControl/>
              <w:kinsoku/>
              <w:wordWrap/>
              <w:overflowPunct/>
              <w:topLinePunct w:val="0"/>
              <w:bidi w:val="0"/>
              <w:spacing w:line="260" w:lineRule="exact"/>
              <w:textAlignment w:val="center"/>
              <w:rPr>
                <w:rFonts w:hint="eastAsia" w:ascii="方正仿宋_GBK" w:hAnsi="方正仿宋_GBK" w:eastAsia="方正仿宋_GBK" w:cs="方正仿宋_GBK"/>
                <w:bCs/>
                <w:color w:val="auto"/>
                <w:kern w:val="0"/>
                <w:szCs w:val="21"/>
                <w:highlight w:val="none"/>
              </w:rPr>
            </w:pPr>
            <w:r>
              <w:rPr>
                <w:rFonts w:hint="eastAsia" w:ascii="方正仿宋_GBK" w:hAnsi="方正仿宋_GBK" w:eastAsia="方正仿宋_GBK" w:cs="方正仿宋_GBK"/>
                <w:bCs/>
                <w:color w:val="auto"/>
                <w:kern w:val="0"/>
                <w:szCs w:val="21"/>
                <w:highlight w:val="none"/>
              </w:rPr>
              <w:t>1.及时上报辖区内发生的产品质量安全事故。</w:t>
            </w:r>
          </w:p>
          <w:p w14:paraId="4BBD9AB3">
            <w:pPr>
              <w:keepNext w:val="0"/>
              <w:keepLines w:val="0"/>
              <w:pageBreakBefore w:val="0"/>
              <w:widowControl/>
              <w:kinsoku/>
              <w:wordWrap/>
              <w:overflowPunct/>
              <w:topLinePunct w:val="0"/>
              <w:bidi w:val="0"/>
              <w:spacing w:line="260" w:lineRule="exact"/>
              <w:textAlignment w:val="center"/>
              <w:rPr>
                <w:rFonts w:hint="eastAsia" w:ascii="方正仿宋_GBK" w:hAnsi="方正仿宋_GBK" w:eastAsia="方正仿宋_GBK" w:cs="方正仿宋_GBK"/>
                <w:bCs/>
                <w:snapToGrid w:val="0"/>
                <w:color w:val="auto"/>
                <w:kern w:val="2"/>
                <w:sz w:val="21"/>
                <w:szCs w:val="21"/>
                <w:highlight w:val="none"/>
                <w:lang w:val="en-US" w:eastAsia="zh-CN" w:bidi="ar-SA"/>
              </w:rPr>
            </w:pPr>
            <w:r>
              <w:rPr>
                <w:rFonts w:hint="eastAsia" w:ascii="方正仿宋_GBK" w:hAnsi="方正仿宋_GBK" w:eastAsia="方正仿宋_GBK" w:cs="方正仿宋_GBK"/>
                <w:bCs/>
                <w:color w:val="auto"/>
                <w:kern w:val="0"/>
                <w:szCs w:val="21"/>
                <w:highlight w:val="none"/>
                <w:lang w:val="en-US" w:eastAsia="zh-CN"/>
              </w:rPr>
              <w:t>2</w:t>
            </w:r>
            <w:r>
              <w:rPr>
                <w:rFonts w:hint="eastAsia" w:ascii="方正仿宋_GBK" w:hAnsi="方正仿宋_GBK" w:eastAsia="方正仿宋_GBK" w:cs="方正仿宋_GBK"/>
                <w:bCs/>
                <w:color w:val="auto"/>
                <w:kern w:val="0"/>
                <w:szCs w:val="21"/>
                <w:highlight w:val="none"/>
              </w:rPr>
              <w:t>.宣传推广先进质量管理办法。</w:t>
            </w:r>
          </w:p>
        </w:tc>
      </w:tr>
      <w:tr w14:paraId="3743758A">
        <w:tblPrEx>
          <w:tblCellMar>
            <w:top w:w="0" w:type="dxa"/>
            <w:left w:w="108" w:type="dxa"/>
            <w:bottom w:w="0" w:type="dxa"/>
            <w:right w:w="108" w:type="dxa"/>
          </w:tblCellMar>
        </w:tblPrEx>
        <w:trPr>
          <w:cantSplit/>
          <w:trHeight w:val="658" w:hRule="atLeast"/>
          <w:jc w:val="center"/>
        </w:trPr>
        <w:tc>
          <w:tcPr>
            <w:tcW w:w="14247" w:type="dxa"/>
            <w:gridSpan w:val="5"/>
            <w:tcBorders>
              <w:top w:val="single" w:color="auto" w:sz="4" w:space="0"/>
              <w:left w:val="single" w:color="auto" w:sz="4" w:space="0"/>
              <w:bottom w:val="single" w:color="auto" w:sz="4" w:space="0"/>
              <w:right w:val="single" w:color="auto" w:sz="4" w:space="0"/>
            </w:tcBorders>
            <w:shd w:val="clear" w:color="auto" w:fill="auto"/>
            <w:vAlign w:val="center"/>
          </w:tcPr>
          <w:p w14:paraId="230322A2">
            <w:pPr>
              <w:keepNext w:val="0"/>
              <w:keepLines w:val="0"/>
              <w:pageBreakBefore w:val="0"/>
              <w:widowControl/>
              <w:kinsoku/>
              <w:wordWrap/>
              <w:overflowPunct/>
              <w:topLinePunct w:val="0"/>
              <w:bidi w:val="0"/>
              <w:spacing w:line="260" w:lineRule="exact"/>
              <w:jc w:val="left"/>
              <w:textAlignment w:val="center"/>
              <w:rPr>
                <w:rFonts w:hint="eastAsia" w:ascii="方正仿宋_GBK" w:hAnsi="方正仿宋_GBK" w:eastAsia="方正仿宋_GBK" w:cs="方正仿宋_GBK"/>
                <w:color w:val="auto"/>
                <w:kern w:val="0"/>
                <w:szCs w:val="21"/>
                <w:highlight w:val="none"/>
                <w:lang w:val="en-US" w:eastAsia="zh-CN"/>
              </w:rPr>
            </w:pPr>
            <w:r>
              <w:rPr>
                <w:rFonts w:hint="eastAsia" w:ascii="方正黑体_GBK" w:hAnsi="方正黑体_GBK" w:eastAsia="方正黑体_GBK" w:cs="方正黑体_GBK"/>
                <w:color w:val="auto"/>
                <w:kern w:val="0"/>
                <w:sz w:val="24"/>
                <w:szCs w:val="24"/>
                <w:highlight w:val="none"/>
                <w:lang w:val="en-US" w:eastAsia="zh-CN"/>
              </w:rPr>
              <w:t>十、投资促进（8项）</w:t>
            </w:r>
          </w:p>
        </w:tc>
      </w:tr>
      <w:tr w14:paraId="671EF961">
        <w:tblPrEx>
          <w:tblCellMar>
            <w:top w:w="0" w:type="dxa"/>
            <w:left w:w="108" w:type="dxa"/>
            <w:bottom w:w="0" w:type="dxa"/>
            <w:right w:w="108" w:type="dxa"/>
          </w:tblCellMar>
        </w:tblPrEx>
        <w:trPr>
          <w:cantSplit/>
          <w:trHeight w:val="1465" w:hRule="atLeast"/>
          <w:jc w:val="center"/>
        </w:trPr>
        <w:tc>
          <w:tcPr>
            <w:tcW w:w="752" w:type="dxa"/>
            <w:tcBorders>
              <w:top w:val="single" w:color="auto" w:sz="4" w:space="0"/>
              <w:left w:val="single" w:color="auto" w:sz="4" w:space="0"/>
              <w:bottom w:val="single" w:color="auto" w:sz="4" w:space="0"/>
              <w:right w:val="single" w:color="auto" w:sz="4" w:space="0"/>
            </w:tcBorders>
            <w:shd w:val="clear" w:color="auto" w:fill="auto"/>
            <w:vAlign w:val="center"/>
          </w:tcPr>
          <w:p w14:paraId="2AA7171D">
            <w:pPr>
              <w:keepNext w:val="0"/>
              <w:keepLines w:val="0"/>
              <w:pageBreakBefore w:val="0"/>
              <w:widowControl/>
              <w:kinsoku/>
              <w:wordWrap/>
              <w:overflowPunct/>
              <w:topLinePunct w:val="0"/>
              <w:bidi w:val="0"/>
              <w:spacing w:line="260" w:lineRule="exact"/>
              <w:jc w:val="center"/>
              <w:textAlignment w:val="center"/>
              <w:rPr>
                <w:rFonts w:hint="eastAsia" w:ascii="方正仿宋_GBK" w:hAnsi="方正仿宋_GBK" w:eastAsia="方正仿宋_GBK" w:cs="方正仿宋_GBK"/>
                <w:snapToGrid w:val="0"/>
                <w:color w:val="auto"/>
                <w:kern w:val="0"/>
                <w:sz w:val="21"/>
                <w:szCs w:val="21"/>
                <w:highlight w:val="none"/>
                <w:lang w:val="en-US" w:eastAsia="zh-CN" w:bidi="ar-SA"/>
              </w:rPr>
            </w:pPr>
            <w:r>
              <w:rPr>
                <w:rFonts w:hint="eastAsia" w:ascii="方正仿宋_GBK" w:hAnsi="方正仿宋_GBK" w:eastAsia="方正仿宋_GBK" w:cs="方正仿宋_GBK"/>
                <w:color w:val="auto"/>
                <w:kern w:val="0"/>
                <w:szCs w:val="21"/>
                <w:highlight w:val="none"/>
                <w:lang w:val="en-US" w:eastAsia="zh-CN"/>
              </w:rPr>
              <w:t>54</w:t>
            </w:r>
          </w:p>
        </w:tc>
        <w:tc>
          <w:tcPr>
            <w:tcW w:w="1960" w:type="dxa"/>
            <w:tcBorders>
              <w:top w:val="single" w:color="auto" w:sz="4" w:space="0"/>
              <w:left w:val="single" w:color="auto" w:sz="4" w:space="0"/>
              <w:bottom w:val="single" w:color="auto" w:sz="4" w:space="0"/>
              <w:right w:val="single" w:color="auto" w:sz="4" w:space="0"/>
            </w:tcBorders>
            <w:shd w:val="clear" w:color="auto" w:fill="auto"/>
            <w:vAlign w:val="center"/>
          </w:tcPr>
          <w:p w14:paraId="56580E1F">
            <w:pPr>
              <w:keepNext w:val="0"/>
              <w:keepLines w:val="0"/>
              <w:pageBreakBefore w:val="0"/>
              <w:widowControl/>
              <w:kinsoku/>
              <w:wordWrap/>
              <w:overflowPunct/>
              <w:topLinePunct w:val="0"/>
              <w:bidi w:val="0"/>
              <w:spacing w:line="260" w:lineRule="exact"/>
              <w:jc w:val="left"/>
              <w:textAlignment w:val="center"/>
              <w:rPr>
                <w:rFonts w:hint="eastAsia" w:ascii="方正仿宋_GBK" w:hAnsi="方正仿宋_GBK" w:eastAsia="方正仿宋_GBK" w:cs="方正仿宋_GBK"/>
                <w:snapToGrid w:val="0"/>
                <w:color w:val="auto"/>
                <w:kern w:val="0"/>
                <w:sz w:val="21"/>
                <w:szCs w:val="21"/>
                <w:highlight w:val="none"/>
                <w:lang w:val="en-US" w:eastAsia="zh-CN" w:bidi="ar-SA"/>
              </w:rPr>
            </w:pPr>
            <w:r>
              <w:rPr>
                <w:rFonts w:hint="eastAsia" w:ascii="方正仿宋_GBK" w:hAnsi="方正仿宋_GBK" w:eastAsia="方正仿宋_GBK" w:cs="方正仿宋_GBK"/>
                <w:color w:val="auto"/>
                <w:kern w:val="0"/>
                <w:szCs w:val="21"/>
                <w:highlight w:val="none"/>
              </w:rPr>
              <w:t>节约集约用地工作</w:t>
            </w:r>
          </w:p>
        </w:tc>
        <w:tc>
          <w:tcPr>
            <w:tcW w:w="1890" w:type="dxa"/>
            <w:tcBorders>
              <w:top w:val="single" w:color="auto" w:sz="4" w:space="0"/>
              <w:left w:val="single" w:color="auto" w:sz="4" w:space="0"/>
              <w:bottom w:val="single" w:color="auto" w:sz="4" w:space="0"/>
              <w:right w:val="single" w:color="auto" w:sz="4" w:space="0"/>
            </w:tcBorders>
            <w:shd w:val="clear" w:color="auto" w:fill="auto"/>
            <w:vAlign w:val="center"/>
          </w:tcPr>
          <w:p w14:paraId="6F3D954F">
            <w:pPr>
              <w:keepNext w:val="0"/>
              <w:keepLines w:val="0"/>
              <w:pageBreakBefore w:val="0"/>
              <w:widowControl/>
              <w:kinsoku/>
              <w:wordWrap/>
              <w:overflowPunct/>
              <w:topLinePunct w:val="0"/>
              <w:bidi w:val="0"/>
              <w:spacing w:line="260" w:lineRule="exact"/>
              <w:jc w:val="center"/>
              <w:textAlignment w:val="center"/>
              <w:rPr>
                <w:rFonts w:hint="eastAsia" w:ascii="方正仿宋_GBK" w:hAnsi="方正仿宋_GBK" w:eastAsia="方正仿宋_GBK" w:cs="方正仿宋_GBK"/>
                <w:snapToGrid w:val="0"/>
                <w:color w:val="auto"/>
                <w:kern w:val="0"/>
                <w:sz w:val="21"/>
                <w:szCs w:val="21"/>
                <w:highlight w:val="none"/>
                <w:lang w:val="en-US" w:eastAsia="zh-CN" w:bidi="ar-SA"/>
              </w:rPr>
            </w:pPr>
            <w:r>
              <w:rPr>
                <w:rFonts w:hint="eastAsia" w:ascii="方正仿宋_GBK" w:hAnsi="方正仿宋_GBK" w:eastAsia="方正仿宋_GBK" w:cs="方正仿宋_GBK"/>
                <w:color w:val="auto"/>
                <w:spacing w:val="-6"/>
                <w:kern w:val="0"/>
                <w:sz w:val="21"/>
                <w:szCs w:val="21"/>
                <w:highlight w:val="none"/>
                <w:lang w:val="en-US" w:eastAsia="zh-CN"/>
              </w:rPr>
              <w:t>宿迁市自然资源和规划局宿城分局</w:t>
            </w:r>
          </w:p>
        </w:tc>
        <w:tc>
          <w:tcPr>
            <w:tcW w:w="4929" w:type="dxa"/>
            <w:tcBorders>
              <w:top w:val="single" w:color="auto" w:sz="4" w:space="0"/>
              <w:left w:val="single" w:color="auto" w:sz="4" w:space="0"/>
              <w:bottom w:val="single" w:color="auto" w:sz="4" w:space="0"/>
              <w:right w:val="single" w:color="auto" w:sz="4" w:space="0"/>
            </w:tcBorders>
            <w:shd w:val="clear" w:color="auto" w:fill="auto"/>
            <w:vAlign w:val="center"/>
          </w:tcPr>
          <w:p w14:paraId="00FBA9B1">
            <w:pPr>
              <w:keepNext w:val="0"/>
              <w:keepLines w:val="0"/>
              <w:pageBreakBefore w:val="0"/>
              <w:widowControl/>
              <w:kinsoku/>
              <w:wordWrap/>
              <w:overflowPunct/>
              <w:topLinePunct w:val="0"/>
              <w:bidi w:val="0"/>
              <w:spacing w:line="260" w:lineRule="exact"/>
              <w:textAlignment w:val="center"/>
              <w:rPr>
                <w:rFonts w:hint="eastAsia" w:ascii="方正仿宋_GBK" w:hAnsi="方正仿宋_GBK" w:eastAsia="方正仿宋_GBK" w:cs="方正仿宋_GBK"/>
                <w:snapToGrid w:val="0"/>
                <w:color w:val="auto"/>
                <w:kern w:val="0"/>
                <w:sz w:val="21"/>
                <w:szCs w:val="21"/>
                <w:highlight w:val="none"/>
                <w:lang w:val="en-US" w:eastAsia="zh-CN" w:bidi="ar-SA"/>
              </w:rPr>
            </w:pPr>
            <w:r>
              <w:rPr>
                <w:rFonts w:hint="eastAsia" w:ascii="方正仿宋_GBK" w:hAnsi="方正仿宋_GBK" w:eastAsia="方正仿宋_GBK" w:cs="方正仿宋_GBK"/>
                <w:color w:val="auto"/>
                <w:kern w:val="0"/>
                <w:szCs w:val="21"/>
                <w:highlight w:val="none"/>
              </w:rPr>
              <w:t>宿迁市自然资源和规划局宿城分局办理用地报批手续，做好权属争议调处工作，开展农房调查、登记发证、土地卫片</w:t>
            </w:r>
            <w:r>
              <w:rPr>
                <w:rFonts w:hint="eastAsia" w:ascii="方正仿宋_GBK" w:hAnsi="方正仿宋_GBK" w:eastAsia="方正仿宋_GBK" w:cs="方正仿宋_GBK"/>
                <w:color w:val="auto"/>
                <w:kern w:val="0"/>
                <w:szCs w:val="21"/>
                <w:highlight w:val="none"/>
                <w:lang w:val="en-US" w:eastAsia="zh-CN"/>
              </w:rPr>
              <w:t>监督检查</w:t>
            </w:r>
            <w:r>
              <w:rPr>
                <w:rFonts w:hint="eastAsia" w:ascii="方正仿宋_GBK" w:hAnsi="方正仿宋_GBK" w:eastAsia="方正仿宋_GBK" w:cs="方正仿宋_GBK"/>
                <w:color w:val="auto"/>
                <w:kern w:val="0"/>
                <w:szCs w:val="21"/>
                <w:highlight w:val="none"/>
              </w:rPr>
              <w:t>，严格耕地用途管制</w:t>
            </w:r>
            <w:r>
              <w:rPr>
                <w:rFonts w:hint="eastAsia" w:ascii="方正仿宋_GBK" w:hAnsi="方正仿宋_GBK" w:eastAsia="方正仿宋_GBK" w:cs="方正仿宋_GBK"/>
                <w:color w:val="auto"/>
                <w:kern w:val="0"/>
                <w:szCs w:val="21"/>
                <w:highlight w:val="none"/>
                <w:lang w:eastAsia="zh-CN"/>
              </w:rPr>
              <w:t>，</w:t>
            </w:r>
            <w:r>
              <w:rPr>
                <w:rFonts w:hint="eastAsia" w:ascii="方正仿宋_GBK" w:hAnsi="方正仿宋_GBK" w:eastAsia="方正仿宋_GBK" w:cs="方正仿宋_GBK"/>
                <w:color w:val="auto"/>
                <w:kern w:val="0"/>
                <w:szCs w:val="21"/>
                <w:highlight w:val="none"/>
                <w:lang w:val="en-US" w:eastAsia="zh-CN"/>
              </w:rPr>
              <w:t>严肃查处违法违规用地行为。</w:t>
            </w:r>
          </w:p>
        </w:tc>
        <w:tc>
          <w:tcPr>
            <w:tcW w:w="4716" w:type="dxa"/>
            <w:tcBorders>
              <w:top w:val="single" w:color="auto" w:sz="4" w:space="0"/>
              <w:left w:val="single" w:color="auto" w:sz="4" w:space="0"/>
              <w:bottom w:val="single" w:color="auto" w:sz="4" w:space="0"/>
              <w:right w:val="single" w:color="auto" w:sz="4" w:space="0"/>
            </w:tcBorders>
            <w:shd w:val="clear" w:color="auto" w:fill="auto"/>
            <w:vAlign w:val="center"/>
          </w:tcPr>
          <w:p w14:paraId="64933F1A">
            <w:pPr>
              <w:keepNext w:val="0"/>
              <w:keepLines w:val="0"/>
              <w:pageBreakBefore w:val="0"/>
              <w:widowControl/>
              <w:kinsoku/>
              <w:wordWrap/>
              <w:overflowPunct/>
              <w:topLinePunct w:val="0"/>
              <w:bidi w:val="0"/>
              <w:spacing w:line="260" w:lineRule="exact"/>
              <w:textAlignment w:val="center"/>
              <w:rPr>
                <w:rFonts w:hint="eastAsia" w:ascii="方正仿宋_GBK" w:hAnsi="方正仿宋_GBK" w:eastAsia="方正仿宋_GBK" w:cs="方正仿宋_GBK"/>
                <w:color w:val="auto"/>
                <w:kern w:val="0"/>
                <w:szCs w:val="21"/>
                <w:highlight w:val="none"/>
              </w:rPr>
            </w:pPr>
            <w:r>
              <w:rPr>
                <w:rFonts w:hint="eastAsia" w:ascii="方正仿宋_GBK" w:hAnsi="方正仿宋_GBK" w:eastAsia="方正仿宋_GBK" w:cs="方正仿宋_GBK"/>
                <w:color w:val="auto"/>
                <w:kern w:val="0"/>
                <w:szCs w:val="21"/>
                <w:highlight w:val="none"/>
              </w:rPr>
              <w:t>1.配合开展低效用地再开发工作。</w:t>
            </w:r>
          </w:p>
          <w:p w14:paraId="459D6119">
            <w:pPr>
              <w:keepNext w:val="0"/>
              <w:keepLines w:val="0"/>
              <w:pageBreakBefore w:val="0"/>
              <w:widowControl/>
              <w:kinsoku/>
              <w:wordWrap/>
              <w:overflowPunct/>
              <w:topLinePunct w:val="0"/>
              <w:bidi w:val="0"/>
              <w:spacing w:line="260" w:lineRule="exact"/>
              <w:textAlignment w:val="center"/>
              <w:rPr>
                <w:rFonts w:hint="eastAsia" w:ascii="方正仿宋_GBK" w:hAnsi="方正仿宋_GBK" w:eastAsia="方正仿宋_GBK" w:cs="方正仿宋_GBK"/>
                <w:color w:val="auto"/>
                <w:kern w:val="0"/>
                <w:szCs w:val="21"/>
                <w:highlight w:val="none"/>
              </w:rPr>
            </w:pPr>
            <w:r>
              <w:rPr>
                <w:rFonts w:hint="eastAsia" w:ascii="方正仿宋_GBK" w:hAnsi="方正仿宋_GBK" w:eastAsia="方正仿宋_GBK" w:cs="方正仿宋_GBK"/>
                <w:color w:val="auto"/>
                <w:kern w:val="0"/>
                <w:szCs w:val="21"/>
                <w:highlight w:val="none"/>
                <w:lang w:val="en-US" w:eastAsia="zh-CN"/>
              </w:rPr>
              <w:t>2</w:t>
            </w:r>
            <w:r>
              <w:rPr>
                <w:rFonts w:hint="eastAsia" w:ascii="方正仿宋_GBK" w:hAnsi="方正仿宋_GBK" w:eastAsia="方正仿宋_GBK" w:cs="方正仿宋_GBK"/>
                <w:color w:val="auto"/>
                <w:kern w:val="0"/>
                <w:szCs w:val="21"/>
                <w:highlight w:val="none"/>
              </w:rPr>
              <w:t>.</w:t>
            </w:r>
            <w:r>
              <w:rPr>
                <w:rFonts w:hint="eastAsia" w:ascii="方正仿宋_GBK" w:hAnsi="方正仿宋_GBK" w:eastAsia="方正仿宋_GBK" w:cs="方正仿宋_GBK"/>
                <w:color w:val="auto"/>
                <w:kern w:val="0"/>
                <w:szCs w:val="21"/>
                <w:highlight w:val="none"/>
                <w:lang w:eastAsia="zh-CN"/>
              </w:rPr>
              <w:t>协助</w:t>
            </w:r>
            <w:r>
              <w:rPr>
                <w:rFonts w:hint="eastAsia" w:ascii="方正仿宋_GBK" w:hAnsi="方正仿宋_GBK" w:eastAsia="方正仿宋_GBK" w:cs="方正仿宋_GBK"/>
                <w:color w:val="auto"/>
                <w:kern w:val="0"/>
                <w:szCs w:val="21"/>
                <w:highlight w:val="none"/>
                <w:lang w:val="en-US" w:eastAsia="zh-CN"/>
              </w:rPr>
              <w:t>对</w:t>
            </w:r>
            <w:r>
              <w:rPr>
                <w:rFonts w:hint="eastAsia" w:ascii="方正仿宋_GBK" w:hAnsi="方正仿宋_GBK" w:eastAsia="方正仿宋_GBK" w:cs="方正仿宋_GBK"/>
                <w:color w:val="auto"/>
                <w:kern w:val="0"/>
                <w:szCs w:val="21"/>
                <w:highlight w:val="none"/>
              </w:rPr>
              <w:t>违法用地行为</w:t>
            </w:r>
            <w:r>
              <w:rPr>
                <w:rFonts w:hint="eastAsia" w:ascii="方正仿宋_GBK" w:hAnsi="方正仿宋_GBK" w:eastAsia="方正仿宋_GBK" w:cs="方正仿宋_GBK"/>
                <w:color w:val="auto"/>
                <w:kern w:val="0"/>
                <w:szCs w:val="21"/>
                <w:highlight w:val="none"/>
                <w:lang w:val="en-US" w:eastAsia="zh-CN"/>
              </w:rPr>
              <w:t>开展</w:t>
            </w:r>
            <w:r>
              <w:rPr>
                <w:rFonts w:hint="eastAsia" w:ascii="方正仿宋_GBK" w:hAnsi="方正仿宋_GBK" w:eastAsia="方正仿宋_GBK" w:cs="方正仿宋_GBK"/>
                <w:color w:val="auto"/>
                <w:kern w:val="0"/>
                <w:szCs w:val="21"/>
                <w:highlight w:val="none"/>
                <w:lang w:eastAsia="zh-CN"/>
              </w:rPr>
              <w:t>实地核查、日常巡查，发现并上报违法违规用地行为</w:t>
            </w:r>
            <w:r>
              <w:rPr>
                <w:rFonts w:hint="eastAsia" w:ascii="方正仿宋_GBK" w:hAnsi="方正仿宋_GBK" w:eastAsia="方正仿宋_GBK" w:cs="方正仿宋_GBK"/>
                <w:color w:val="auto"/>
                <w:kern w:val="0"/>
                <w:szCs w:val="21"/>
                <w:highlight w:val="none"/>
              </w:rPr>
              <w:t>。</w:t>
            </w:r>
          </w:p>
          <w:p w14:paraId="18991880">
            <w:pPr>
              <w:keepNext w:val="0"/>
              <w:keepLines w:val="0"/>
              <w:pageBreakBefore w:val="0"/>
              <w:widowControl/>
              <w:kinsoku/>
              <w:wordWrap/>
              <w:overflowPunct/>
              <w:topLinePunct w:val="0"/>
              <w:bidi w:val="0"/>
              <w:spacing w:line="260" w:lineRule="exact"/>
              <w:textAlignment w:val="center"/>
              <w:rPr>
                <w:rFonts w:hint="eastAsia" w:ascii="方正仿宋_GBK" w:hAnsi="方正仿宋_GBK" w:eastAsia="方正仿宋_GBK" w:cs="方正仿宋_GBK"/>
                <w:snapToGrid w:val="0"/>
                <w:color w:val="auto"/>
                <w:kern w:val="0"/>
                <w:sz w:val="21"/>
                <w:szCs w:val="21"/>
                <w:highlight w:val="none"/>
                <w:lang w:val="en-US" w:eastAsia="zh-CN" w:bidi="ar-SA"/>
              </w:rPr>
            </w:pPr>
            <w:r>
              <w:rPr>
                <w:rFonts w:hint="eastAsia" w:ascii="方正仿宋_GBK" w:hAnsi="方正仿宋_GBK" w:eastAsia="方正仿宋_GBK" w:cs="方正仿宋_GBK"/>
                <w:color w:val="auto"/>
                <w:kern w:val="0"/>
                <w:szCs w:val="21"/>
                <w:highlight w:val="none"/>
                <w:lang w:val="en-US" w:eastAsia="zh-CN"/>
              </w:rPr>
              <w:t>3</w:t>
            </w:r>
            <w:r>
              <w:rPr>
                <w:rFonts w:hint="eastAsia" w:ascii="方正仿宋_GBK" w:hAnsi="方正仿宋_GBK" w:eastAsia="方正仿宋_GBK" w:cs="方正仿宋_GBK"/>
                <w:color w:val="auto"/>
                <w:kern w:val="0"/>
                <w:szCs w:val="21"/>
                <w:highlight w:val="none"/>
              </w:rPr>
              <w:t>.配合提供用地红线、定桩等资料，张贴征地公告，确定社保人员名单及签订征地协议。</w:t>
            </w:r>
          </w:p>
        </w:tc>
      </w:tr>
      <w:tr w14:paraId="3F19B251">
        <w:tblPrEx>
          <w:tblCellMar>
            <w:top w:w="0" w:type="dxa"/>
            <w:left w:w="108" w:type="dxa"/>
            <w:bottom w:w="0" w:type="dxa"/>
            <w:right w:w="108" w:type="dxa"/>
          </w:tblCellMar>
        </w:tblPrEx>
        <w:trPr>
          <w:cantSplit/>
          <w:trHeight w:val="2602" w:hRule="atLeast"/>
          <w:jc w:val="center"/>
        </w:trPr>
        <w:tc>
          <w:tcPr>
            <w:tcW w:w="752" w:type="dxa"/>
            <w:tcBorders>
              <w:top w:val="single" w:color="auto" w:sz="4" w:space="0"/>
              <w:left w:val="single" w:color="auto" w:sz="4" w:space="0"/>
              <w:bottom w:val="single" w:color="auto" w:sz="4" w:space="0"/>
              <w:right w:val="single" w:color="auto" w:sz="4" w:space="0"/>
            </w:tcBorders>
            <w:shd w:val="clear" w:color="auto" w:fill="auto"/>
            <w:vAlign w:val="center"/>
          </w:tcPr>
          <w:p w14:paraId="18915821">
            <w:pPr>
              <w:keepNext w:val="0"/>
              <w:keepLines w:val="0"/>
              <w:pageBreakBefore w:val="0"/>
              <w:widowControl/>
              <w:kinsoku/>
              <w:wordWrap/>
              <w:overflowPunct/>
              <w:topLinePunct w:val="0"/>
              <w:bidi w:val="0"/>
              <w:spacing w:line="260" w:lineRule="exact"/>
              <w:jc w:val="center"/>
              <w:textAlignment w:val="center"/>
              <w:rPr>
                <w:rFonts w:hint="eastAsia" w:ascii="方正仿宋_GBK" w:hAnsi="方正仿宋_GBK" w:eastAsia="方正仿宋_GBK" w:cs="方正仿宋_GBK"/>
                <w:snapToGrid w:val="0"/>
                <w:color w:val="auto"/>
                <w:kern w:val="0"/>
                <w:sz w:val="21"/>
                <w:szCs w:val="21"/>
                <w:highlight w:val="none"/>
                <w:lang w:val="en-US" w:eastAsia="zh-CN" w:bidi="ar-SA"/>
              </w:rPr>
            </w:pPr>
            <w:r>
              <w:rPr>
                <w:rFonts w:hint="eastAsia" w:ascii="方正仿宋_GBK" w:hAnsi="方正仿宋_GBK" w:eastAsia="方正仿宋_GBK" w:cs="方正仿宋_GBK"/>
                <w:snapToGrid w:val="0"/>
                <w:color w:val="auto"/>
                <w:kern w:val="0"/>
                <w:sz w:val="21"/>
                <w:szCs w:val="21"/>
                <w:highlight w:val="none"/>
                <w:lang w:val="en-US" w:eastAsia="zh-CN" w:bidi="ar-SA"/>
              </w:rPr>
              <w:t>55</w:t>
            </w:r>
          </w:p>
        </w:tc>
        <w:tc>
          <w:tcPr>
            <w:tcW w:w="1960" w:type="dxa"/>
            <w:tcBorders>
              <w:top w:val="single" w:color="auto" w:sz="4" w:space="0"/>
              <w:left w:val="single" w:color="auto" w:sz="4" w:space="0"/>
              <w:bottom w:val="single" w:color="auto" w:sz="4" w:space="0"/>
              <w:right w:val="single" w:color="auto" w:sz="4" w:space="0"/>
            </w:tcBorders>
            <w:shd w:val="clear" w:color="auto" w:fill="auto"/>
            <w:vAlign w:val="center"/>
          </w:tcPr>
          <w:p w14:paraId="7680BD90">
            <w:pPr>
              <w:keepNext w:val="0"/>
              <w:keepLines w:val="0"/>
              <w:pageBreakBefore w:val="0"/>
              <w:widowControl/>
              <w:kinsoku/>
              <w:wordWrap/>
              <w:overflowPunct/>
              <w:topLinePunct w:val="0"/>
              <w:bidi w:val="0"/>
              <w:spacing w:line="260" w:lineRule="exact"/>
              <w:jc w:val="left"/>
              <w:textAlignment w:val="center"/>
              <w:rPr>
                <w:rFonts w:hint="eastAsia" w:ascii="方正仿宋_GBK" w:hAnsi="方正仿宋_GBK" w:eastAsia="方正仿宋_GBK" w:cs="方正仿宋_GBK"/>
                <w:snapToGrid w:val="0"/>
                <w:color w:val="auto"/>
                <w:kern w:val="0"/>
                <w:sz w:val="21"/>
                <w:szCs w:val="21"/>
                <w:highlight w:val="none"/>
                <w:lang w:val="en-US" w:eastAsia="zh-CN" w:bidi="ar-SA"/>
              </w:rPr>
            </w:pPr>
            <w:r>
              <w:rPr>
                <w:rFonts w:hint="eastAsia" w:ascii="方正仿宋_GBK" w:hAnsi="方正仿宋_GBK" w:eastAsia="方正仿宋_GBK" w:cs="方正仿宋_GBK"/>
                <w:color w:val="auto"/>
                <w:kern w:val="0"/>
                <w:szCs w:val="21"/>
                <w:highlight w:val="none"/>
              </w:rPr>
              <w:t>固定资产投资项目节能工作</w:t>
            </w:r>
          </w:p>
        </w:tc>
        <w:tc>
          <w:tcPr>
            <w:tcW w:w="1890" w:type="dxa"/>
            <w:tcBorders>
              <w:top w:val="single" w:color="auto" w:sz="4" w:space="0"/>
              <w:left w:val="single" w:color="auto" w:sz="4" w:space="0"/>
              <w:bottom w:val="single" w:color="auto" w:sz="4" w:space="0"/>
              <w:right w:val="single" w:color="auto" w:sz="4" w:space="0"/>
            </w:tcBorders>
            <w:shd w:val="clear" w:color="auto" w:fill="auto"/>
            <w:vAlign w:val="center"/>
          </w:tcPr>
          <w:p w14:paraId="1FCA2BE2">
            <w:pPr>
              <w:keepNext w:val="0"/>
              <w:keepLines w:val="0"/>
              <w:pageBreakBefore w:val="0"/>
              <w:widowControl/>
              <w:kinsoku/>
              <w:wordWrap/>
              <w:overflowPunct/>
              <w:topLinePunct w:val="0"/>
              <w:bidi w:val="0"/>
              <w:spacing w:line="260" w:lineRule="exact"/>
              <w:jc w:val="center"/>
              <w:textAlignment w:val="center"/>
              <w:rPr>
                <w:rFonts w:hint="eastAsia" w:ascii="方正仿宋_GBK" w:hAnsi="方正仿宋_GBK" w:eastAsia="方正仿宋_GBK" w:cs="方正仿宋_GBK"/>
                <w:color w:val="auto"/>
                <w:kern w:val="0"/>
                <w:szCs w:val="21"/>
                <w:highlight w:val="none"/>
              </w:rPr>
            </w:pPr>
            <w:r>
              <w:rPr>
                <w:rFonts w:hint="eastAsia" w:ascii="方正仿宋_GBK" w:hAnsi="方正仿宋_GBK" w:eastAsia="方正仿宋_GBK" w:cs="方正仿宋_GBK"/>
                <w:color w:val="auto"/>
                <w:kern w:val="0"/>
                <w:szCs w:val="21"/>
                <w:highlight w:val="none"/>
              </w:rPr>
              <w:t>宿城区工业和</w:t>
            </w:r>
          </w:p>
          <w:p w14:paraId="398F27A2">
            <w:pPr>
              <w:keepNext w:val="0"/>
              <w:keepLines w:val="0"/>
              <w:pageBreakBefore w:val="0"/>
              <w:widowControl/>
              <w:kinsoku/>
              <w:wordWrap/>
              <w:overflowPunct/>
              <w:topLinePunct w:val="0"/>
              <w:bidi w:val="0"/>
              <w:spacing w:line="260" w:lineRule="exact"/>
              <w:jc w:val="center"/>
              <w:textAlignment w:val="center"/>
              <w:rPr>
                <w:rFonts w:hint="eastAsia" w:ascii="方正仿宋_GBK" w:hAnsi="方正仿宋_GBK" w:eastAsia="方正仿宋_GBK" w:cs="方正仿宋_GBK"/>
                <w:color w:val="auto"/>
                <w:kern w:val="0"/>
                <w:szCs w:val="21"/>
                <w:highlight w:val="none"/>
              </w:rPr>
            </w:pPr>
            <w:r>
              <w:rPr>
                <w:rFonts w:hint="eastAsia" w:ascii="方正仿宋_GBK" w:hAnsi="方正仿宋_GBK" w:eastAsia="方正仿宋_GBK" w:cs="方正仿宋_GBK"/>
                <w:color w:val="auto"/>
                <w:kern w:val="0"/>
                <w:szCs w:val="21"/>
                <w:highlight w:val="none"/>
              </w:rPr>
              <w:t>信息化局</w:t>
            </w:r>
          </w:p>
          <w:p w14:paraId="3FE25257">
            <w:pPr>
              <w:keepNext w:val="0"/>
              <w:keepLines w:val="0"/>
              <w:pageBreakBefore w:val="0"/>
              <w:widowControl/>
              <w:kinsoku/>
              <w:wordWrap/>
              <w:overflowPunct/>
              <w:topLinePunct w:val="0"/>
              <w:bidi w:val="0"/>
              <w:spacing w:line="260" w:lineRule="exact"/>
              <w:jc w:val="center"/>
              <w:textAlignment w:val="center"/>
              <w:rPr>
                <w:rFonts w:hint="eastAsia" w:ascii="方正仿宋_GBK" w:hAnsi="方正仿宋_GBK" w:eastAsia="方正仿宋_GBK" w:cs="方正仿宋_GBK"/>
                <w:color w:val="auto"/>
                <w:kern w:val="0"/>
                <w:szCs w:val="21"/>
                <w:highlight w:val="none"/>
              </w:rPr>
            </w:pPr>
            <w:r>
              <w:rPr>
                <w:rFonts w:hint="eastAsia" w:ascii="方正仿宋_GBK" w:hAnsi="方正仿宋_GBK" w:eastAsia="方正仿宋_GBK" w:cs="方正仿宋_GBK"/>
                <w:color w:val="auto"/>
                <w:kern w:val="0"/>
                <w:szCs w:val="21"/>
                <w:highlight w:val="none"/>
              </w:rPr>
              <w:t>宿城区发展和</w:t>
            </w:r>
          </w:p>
          <w:p w14:paraId="167D0E2D">
            <w:pPr>
              <w:keepNext w:val="0"/>
              <w:keepLines w:val="0"/>
              <w:pageBreakBefore w:val="0"/>
              <w:widowControl/>
              <w:kinsoku/>
              <w:wordWrap/>
              <w:overflowPunct/>
              <w:topLinePunct w:val="0"/>
              <w:bidi w:val="0"/>
              <w:spacing w:line="260" w:lineRule="exact"/>
              <w:jc w:val="center"/>
              <w:textAlignment w:val="center"/>
              <w:rPr>
                <w:rFonts w:hint="eastAsia" w:ascii="方正仿宋_GBK" w:hAnsi="方正仿宋_GBK" w:eastAsia="方正仿宋_GBK" w:cs="方正仿宋_GBK"/>
                <w:snapToGrid w:val="0"/>
                <w:color w:val="auto"/>
                <w:kern w:val="0"/>
                <w:sz w:val="21"/>
                <w:szCs w:val="21"/>
                <w:highlight w:val="none"/>
                <w:lang w:val="en-US" w:eastAsia="zh-CN" w:bidi="ar-SA"/>
              </w:rPr>
            </w:pPr>
            <w:r>
              <w:rPr>
                <w:rFonts w:hint="eastAsia" w:ascii="方正仿宋_GBK" w:hAnsi="方正仿宋_GBK" w:eastAsia="方正仿宋_GBK" w:cs="方正仿宋_GBK"/>
                <w:color w:val="auto"/>
                <w:kern w:val="0"/>
                <w:szCs w:val="21"/>
                <w:highlight w:val="none"/>
              </w:rPr>
              <w:t>改革局</w:t>
            </w:r>
          </w:p>
        </w:tc>
        <w:tc>
          <w:tcPr>
            <w:tcW w:w="4929" w:type="dxa"/>
            <w:tcBorders>
              <w:top w:val="single" w:color="auto" w:sz="4" w:space="0"/>
              <w:left w:val="single" w:color="auto" w:sz="4" w:space="0"/>
              <w:bottom w:val="single" w:color="auto" w:sz="4" w:space="0"/>
              <w:right w:val="single" w:color="auto" w:sz="4" w:space="0"/>
            </w:tcBorders>
            <w:shd w:val="clear" w:color="auto" w:fill="auto"/>
            <w:vAlign w:val="center"/>
          </w:tcPr>
          <w:p w14:paraId="347B8375">
            <w:pPr>
              <w:keepNext w:val="0"/>
              <w:keepLines w:val="0"/>
              <w:pageBreakBefore w:val="0"/>
              <w:widowControl/>
              <w:kinsoku/>
              <w:wordWrap/>
              <w:overflowPunct/>
              <w:topLinePunct w:val="0"/>
              <w:bidi w:val="0"/>
              <w:spacing w:line="260" w:lineRule="exact"/>
              <w:textAlignment w:val="center"/>
              <w:rPr>
                <w:rFonts w:hint="eastAsia" w:ascii="方正仿宋_GBK" w:hAnsi="方正仿宋_GBK" w:eastAsia="方正仿宋_GBK" w:cs="方正仿宋_GBK"/>
                <w:color w:val="auto"/>
                <w:kern w:val="0"/>
                <w:szCs w:val="21"/>
                <w:highlight w:val="none"/>
              </w:rPr>
            </w:pPr>
            <w:r>
              <w:rPr>
                <w:rFonts w:hint="eastAsia" w:ascii="方正仿宋_GBK" w:hAnsi="方正仿宋_GBK" w:eastAsia="方正仿宋_GBK" w:cs="方正仿宋_GBK"/>
                <w:color w:val="auto"/>
                <w:kern w:val="0"/>
                <w:szCs w:val="21"/>
                <w:highlight w:val="none"/>
              </w:rPr>
              <w:t>1.宿城区发展和改革局负责开展固定资产投资项目节能审查工作。</w:t>
            </w:r>
          </w:p>
          <w:p w14:paraId="7A1478DE">
            <w:pPr>
              <w:keepNext w:val="0"/>
              <w:keepLines w:val="0"/>
              <w:pageBreakBefore w:val="0"/>
              <w:widowControl/>
              <w:kinsoku/>
              <w:wordWrap/>
              <w:overflowPunct/>
              <w:topLinePunct w:val="0"/>
              <w:bidi w:val="0"/>
              <w:spacing w:line="260" w:lineRule="exact"/>
              <w:textAlignment w:val="center"/>
              <w:rPr>
                <w:rFonts w:hint="eastAsia" w:ascii="方正仿宋_GBK" w:hAnsi="方正仿宋_GBK" w:eastAsia="方正仿宋_GBK" w:cs="方正仿宋_GBK"/>
                <w:color w:val="auto"/>
                <w:kern w:val="0"/>
                <w:szCs w:val="21"/>
                <w:highlight w:val="none"/>
              </w:rPr>
            </w:pPr>
            <w:r>
              <w:rPr>
                <w:rFonts w:hint="eastAsia" w:ascii="方正仿宋_GBK" w:hAnsi="方正仿宋_GBK" w:eastAsia="方正仿宋_GBK" w:cs="方正仿宋_GBK"/>
                <w:color w:val="auto"/>
                <w:kern w:val="0"/>
                <w:szCs w:val="21"/>
                <w:highlight w:val="none"/>
              </w:rPr>
              <w:t>2.宿城区发展和改革局负责开展新能源发电项目建设。</w:t>
            </w:r>
          </w:p>
          <w:p w14:paraId="2A1E0135">
            <w:pPr>
              <w:keepNext w:val="0"/>
              <w:keepLines w:val="0"/>
              <w:pageBreakBefore w:val="0"/>
              <w:widowControl/>
              <w:kinsoku/>
              <w:wordWrap/>
              <w:overflowPunct/>
              <w:topLinePunct w:val="0"/>
              <w:bidi w:val="0"/>
              <w:spacing w:line="260" w:lineRule="exact"/>
              <w:textAlignment w:val="center"/>
              <w:rPr>
                <w:rFonts w:hint="eastAsia" w:ascii="方正仿宋_GBK" w:hAnsi="方正仿宋_GBK" w:eastAsia="方正仿宋_GBK" w:cs="方正仿宋_GBK"/>
                <w:color w:val="auto"/>
                <w:kern w:val="0"/>
                <w:szCs w:val="21"/>
                <w:highlight w:val="none"/>
              </w:rPr>
            </w:pPr>
            <w:r>
              <w:rPr>
                <w:rFonts w:hint="eastAsia" w:ascii="方正仿宋_GBK" w:hAnsi="方正仿宋_GBK" w:eastAsia="方正仿宋_GBK" w:cs="方正仿宋_GBK"/>
                <w:color w:val="auto"/>
                <w:kern w:val="0"/>
                <w:szCs w:val="21"/>
                <w:highlight w:val="none"/>
              </w:rPr>
              <w:t>3.宿城区工业和信息化局负责清理违法违规产能，明确淘汰落后和过剩产能标准并列出名单。</w:t>
            </w:r>
          </w:p>
          <w:p w14:paraId="4744E5C7">
            <w:pPr>
              <w:keepNext w:val="0"/>
              <w:keepLines w:val="0"/>
              <w:pageBreakBefore w:val="0"/>
              <w:widowControl/>
              <w:kinsoku/>
              <w:wordWrap/>
              <w:overflowPunct/>
              <w:topLinePunct w:val="0"/>
              <w:bidi w:val="0"/>
              <w:spacing w:line="260" w:lineRule="exact"/>
              <w:textAlignment w:val="center"/>
              <w:rPr>
                <w:rFonts w:hint="eastAsia" w:ascii="方正仿宋_GBK" w:hAnsi="方正仿宋_GBK" w:eastAsia="方正仿宋_GBK" w:cs="方正仿宋_GBK"/>
                <w:snapToGrid w:val="0"/>
                <w:color w:val="auto"/>
                <w:kern w:val="0"/>
                <w:sz w:val="21"/>
                <w:szCs w:val="21"/>
                <w:highlight w:val="none"/>
                <w:lang w:val="en-US" w:eastAsia="zh-CN" w:bidi="ar-SA"/>
              </w:rPr>
            </w:pPr>
            <w:r>
              <w:rPr>
                <w:rFonts w:hint="eastAsia" w:ascii="方正仿宋_GBK" w:hAnsi="方正仿宋_GBK" w:eastAsia="方正仿宋_GBK" w:cs="方正仿宋_GBK"/>
                <w:color w:val="auto"/>
                <w:kern w:val="0"/>
                <w:szCs w:val="21"/>
                <w:highlight w:val="none"/>
              </w:rPr>
              <w:t>4.宿城区工业和信息化局负责推进能耗强度管理、区域淘汰落后产能、化解过剩产能等工作。</w:t>
            </w:r>
          </w:p>
        </w:tc>
        <w:tc>
          <w:tcPr>
            <w:tcW w:w="4716" w:type="dxa"/>
            <w:tcBorders>
              <w:top w:val="single" w:color="auto" w:sz="4" w:space="0"/>
              <w:left w:val="single" w:color="auto" w:sz="4" w:space="0"/>
              <w:bottom w:val="single" w:color="auto" w:sz="4" w:space="0"/>
              <w:right w:val="single" w:color="auto" w:sz="4" w:space="0"/>
            </w:tcBorders>
            <w:shd w:val="clear" w:color="auto" w:fill="auto"/>
            <w:vAlign w:val="center"/>
          </w:tcPr>
          <w:p w14:paraId="76B35BAA">
            <w:pPr>
              <w:keepNext w:val="0"/>
              <w:keepLines w:val="0"/>
              <w:pageBreakBefore w:val="0"/>
              <w:widowControl/>
              <w:kinsoku/>
              <w:wordWrap/>
              <w:overflowPunct/>
              <w:topLinePunct w:val="0"/>
              <w:bidi w:val="0"/>
              <w:spacing w:line="260" w:lineRule="exact"/>
              <w:textAlignment w:val="center"/>
              <w:rPr>
                <w:rFonts w:hint="eastAsia" w:ascii="方正仿宋_GBK" w:hAnsi="方正仿宋_GBK" w:eastAsia="方正仿宋_GBK" w:cs="方正仿宋_GBK"/>
                <w:color w:val="auto"/>
                <w:kern w:val="0"/>
                <w:szCs w:val="21"/>
                <w:highlight w:val="none"/>
              </w:rPr>
            </w:pPr>
            <w:r>
              <w:rPr>
                <w:rFonts w:hint="eastAsia" w:ascii="方正仿宋_GBK" w:hAnsi="方正仿宋_GBK" w:eastAsia="方正仿宋_GBK" w:cs="方正仿宋_GBK"/>
                <w:color w:val="auto"/>
                <w:kern w:val="0"/>
                <w:szCs w:val="21"/>
                <w:highlight w:val="none"/>
              </w:rPr>
              <w:t>1.开展节能政策宣传，推广节能材料使用。</w:t>
            </w:r>
          </w:p>
          <w:p w14:paraId="5926FD75">
            <w:pPr>
              <w:keepNext w:val="0"/>
              <w:keepLines w:val="0"/>
              <w:pageBreakBefore w:val="0"/>
              <w:widowControl/>
              <w:kinsoku/>
              <w:wordWrap/>
              <w:overflowPunct/>
              <w:topLinePunct w:val="0"/>
              <w:bidi w:val="0"/>
              <w:spacing w:line="260" w:lineRule="exact"/>
              <w:textAlignment w:val="center"/>
              <w:rPr>
                <w:rFonts w:hint="eastAsia" w:ascii="方正仿宋_GBK" w:hAnsi="方正仿宋_GBK" w:eastAsia="方正仿宋_GBK" w:cs="方正仿宋_GBK"/>
                <w:snapToGrid w:val="0"/>
                <w:color w:val="auto"/>
                <w:kern w:val="0"/>
                <w:sz w:val="21"/>
                <w:szCs w:val="21"/>
                <w:highlight w:val="none"/>
                <w:lang w:val="en-US" w:eastAsia="zh-CN" w:bidi="ar-SA"/>
              </w:rPr>
            </w:pPr>
            <w:r>
              <w:rPr>
                <w:rFonts w:hint="eastAsia" w:ascii="方正仿宋_GBK" w:hAnsi="方正仿宋_GBK" w:eastAsia="方正仿宋_GBK" w:cs="方正仿宋_GBK"/>
                <w:color w:val="auto"/>
                <w:kern w:val="0"/>
                <w:szCs w:val="21"/>
                <w:highlight w:val="none"/>
              </w:rPr>
              <w:t>2.配合开展辖区内固定资产投资项目节能巡查工作，上报违法违规问题。</w:t>
            </w:r>
          </w:p>
        </w:tc>
      </w:tr>
      <w:tr w14:paraId="17A99098">
        <w:tblPrEx>
          <w:tblCellMar>
            <w:top w:w="0" w:type="dxa"/>
            <w:left w:w="108" w:type="dxa"/>
            <w:bottom w:w="0" w:type="dxa"/>
            <w:right w:w="108" w:type="dxa"/>
          </w:tblCellMar>
        </w:tblPrEx>
        <w:trPr>
          <w:cantSplit/>
          <w:trHeight w:val="1925" w:hRule="atLeast"/>
          <w:jc w:val="center"/>
        </w:trPr>
        <w:tc>
          <w:tcPr>
            <w:tcW w:w="752" w:type="dxa"/>
            <w:tcBorders>
              <w:top w:val="single" w:color="auto" w:sz="4" w:space="0"/>
              <w:left w:val="single" w:color="auto" w:sz="4" w:space="0"/>
              <w:bottom w:val="single" w:color="auto" w:sz="4" w:space="0"/>
              <w:right w:val="single" w:color="auto" w:sz="4" w:space="0"/>
            </w:tcBorders>
            <w:shd w:val="clear" w:color="auto" w:fill="auto"/>
            <w:vAlign w:val="center"/>
          </w:tcPr>
          <w:p w14:paraId="0B288923">
            <w:pPr>
              <w:keepNext w:val="0"/>
              <w:keepLines w:val="0"/>
              <w:pageBreakBefore w:val="0"/>
              <w:widowControl/>
              <w:kinsoku/>
              <w:wordWrap/>
              <w:overflowPunct/>
              <w:topLinePunct w:val="0"/>
              <w:bidi w:val="0"/>
              <w:spacing w:line="260" w:lineRule="exact"/>
              <w:jc w:val="center"/>
              <w:textAlignment w:val="center"/>
              <w:rPr>
                <w:rFonts w:hint="eastAsia" w:ascii="方正仿宋_GBK" w:hAnsi="方正仿宋_GBK" w:eastAsia="方正仿宋_GBK" w:cs="方正仿宋_GBK"/>
                <w:snapToGrid w:val="0"/>
                <w:color w:val="auto"/>
                <w:kern w:val="0"/>
                <w:sz w:val="21"/>
                <w:szCs w:val="21"/>
                <w:highlight w:val="none"/>
                <w:lang w:val="en-US" w:eastAsia="zh-CN" w:bidi="ar-SA"/>
              </w:rPr>
            </w:pPr>
            <w:r>
              <w:rPr>
                <w:rFonts w:hint="eastAsia" w:ascii="方正仿宋_GBK" w:hAnsi="方正仿宋_GBK" w:eastAsia="方正仿宋_GBK" w:cs="方正仿宋_GBK"/>
                <w:color w:val="auto"/>
                <w:kern w:val="0"/>
                <w:szCs w:val="21"/>
                <w:highlight w:val="none"/>
                <w:lang w:val="en-US" w:eastAsia="zh-CN"/>
              </w:rPr>
              <w:t>56</w:t>
            </w:r>
          </w:p>
        </w:tc>
        <w:tc>
          <w:tcPr>
            <w:tcW w:w="1960" w:type="dxa"/>
            <w:tcBorders>
              <w:top w:val="single" w:color="auto" w:sz="4" w:space="0"/>
              <w:left w:val="single" w:color="auto" w:sz="4" w:space="0"/>
              <w:bottom w:val="single" w:color="auto" w:sz="4" w:space="0"/>
              <w:right w:val="single" w:color="auto" w:sz="4" w:space="0"/>
            </w:tcBorders>
            <w:shd w:val="clear" w:color="auto" w:fill="auto"/>
            <w:vAlign w:val="center"/>
          </w:tcPr>
          <w:p w14:paraId="455A83F6">
            <w:pPr>
              <w:keepNext w:val="0"/>
              <w:keepLines w:val="0"/>
              <w:pageBreakBefore w:val="0"/>
              <w:widowControl/>
              <w:kinsoku/>
              <w:wordWrap/>
              <w:overflowPunct/>
              <w:topLinePunct w:val="0"/>
              <w:bidi w:val="0"/>
              <w:spacing w:line="260" w:lineRule="exact"/>
              <w:jc w:val="left"/>
              <w:textAlignment w:val="center"/>
              <w:rPr>
                <w:rFonts w:hint="eastAsia" w:ascii="方正仿宋_GBK" w:hAnsi="方正仿宋_GBK" w:eastAsia="方正仿宋_GBK" w:cs="方正仿宋_GBK"/>
                <w:snapToGrid w:val="0"/>
                <w:color w:val="auto"/>
                <w:kern w:val="0"/>
                <w:sz w:val="21"/>
                <w:szCs w:val="21"/>
                <w:highlight w:val="none"/>
                <w:lang w:val="en-US" w:eastAsia="zh-CN" w:bidi="ar-SA"/>
              </w:rPr>
            </w:pPr>
            <w:r>
              <w:rPr>
                <w:rFonts w:hint="eastAsia" w:ascii="方正仿宋_GBK" w:hAnsi="方正仿宋_GBK" w:eastAsia="方正仿宋_GBK" w:cs="方正仿宋_GBK"/>
                <w:color w:val="auto"/>
                <w:kern w:val="0"/>
                <w:szCs w:val="21"/>
                <w:highlight w:val="none"/>
              </w:rPr>
              <w:t>推动“智改数转网联”项目建设和应用</w:t>
            </w:r>
          </w:p>
        </w:tc>
        <w:tc>
          <w:tcPr>
            <w:tcW w:w="1890" w:type="dxa"/>
            <w:tcBorders>
              <w:top w:val="single" w:color="auto" w:sz="4" w:space="0"/>
              <w:left w:val="single" w:color="auto" w:sz="4" w:space="0"/>
              <w:bottom w:val="single" w:color="auto" w:sz="4" w:space="0"/>
              <w:right w:val="single" w:color="auto" w:sz="4" w:space="0"/>
            </w:tcBorders>
            <w:shd w:val="clear" w:color="auto" w:fill="auto"/>
            <w:vAlign w:val="center"/>
          </w:tcPr>
          <w:p w14:paraId="231A79A9">
            <w:pPr>
              <w:keepNext w:val="0"/>
              <w:keepLines w:val="0"/>
              <w:pageBreakBefore w:val="0"/>
              <w:widowControl/>
              <w:kinsoku/>
              <w:wordWrap/>
              <w:overflowPunct/>
              <w:topLinePunct w:val="0"/>
              <w:bidi w:val="0"/>
              <w:spacing w:line="260" w:lineRule="exact"/>
              <w:jc w:val="center"/>
              <w:textAlignment w:val="center"/>
              <w:rPr>
                <w:rFonts w:hint="eastAsia" w:ascii="方正仿宋_GBK" w:hAnsi="方正仿宋_GBK" w:eastAsia="方正仿宋_GBK" w:cs="方正仿宋_GBK"/>
                <w:color w:val="auto"/>
                <w:kern w:val="0"/>
                <w:szCs w:val="21"/>
                <w:highlight w:val="none"/>
              </w:rPr>
            </w:pPr>
            <w:r>
              <w:rPr>
                <w:rFonts w:hint="eastAsia" w:ascii="方正仿宋_GBK" w:hAnsi="方正仿宋_GBK" w:eastAsia="方正仿宋_GBK" w:cs="方正仿宋_GBK"/>
                <w:color w:val="auto"/>
                <w:kern w:val="0"/>
                <w:szCs w:val="21"/>
                <w:highlight w:val="none"/>
              </w:rPr>
              <w:t>宿城区工业和</w:t>
            </w:r>
          </w:p>
          <w:p w14:paraId="00E5FA8C">
            <w:pPr>
              <w:keepNext w:val="0"/>
              <w:keepLines w:val="0"/>
              <w:pageBreakBefore w:val="0"/>
              <w:widowControl/>
              <w:kinsoku/>
              <w:wordWrap/>
              <w:overflowPunct/>
              <w:topLinePunct w:val="0"/>
              <w:bidi w:val="0"/>
              <w:spacing w:line="260" w:lineRule="exact"/>
              <w:jc w:val="center"/>
              <w:textAlignment w:val="center"/>
              <w:rPr>
                <w:rFonts w:hint="eastAsia" w:ascii="方正仿宋_GBK" w:hAnsi="方正仿宋_GBK" w:eastAsia="方正仿宋_GBK" w:cs="方正仿宋_GBK"/>
                <w:snapToGrid w:val="0"/>
                <w:color w:val="auto"/>
                <w:kern w:val="0"/>
                <w:sz w:val="21"/>
                <w:szCs w:val="21"/>
                <w:highlight w:val="none"/>
                <w:lang w:val="en-US" w:eastAsia="zh-CN" w:bidi="ar-SA"/>
              </w:rPr>
            </w:pPr>
            <w:r>
              <w:rPr>
                <w:rFonts w:hint="eastAsia" w:ascii="方正仿宋_GBK" w:hAnsi="方正仿宋_GBK" w:eastAsia="方正仿宋_GBK" w:cs="方正仿宋_GBK"/>
                <w:color w:val="auto"/>
                <w:kern w:val="0"/>
                <w:szCs w:val="21"/>
                <w:highlight w:val="none"/>
              </w:rPr>
              <w:t>信息化局</w:t>
            </w:r>
          </w:p>
        </w:tc>
        <w:tc>
          <w:tcPr>
            <w:tcW w:w="4929" w:type="dxa"/>
            <w:tcBorders>
              <w:top w:val="single" w:color="auto" w:sz="4" w:space="0"/>
              <w:left w:val="single" w:color="auto" w:sz="4" w:space="0"/>
              <w:bottom w:val="single" w:color="auto" w:sz="4" w:space="0"/>
              <w:right w:val="single" w:color="auto" w:sz="4" w:space="0"/>
            </w:tcBorders>
            <w:shd w:val="clear" w:color="auto" w:fill="auto"/>
            <w:vAlign w:val="center"/>
          </w:tcPr>
          <w:p w14:paraId="075319C1">
            <w:pPr>
              <w:keepNext w:val="0"/>
              <w:keepLines w:val="0"/>
              <w:pageBreakBefore w:val="0"/>
              <w:widowControl/>
              <w:kinsoku/>
              <w:wordWrap/>
              <w:overflowPunct/>
              <w:topLinePunct w:val="0"/>
              <w:bidi w:val="0"/>
              <w:spacing w:line="260" w:lineRule="exact"/>
              <w:textAlignment w:val="center"/>
              <w:rPr>
                <w:rFonts w:hint="eastAsia" w:ascii="方正仿宋_GBK" w:hAnsi="方正仿宋_GBK" w:eastAsia="方正仿宋_GBK" w:cs="方正仿宋_GBK"/>
                <w:color w:val="auto"/>
                <w:kern w:val="0"/>
                <w:szCs w:val="21"/>
                <w:highlight w:val="none"/>
              </w:rPr>
            </w:pPr>
            <w:r>
              <w:rPr>
                <w:rFonts w:hint="eastAsia" w:ascii="方正仿宋_GBK" w:hAnsi="方正仿宋_GBK" w:eastAsia="方正仿宋_GBK" w:cs="方正仿宋_GBK"/>
                <w:color w:val="auto"/>
                <w:kern w:val="0"/>
                <w:szCs w:val="21"/>
                <w:highlight w:val="none"/>
              </w:rPr>
              <w:t>1.做好“智改数转网联”项目培育、企业培育的政策文件宣传，推进相关工业经济指标、企业培育及“智改数转网联”工作。</w:t>
            </w:r>
          </w:p>
          <w:p w14:paraId="60FEE33C">
            <w:pPr>
              <w:keepNext w:val="0"/>
              <w:keepLines w:val="0"/>
              <w:pageBreakBefore w:val="0"/>
              <w:widowControl/>
              <w:kinsoku/>
              <w:wordWrap/>
              <w:overflowPunct/>
              <w:topLinePunct w:val="0"/>
              <w:bidi w:val="0"/>
              <w:spacing w:line="260" w:lineRule="exact"/>
              <w:textAlignment w:val="center"/>
              <w:rPr>
                <w:rFonts w:hint="eastAsia" w:ascii="方正仿宋_GBK" w:hAnsi="方正仿宋_GBK" w:eastAsia="方正仿宋_GBK" w:cs="方正仿宋_GBK"/>
                <w:snapToGrid w:val="0"/>
                <w:color w:val="auto"/>
                <w:kern w:val="0"/>
                <w:sz w:val="21"/>
                <w:szCs w:val="21"/>
                <w:highlight w:val="none"/>
                <w:lang w:val="en-US" w:eastAsia="zh-CN" w:bidi="ar-SA"/>
              </w:rPr>
            </w:pPr>
            <w:r>
              <w:rPr>
                <w:rFonts w:hint="eastAsia" w:ascii="方正仿宋_GBK" w:hAnsi="方正仿宋_GBK" w:eastAsia="方正仿宋_GBK" w:cs="方正仿宋_GBK"/>
                <w:color w:val="auto"/>
                <w:kern w:val="0"/>
                <w:szCs w:val="21"/>
                <w:highlight w:val="none"/>
              </w:rPr>
              <w:t>2.制订并实施经济指标、企业培育、制造业与互联网融合发展、工业互联网创新应用、新一代信息技术与制造业融合发展的年度计划和政策文件。</w:t>
            </w:r>
          </w:p>
        </w:tc>
        <w:tc>
          <w:tcPr>
            <w:tcW w:w="4716" w:type="dxa"/>
            <w:tcBorders>
              <w:top w:val="single" w:color="auto" w:sz="4" w:space="0"/>
              <w:left w:val="single" w:color="auto" w:sz="4" w:space="0"/>
              <w:bottom w:val="single" w:color="auto" w:sz="4" w:space="0"/>
              <w:right w:val="single" w:color="auto" w:sz="4" w:space="0"/>
            </w:tcBorders>
            <w:shd w:val="clear" w:color="auto" w:fill="auto"/>
            <w:vAlign w:val="center"/>
          </w:tcPr>
          <w:p w14:paraId="3604416A">
            <w:pPr>
              <w:keepNext w:val="0"/>
              <w:keepLines w:val="0"/>
              <w:pageBreakBefore w:val="0"/>
              <w:widowControl/>
              <w:kinsoku/>
              <w:wordWrap/>
              <w:overflowPunct/>
              <w:topLinePunct w:val="0"/>
              <w:bidi w:val="0"/>
              <w:spacing w:line="260" w:lineRule="exact"/>
              <w:textAlignment w:val="center"/>
              <w:rPr>
                <w:rFonts w:hint="eastAsia" w:ascii="方正仿宋_GBK" w:hAnsi="方正仿宋_GBK" w:eastAsia="方正仿宋_GBK" w:cs="方正仿宋_GBK"/>
                <w:color w:val="auto"/>
                <w:kern w:val="0"/>
                <w:szCs w:val="21"/>
                <w:highlight w:val="none"/>
              </w:rPr>
            </w:pPr>
            <w:r>
              <w:rPr>
                <w:rFonts w:hint="eastAsia" w:ascii="方正仿宋_GBK" w:hAnsi="方正仿宋_GBK" w:eastAsia="方正仿宋_GBK" w:cs="方正仿宋_GBK"/>
                <w:color w:val="auto"/>
                <w:kern w:val="0"/>
                <w:szCs w:val="21"/>
                <w:highlight w:val="none"/>
              </w:rPr>
              <w:t>1.摸排辖区内规上工业产值增速、增加值增速等情况。</w:t>
            </w:r>
          </w:p>
          <w:p w14:paraId="63956F5F">
            <w:pPr>
              <w:keepNext w:val="0"/>
              <w:keepLines w:val="0"/>
              <w:pageBreakBefore w:val="0"/>
              <w:widowControl/>
              <w:kinsoku/>
              <w:wordWrap/>
              <w:overflowPunct/>
              <w:topLinePunct w:val="0"/>
              <w:bidi w:val="0"/>
              <w:spacing w:line="260" w:lineRule="exact"/>
              <w:textAlignment w:val="center"/>
              <w:rPr>
                <w:rFonts w:hint="eastAsia" w:ascii="方正仿宋_GBK" w:hAnsi="方正仿宋_GBK" w:eastAsia="方正仿宋_GBK" w:cs="方正仿宋_GBK"/>
                <w:color w:val="auto"/>
                <w:kern w:val="0"/>
                <w:szCs w:val="21"/>
                <w:highlight w:val="none"/>
              </w:rPr>
            </w:pPr>
            <w:r>
              <w:rPr>
                <w:rFonts w:hint="eastAsia" w:ascii="方正仿宋_GBK" w:hAnsi="方正仿宋_GBK" w:eastAsia="方正仿宋_GBK" w:cs="方正仿宋_GBK"/>
                <w:color w:val="auto"/>
                <w:kern w:val="0"/>
                <w:szCs w:val="21"/>
                <w:highlight w:val="none"/>
              </w:rPr>
              <w:t>2.受理“智改数转网联”企业项目申报并转报上级部门。</w:t>
            </w:r>
          </w:p>
          <w:p w14:paraId="7DAA33D9">
            <w:pPr>
              <w:keepNext w:val="0"/>
              <w:keepLines w:val="0"/>
              <w:pageBreakBefore w:val="0"/>
              <w:widowControl/>
              <w:kinsoku/>
              <w:wordWrap/>
              <w:overflowPunct/>
              <w:topLinePunct w:val="0"/>
              <w:bidi w:val="0"/>
              <w:spacing w:line="260" w:lineRule="exact"/>
              <w:textAlignment w:val="center"/>
              <w:rPr>
                <w:rFonts w:hint="eastAsia" w:ascii="方正仿宋_GBK" w:hAnsi="方正仿宋_GBK" w:eastAsia="方正仿宋_GBK" w:cs="方正仿宋_GBK"/>
                <w:color w:val="auto"/>
                <w:kern w:val="0"/>
                <w:szCs w:val="21"/>
                <w:highlight w:val="none"/>
              </w:rPr>
            </w:pPr>
            <w:r>
              <w:rPr>
                <w:rFonts w:hint="eastAsia" w:ascii="方正仿宋_GBK" w:hAnsi="方正仿宋_GBK" w:eastAsia="方正仿宋_GBK" w:cs="方正仿宋_GBK"/>
                <w:color w:val="auto"/>
                <w:kern w:val="0"/>
                <w:szCs w:val="21"/>
                <w:highlight w:val="none"/>
              </w:rPr>
              <w:t>3.配合统计政策资金使用情况。</w:t>
            </w:r>
          </w:p>
          <w:p w14:paraId="2AFE6803">
            <w:pPr>
              <w:keepNext w:val="0"/>
              <w:keepLines w:val="0"/>
              <w:pageBreakBefore w:val="0"/>
              <w:widowControl/>
              <w:kinsoku/>
              <w:wordWrap/>
              <w:overflowPunct/>
              <w:topLinePunct w:val="0"/>
              <w:bidi w:val="0"/>
              <w:spacing w:line="260" w:lineRule="exact"/>
              <w:textAlignment w:val="center"/>
              <w:rPr>
                <w:rFonts w:hint="eastAsia" w:ascii="方正仿宋_GBK" w:hAnsi="方正仿宋_GBK" w:eastAsia="方正仿宋_GBK" w:cs="方正仿宋_GBK"/>
                <w:snapToGrid w:val="0"/>
                <w:color w:val="auto"/>
                <w:kern w:val="0"/>
                <w:sz w:val="21"/>
                <w:szCs w:val="21"/>
                <w:highlight w:val="none"/>
                <w:lang w:val="en-US" w:eastAsia="zh-CN" w:bidi="ar-SA"/>
              </w:rPr>
            </w:pPr>
            <w:r>
              <w:rPr>
                <w:rFonts w:hint="eastAsia" w:ascii="方正仿宋_GBK" w:hAnsi="方正仿宋_GBK" w:eastAsia="方正仿宋_GBK" w:cs="方正仿宋_GBK"/>
                <w:color w:val="auto"/>
                <w:kern w:val="0"/>
                <w:szCs w:val="21"/>
                <w:highlight w:val="none"/>
              </w:rPr>
              <w:t>4.开展辖区内工业企业标识解析注册、接入的宣传工作。</w:t>
            </w:r>
          </w:p>
        </w:tc>
      </w:tr>
      <w:tr w14:paraId="0D12FD3E">
        <w:tblPrEx>
          <w:tblCellMar>
            <w:top w:w="0" w:type="dxa"/>
            <w:left w:w="108" w:type="dxa"/>
            <w:bottom w:w="0" w:type="dxa"/>
            <w:right w:w="108" w:type="dxa"/>
          </w:tblCellMar>
        </w:tblPrEx>
        <w:trPr>
          <w:cantSplit/>
          <w:trHeight w:val="1277" w:hRule="atLeast"/>
          <w:jc w:val="center"/>
        </w:trPr>
        <w:tc>
          <w:tcPr>
            <w:tcW w:w="752" w:type="dxa"/>
            <w:tcBorders>
              <w:top w:val="single" w:color="auto" w:sz="4" w:space="0"/>
              <w:left w:val="single" w:color="auto" w:sz="4" w:space="0"/>
              <w:bottom w:val="single" w:color="auto" w:sz="4" w:space="0"/>
              <w:right w:val="single" w:color="auto" w:sz="4" w:space="0"/>
            </w:tcBorders>
            <w:shd w:val="clear" w:color="auto" w:fill="auto"/>
            <w:vAlign w:val="center"/>
          </w:tcPr>
          <w:p w14:paraId="1C08651F">
            <w:pPr>
              <w:keepNext w:val="0"/>
              <w:keepLines w:val="0"/>
              <w:pageBreakBefore w:val="0"/>
              <w:widowControl/>
              <w:kinsoku/>
              <w:wordWrap/>
              <w:overflowPunct/>
              <w:topLinePunct w:val="0"/>
              <w:bidi w:val="0"/>
              <w:spacing w:line="260" w:lineRule="exact"/>
              <w:jc w:val="center"/>
              <w:textAlignment w:val="center"/>
              <w:rPr>
                <w:rFonts w:hint="eastAsia" w:ascii="方正仿宋_GBK" w:hAnsi="方正仿宋_GBK" w:eastAsia="方正仿宋_GBK" w:cs="方正仿宋_GBK"/>
                <w:snapToGrid w:val="0"/>
                <w:color w:val="auto"/>
                <w:kern w:val="0"/>
                <w:sz w:val="21"/>
                <w:szCs w:val="21"/>
                <w:highlight w:val="none"/>
                <w:lang w:val="en-US" w:eastAsia="zh-CN" w:bidi="ar-SA"/>
              </w:rPr>
            </w:pPr>
            <w:r>
              <w:rPr>
                <w:rFonts w:hint="eastAsia" w:ascii="方正仿宋_GBK" w:hAnsi="方正仿宋_GBK" w:eastAsia="方正仿宋_GBK" w:cs="方正仿宋_GBK"/>
                <w:color w:val="auto"/>
                <w:kern w:val="0"/>
                <w:szCs w:val="21"/>
                <w:highlight w:val="none"/>
                <w:lang w:val="en-US" w:eastAsia="zh-CN"/>
              </w:rPr>
              <w:t>57</w:t>
            </w:r>
          </w:p>
        </w:tc>
        <w:tc>
          <w:tcPr>
            <w:tcW w:w="1960" w:type="dxa"/>
            <w:tcBorders>
              <w:top w:val="single" w:color="auto" w:sz="4" w:space="0"/>
              <w:left w:val="single" w:color="auto" w:sz="4" w:space="0"/>
              <w:bottom w:val="single" w:color="auto" w:sz="4" w:space="0"/>
              <w:right w:val="single" w:color="auto" w:sz="4" w:space="0"/>
            </w:tcBorders>
            <w:shd w:val="clear" w:color="auto" w:fill="auto"/>
            <w:vAlign w:val="center"/>
          </w:tcPr>
          <w:p w14:paraId="4193D36D">
            <w:pPr>
              <w:keepNext w:val="0"/>
              <w:keepLines w:val="0"/>
              <w:pageBreakBefore w:val="0"/>
              <w:widowControl/>
              <w:kinsoku/>
              <w:wordWrap/>
              <w:overflowPunct/>
              <w:topLinePunct w:val="0"/>
              <w:bidi w:val="0"/>
              <w:spacing w:line="260" w:lineRule="exact"/>
              <w:jc w:val="left"/>
              <w:textAlignment w:val="center"/>
              <w:rPr>
                <w:rFonts w:hint="eastAsia" w:ascii="方正仿宋_GBK" w:hAnsi="方正仿宋_GBK" w:eastAsia="方正仿宋_GBK" w:cs="方正仿宋_GBK"/>
                <w:snapToGrid w:val="0"/>
                <w:color w:val="auto"/>
                <w:kern w:val="0"/>
                <w:sz w:val="21"/>
                <w:szCs w:val="21"/>
                <w:highlight w:val="none"/>
                <w:lang w:val="en-US" w:eastAsia="zh-CN" w:bidi="ar-SA"/>
              </w:rPr>
            </w:pPr>
            <w:r>
              <w:rPr>
                <w:rFonts w:hint="eastAsia" w:ascii="方正仿宋_GBK" w:hAnsi="方正仿宋_GBK" w:eastAsia="方正仿宋_GBK" w:cs="方正仿宋_GBK"/>
                <w:color w:val="auto"/>
                <w:kern w:val="0"/>
                <w:szCs w:val="21"/>
                <w:highlight w:val="none"/>
              </w:rPr>
              <w:t>开展全区重大产业项目协调推动工作</w:t>
            </w:r>
          </w:p>
        </w:tc>
        <w:tc>
          <w:tcPr>
            <w:tcW w:w="1890" w:type="dxa"/>
            <w:tcBorders>
              <w:top w:val="single" w:color="auto" w:sz="4" w:space="0"/>
              <w:left w:val="single" w:color="auto" w:sz="4" w:space="0"/>
              <w:bottom w:val="single" w:color="auto" w:sz="4" w:space="0"/>
              <w:right w:val="single" w:color="auto" w:sz="4" w:space="0"/>
            </w:tcBorders>
            <w:shd w:val="clear" w:color="auto" w:fill="auto"/>
            <w:vAlign w:val="center"/>
          </w:tcPr>
          <w:p w14:paraId="51FB75FF">
            <w:pPr>
              <w:keepNext w:val="0"/>
              <w:keepLines w:val="0"/>
              <w:pageBreakBefore w:val="0"/>
              <w:widowControl/>
              <w:kinsoku/>
              <w:wordWrap/>
              <w:overflowPunct/>
              <w:topLinePunct w:val="0"/>
              <w:bidi w:val="0"/>
              <w:spacing w:line="260" w:lineRule="exact"/>
              <w:jc w:val="center"/>
              <w:textAlignment w:val="center"/>
              <w:rPr>
                <w:rFonts w:hint="eastAsia" w:ascii="方正仿宋_GBK" w:hAnsi="方正仿宋_GBK" w:eastAsia="方正仿宋_GBK" w:cs="方正仿宋_GBK"/>
                <w:color w:val="auto"/>
                <w:kern w:val="0"/>
                <w:szCs w:val="21"/>
                <w:highlight w:val="none"/>
              </w:rPr>
            </w:pPr>
            <w:r>
              <w:rPr>
                <w:rFonts w:hint="eastAsia" w:ascii="方正仿宋_GBK" w:hAnsi="方正仿宋_GBK" w:eastAsia="方正仿宋_GBK" w:cs="方正仿宋_GBK"/>
                <w:color w:val="auto"/>
                <w:kern w:val="0"/>
                <w:szCs w:val="21"/>
                <w:highlight w:val="none"/>
              </w:rPr>
              <w:t>宿城区发展和</w:t>
            </w:r>
          </w:p>
          <w:p w14:paraId="14EA5314">
            <w:pPr>
              <w:keepNext w:val="0"/>
              <w:keepLines w:val="0"/>
              <w:pageBreakBefore w:val="0"/>
              <w:widowControl/>
              <w:kinsoku/>
              <w:wordWrap/>
              <w:overflowPunct/>
              <w:topLinePunct w:val="0"/>
              <w:bidi w:val="0"/>
              <w:spacing w:line="260" w:lineRule="exact"/>
              <w:jc w:val="center"/>
              <w:textAlignment w:val="center"/>
              <w:rPr>
                <w:rFonts w:hint="eastAsia" w:ascii="方正仿宋_GBK" w:hAnsi="方正仿宋_GBK" w:eastAsia="方正仿宋_GBK" w:cs="方正仿宋_GBK"/>
                <w:snapToGrid w:val="0"/>
                <w:color w:val="auto"/>
                <w:kern w:val="0"/>
                <w:sz w:val="21"/>
                <w:szCs w:val="21"/>
                <w:highlight w:val="none"/>
                <w:lang w:val="en-US" w:eastAsia="zh-CN" w:bidi="ar-SA"/>
              </w:rPr>
            </w:pPr>
            <w:r>
              <w:rPr>
                <w:rFonts w:hint="eastAsia" w:ascii="方正仿宋_GBK" w:hAnsi="方正仿宋_GBK" w:eastAsia="方正仿宋_GBK" w:cs="方正仿宋_GBK"/>
                <w:color w:val="auto"/>
                <w:kern w:val="0"/>
                <w:szCs w:val="21"/>
                <w:highlight w:val="none"/>
              </w:rPr>
              <w:t>改革局</w:t>
            </w:r>
          </w:p>
        </w:tc>
        <w:tc>
          <w:tcPr>
            <w:tcW w:w="4929" w:type="dxa"/>
            <w:tcBorders>
              <w:top w:val="single" w:color="auto" w:sz="4" w:space="0"/>
              <w:left w:val="single" w:color="auto" w:sz="4" w:space="0"/>
              <w:bottom w:val="single" w:color="auto" w:sz="4" w:space="0"/>
              <w:right w:val="single" w:color="auto" w:sz="4" w:space="0"/>
            </w:tcBorders>
            <w:shd w:val="clear" w:color="auto" w:fill="auto"/>
            <w:vAlign w:val="center"/>
          </w:tcPr>
          <w:p w14:paraId="5630DA77">
            <w:pPr>
              <w:keepNext w:val="0"/>
              <w:keepLines w:val="0"/>
              <w:pageBreakBefore w:val="0"/>
              <w:widowControl/>
              <w:kinsoku/>
              <w:wordWrap/>
              <w:overflowPunct/>
              <w:topLinePunct w:val="0"/>
              <w:bidi w:val="0"/>
              <w:spacing w:line="260" w:lineRule="exact"/>
              <w:textAlignment w:val="center"/>
              <w:rPr>
                <w:rFonts w:hint="eastAsia" w:ascii="方正仿宋_GBK" w:hAnsi="方正仿宋_GBK" w:eastAsia="方正仿宋_GBK" w:cs="方正仿宋_GBK"/>
                <w:color w:val="auto"/>
                <w:kern w:val="0"/>
                <w:szCs w:val="21"/>
                <w:highlight w:val="none"/>
              </w:rPr>
            </w:pPr>
            <w:r>
              <w:rPr>
                <w:rFonts w:hint="eastAsia" w:ascii="方正仿宋_GBK" w:hAnsi="方正仿宋_GBK" w:eastAsia="方正仿宋_GBK" w:cs="方正仿宋_GBK"/>
                <w:color w:val="auto"/>
                <w:kern w:val="0"/>
                <w:szCs w:val="21"/>
                <w:highlight w:val="none"/>
              </w:rPr>
              <w:t>1.编排省市区重大产业项目，加强对项目进度跟踪、报送和管理。</w:t>
            </w:r>
          </w:p>
          <w:p w14:paraId="2BA37004">
            <w:pPr>
              <w:keepNext w:val="0"/>
              <w:keepLines w:val="0"/>
              <w:pageBreakBefore w:val="0"/>
              <w:widowControl/>
              <w:kinsoku/>
              <w:wordWrap/>
              <w:overflowPunct/>
              <w:topLinePunct w:val="0"/>
              <w:bidi w:val="0"/>
              <w:spacing w:line="260" w:lineRule="exact"/>
              <w:textAlignment w:val="center"/>
              <w:rPr>
                <w:rFonts w:hint="eastAsia" w:ascii="方正仿宋_GBK" w:hAnsi="方正仿宋_GBK" w:eastAsia="方正仿宋_GBK" w:cs="方正仿宋_GBK"/>
                <w:snapToGrid w:val="0"/>
                <w:color w:val="auto"/>
                <w:kern w:val="0"/>
                <w:sz w:val="21"/>
                <w:szCs w:val="21"/>
                <w:highlight w:val="none"/>
                <w:lang w:val="en-US" w:eastAsia="zh-CN" w:bidi="ar-SA"/>
              </w:rPr>
            </w:pPr>
            <w:r>
              <w:rPr>
                <w:rFonts w:hint="eastAsia" w:ascii="方正仿宋_GBK" w:hAnsi="方正仿宋_GBK" w:eastAsia="方正仿宋_GBK" w:cs="方正仿宋_GBK"/>
                <w:color w:val="auto"/>
                <w:kern w:val="0"/>
                <w:szCs w:val="21"/>
                <w:highlight w:val="none"/>
              </w:rPr>
              <w:t>2.指导省市区重大项目协调推进，监测分析建设实施情况，做好项目推进及下一年度项目编排谋划。</w:t>
            </w:r>
          </w:p>
        </w:tc>
        <w:tc>
          <w:tcPr>
            <w:tcW w:w="4716" w:type="dxa"/>
            <w:tcBorders>
              <w:top w:val="single" w:color="auto" w:sz="4" w:space="0"/>
              <w:left w:val="single" w:color="auto" w:sz="4" w:space="0"/>
              <w:bottom w:val="single" w:color="auto" w:sz="4" w:space="0"/>
              <w:right w:val="single" w:color="auto" w:sz="4" w:space="0"/>
            </w:tcBorders>
            <w:shd w:val="clear" w:color="auto" w:fill="auto"/>
            <w:vAlign w:val="center"/>
          </w:tcPr>
          <w:p w14:paraId="7331C8AE">
            <w:pPr>
              <w:keepNext w:val="0"/>
              <w:keepLines w:val="0"/>
              <w:pageBreakBefore w:val="0"/>
              <w:widowControl/>
              <w:kinsoku/>
              <w:wordWrap/>
              <w:overflowPunct/>
              <w:topLinePunct w:val="0"/>
              <w:bidi w:val="0"/>
              <w:spacing w:line="260" w:lineRule="exact"/>
              <w:textAlignment w:val="center"/>
              <w:rPr>
                <w:rFonts w:hint="eastAsia" w:ascii="方正仿宋_GBK" w:hAnsi="方正仿宋_GBK" w:eastAsia="方正仿宋_GBK" w:cs="方正仿宋_GBK"/>
                <w:color w:val="auto"/>
                <w:kern w:val="0"/>
                <w:szCs w:val="21"/>
                <w:highlight w:val="none"/>
              </w:rPr>
            </w:pPr>
            <w:r>
              <w:rPr>
                <w:rFonts w:hint="eastAsia" w:ascii="方正仿宋_GBK" w:hAnsi="方正仿宋_GBK" w:eastAsia="方正仿宋_GBK" w:cs="方正仿宋_GBK"/>
                <w:color w:val="auto"/>
                <w:kern w:val="0"/>
                <w:szCs w:val="21"/>
                <w:highlight w:val="none"/>
              </w:rPr>
              <w:t>1.为辖区内产业项目建设提供帮办服务，报送项目建设进展情况。</w:t>
            </w:r>
          </w:p>
          <w:p w14:paraId="0C3A5E74">
            <w:pPr>
              <w:keepNext w:val="0"/>
              <w:keepLines w:val="0"/>
              <w:pageBreakBefore w:val="0"/>
              <w:widowControl/>
              <w:kinsoku/>
              <w:wordWrap/>
              <w:overflowPunct/>
              <w:topLinePunct w:val="0"/>
              <w:bidi w:val="0"/>
              <w:spacing w:line="260" w:lineRule="exact"/>
              <w:textAlignment w:val="center"/>
              <w:rPr>
                <w:rFonts w:hint="eastAsia" w:ascii="方正仿宋_GBK" w:hAnsi="方正仿宋_GBK" w:eastAsia="方正仿宋_GBK" w:cs="方正仿宋_GBK"/>
                <w:snapToGrid w:val="0"/>
                <w:color w:val="auto"/>
                <w:kern w:val="0"/>
                <w:sz w:val="21"/>
                <w:szCs w:val="21"/>
                <w:highlight w:val="none"/>
                <w:lang w:val="en-US" w:eastAsia="zh-CN" w:bidi="ar-SA"/>
              </w:rPr>
            </w:pPr>
            <w:r>
              <w:rPr>
                <w:rFonts w:hint="eastAsia" w:ascii="方正仿宋_GBK" w:hAnsi="方正仿宋_GBK" w:eastAsia="方正仿宋_GBK" w:cs="方正仿宋_GBK"/>
                <w:color w:val="auto"/>
                <w:kern w:val="0"/>
                <w:szCs w:val="21"/>
                <w:highlight w:val="none"/>
              </w:rPr>
              <w:t>2.按照上级要求，编排集中开工项目、下一年度重大产业项目，做好观摩点位准备。</w:t>
            </w:r>
          </w:p>
        </w:tc>
      </w:tr>
      <w:tr w14:paraId="381C3C1D">
        <w:tblPrEx>
          <w:tblCellMar>
            <w:top w:w="0" w:type="dxa"/>
            <w:left w:w="108" w:type="dxa"/>
            <w:bottom w:w="0" w:type="dxa"/>
            <w:right w:w="108" w:type="dxa"/>
          </w:tblCellMar>
        </w:tblPrEx>
        <w:trPr>
          <w:cantSplit/>
          <w:trHeight w:val="1797" w:hRule="atLeast"/>
          <w:jc w:val="center"/>
        </w:trPr>
        <w:tc>
          <w:tcPr>
            <w:tcW w:w="752" w:type="dxa"/>
            <w:tcBorders>
              <w:top w:val="single" w:color="auto" w:sz="4" w:space="0"/>
              <w:left w:val="single" w:color="auto" w:sz="4" w:space="0"/>
              <w:bottom w:val="single" w:color="auto" w:sz="4" w:space="0"/>
              <w:right w:val="single" w:color="auto" w:sz="4" w:space="0"/>
            </w:tcBorders>
            <w:shd w:val="clear" w:color="auto" w:fill="auto"/>
            <w:vAlign w:val="center"/>
          </w:tcPr>
          <w:p w14:paraId="176C3B2C">
            <w:pPr>
              <w:keepNext w:val="0"/>
              <w:keepLines w:val="0"/>
              <w:pageBreakBefore w:val="0"/>
              <w:widowControl/>
              <w:kinsoku/>
              <w:wordWrap/>
              <w:overflowPunct/>
              <w:topLinePunct w:val="0"/>
              <w:bidi w:val="0"/>
              <w:spacing w:line="260" w:lineRule="exact"/>
              <w:jc w:val="center"/>
              <w:textAlignment w:val="center"/>
              <w:rPr>
                <w:rFonts w:hint="default" w:ascii="方正仿宋_GBK" w:hAnsi="方正仿宋_GBK" w:eastAsia="方正仿宋_GBK" w:cs="方正仿宋_GBK"/>
                <w:snapToGrid w:val="0"/>
                <w:color w:val="auto"/>
                <w:kern w:val="0"/>
                <w:sz w:val="21"/>
                <w:szCs w:val="21"/>
                <w:highlight w:val="none"/>
                <w:lang w:val="en-US" w:eastAsia="zh-CN" w:bidi="ar-SA"/>
              </w:rPr>
            </w:pPr>
            <w:r>
              <w:rPr>
                <w:rFonts w:hint="eastAsia" w:ascii="方正仿宋_GBK" w:hAnsi="方正仿宋_GBK" w:eastAsia="方正仿宋_GBK" w:cs="方正仿宋_GBK"/>
                <w:color w:val="auto"/>
                <w:kern w:val="0"/>
                <w:szCs w:val="21"/>
                <w:highlight w:val="none"/>
                <w:lang w:val="en-US" w:eastAsia="zh-CN"/>
              </w:rPr>
              <w:t>58</w:t>
            </w:r>
          </w:p>
        </w:tc>
        <w:tc>
          <w:tcPr>
            <w:tcW w:w="1960" w:type="dxa"/>
            <w:tcBorders>
              <w:top w:val="single" w:color="auto" w:sz="4" w:space="0"/>
              <w:left w:val="single" w:color="auto" w:sz="4" w:space="0"/>
              <w:bottom w:val="single" w:color="auto" w:sz="4" w:space="0"/>
              <w:right w:val="single" w:color="auto" w:sz="4" w:space="0"/>
            </w:tcBorders>
            <w:shd w:val="clear" w:color="auto" w:fill="auto"/>
            <w:vAlign w:val="center"/>
          </w:tcPr>
          <w:p w14:paraId="2EA45B6E">
            <w:pPr>
              <w:keepNext w:val="0"/>
              <w:keepLines w:val="0"/>
              <w:pageBreakBefore w:val="0"/>
              <w:widowControl/>
              <w:kinsoku/>
              <w:wordWrap/>
              <w:overflowPunct/>
              <w:topLinePunct w:val="0"/>
              <w:bidi w:val="0"/>
              <w:spacing w:line="260" w:lineRule="exact"/>
              <w:jc w:val="left"/>
              <w:textAlignment w:val="center"/>
              <w:rPr>
                <w:rFonts w:hint="eastAsia" w:ascii="方正仿宋_GBK" w:hAnsi="方正仿宋_GBK" w:eastAsia="方正仿宋_GBK" w:cs="方正仿宋_GBK"/>
                <w:snapToGrid w:val="0"/>
                <w:color w:val="auto"/>
                <w:kern w:val="0"/>
                <w:sz w:val="21"/>
                <w:szCs w:val="21"/>
                <w:highlight w:val="none"/>
                <w:lang w:val="en-US" w:eastAsia="zh-CN" w:bidi="ar-SA"/>
              </w:rPr>
            </w:pPr>
            <w:r>
              <w:rPr>
                <w:rFonts w:hint="eastAsia" w:ascii="方正仿宋_GBK" w:hAnsi="方正仿宋_GBK" w:eastAsia="方正仿宋_GBK" w:cs="方正仿宋_GBK"/>
                <w:color w:val="auto"/>
                <w:kern w:val="0"/>
                <w:szCs w:val="21"/>
                <w:highlight w:val="none"/>
              </w:rPr>
              <w:t>推进企业股改上市、股权融资、政银企融资对接、数字人民币应用和防范非法金融风险工作</w:t>
            </w:r>
          </w:p>
        </w:tc>
        <w:tc>
          <w:tcPr>
            <w:tcW w:w="1890" w:type="dxa"/>
            <w:tcBorders>
              <w:top w:val="single" w:color="auto" w:sz="4" w:space="0"/>
              <w:left w:val="single" w:color="auto" w:sz="4" w:space="0"/>
              <w:bottom w:val="single" w:color="auto" w:sz="4" w:space="0"/>
              <w:right w:val="single" w:color="auto" w:sz="4" w:space="0"/>
            </w:tcBorders>
            <w:shd w:val="clear" w:color="auto" w:fill="auto"/>
            <w:vAlign w:val="center"/>
          </w:tcPr>
          <w:p w14:paraId="418CB574">
            <w:pPr>
              <w:keepNext w:val="0"/>
              <w:keepLines w:val="0"/>
              <w:pageBreakBefore w:val="0"/>
              <w:widowControl/>
              <w:kinsoku/>
              <w:wordWrap/>
              <w:overflowPunct/>
              <w:topLinePunct w:val="0"/>
              <w:bidi w:val="0"/>
              <w:spacing w:line="260" w:lineRule="exact"/>
              <w:jc w:val="center"/>
              <w:textAlignment w:val="center"/>
              <w:rPr>
                <w:rFonts w:hint="eastAsia" w:ascii="方正仿宋_GBK" w:hAnsi="方正仿宋_GBK" w:eastAsia="方正仿宋_GBK" w:cs="方正仿宋_GBK"/>
                <w:snapToGrid w:val="0"/>
                <w:color w:val="auto"/>
                <w:kern w:val="0"/>
                <w:sz w:val="21"/>
                <w:szCs w:val="21"/>
                <w:highlight w:val="none"/>
                <w:lang w:val="en-US" w:eastAsia="zh-CN" w:bidi="ar-SA"/>
              </w:rPr>
            </w:pPr>
            <w:r>
              <w:rPr>
                <w:rFonts w:hint="eastAsia" w:ascii="方正仿宋_GBK" w:hAnsi="方正仿宋_GBK" w:eastAsia="方正仿宋_GBK" w:cs="方正仿宋_GBK"/>
                <w:color w:val="auto"/>
                <w:kern w:val="0"/>
                <w:szCs w:val="21"/>
                <w:highlight w:val="none"/>
              </w:rPr>
              <w:t>宿城区</w:t>
            </w:r>
            <w:r>
              <w:rPr>
                <w:rFonts w:hint="eastAsia" w:ascii="方正仿宋_GBK" w:hAnsi="方正仿宋_GBK" w:eastAsia="方正仿宋_GBK" w:cs="方正仿宋_GBK"/>
                <w:color w:val="auto"/>
                <w:kern w:val="0"/>
                <w:szCs w:val="21"/>
                <w:highlight w:val="none"/>
                <w:lang w:val="en-US" w:eastAsia="zh-CN"/>
              </w:rPr>
              <w:t>人民</w:t>
            </w:r>
            <w:r>
              <w:rPr>
                <w:rFonts w:hint="eastAsia" w:ascii="方正仿宋_GBK" w:hAnsi="方正仿宋_GBK" w:eastAsia="方正仿宋_GBK" w:cs="方正仿宋_GBK"/>
                <w:color w:val="auto"/>
                <w:kern w:val="0"/>
                <w:szCs w:val="21"/>
                <w:highlight w:val="none"/>
              </w:rPr>
              <w:t>政府办公室</w:t>
            </w:r>
          </w:p>
        </w:tc>
        <w:tc>
          <w:tcPr>
            <w:tcW w:w="4929" w:type="dxa"/>
            <w:tcBorders>
              <w:top w:val="single" w:color="auto" w:sz="4" w:space="0"/>
              <w:left w:val="single" w:color="auto" w:sz="4" w:space="0"/>
              <w:bottom w:val="single" w:color="auto" w:sz="4" w:space="0"/>
              <w:right w:val="single" w:color="auto" w:sz="4" w:space="0"/>
            </w:tcBorders>
            <w:shd w:val="clear" w:color="auto" w:fill="auto"/>
            <w:vAlign w:val="center"/>
          </w:tcPr>
          <w:p w14:paraId="183C1A48">
            <w:pPr>
              <w:keepNext w:val="0"/>
              <w:keepLines w:val="0"/>
              <w:pageBreakBefore w:val="0"/>
              <w:widowControl/>
              <w:kinsoku/>
              <w:wordWrap/>
              <w:overflowPunct/>
              <w:topLinePunct w:val="0"/>
              <w:bidi w:val="0"/>
              <w:spacing w:line="260" w:lineRule="exact"/>
              <w:textAlignment w:val="center"/>
              <w:rPr>
                <w:rFonts w:hint="eastAsia" w:ascii="方正仿宋_GBK" w:hAnsi="方正仿宋_GBK" w:eastAsia="方正仿宋_GBK" w:cs="方正仿宋_GBK"/>
                <w:color w:val="auto"/>
                <w:kern w:val="0"/>
                <w:szCs w:val="21"/>
                <w:highlight w:val="none"/>
              </w:rPr>
            </w:pPr>
            <w:r>
              <w:rPr>
                <w:rFonts w:hint="eastAsia" w:ascii="方正仿宋_GBK" w:hAnsi="方正仿宋_GBK" w:eastAsia="方正仿宋_GBK" w:cs="方正仿宋_GBK"/>
                <w:color w:val="auto"/>
                <w:kern w:val="0"/>
                <w:szCs w:val="21"/>
                <w:highlight w:val="none"/>
              </w:rPr>
              <w:t>1.开展金融营商环境建设，推进企业挂牌上市，提升企业股权融资额，做好全区企业股改上市工作。</w:t>
            </w:r>
          </w:p>
          <w:p w14:paraId="3BE7C9B3">
            <w:pPr>
              <w:keepNext w:val="0"/>
              <w:keepLines w:val="0"/>
              <w:pageBreakBefore w:val="0"/>
              <w:widowControl/>
              <w:kinsoku/>
              <w:wordWrap/>
              <w:overflowPunct/>
              <w:topLinePunct w:val="0"/>
              <w:bidi w:val="0"/>
              <w:spacing w:line="260" w:lineRule="exact"/>
              <w:textAlignment w:val="center"/>
              <w:rPr>
                <w:rFonts w:hint="eastAsia" w:ascii="方正仿宋_GBK" w:hAnsi="方正仿宋_GBK" w:eastAsia="方正仿宋_GBK" w:cs="方正仿宋_GBK"/>
                <w:snapToGrid w:val="0"/>
                <w:color w:val="auto"/>
                <w:kern w:val="0"/>
                <w:sz w:val="21"/>
                <w:szCs w:val="21"/>
                <w:highlight w:val="none"/>
                <w:lang w:val="en-US" w:eastAsia="zh-CN" w:bidi="ar-SA"/>
              </w:rPr>
            </w:pPr>
            <w:r>
              <w:rPr>
                <w:rFonts w:hint="eastAsia" w:ascii="方正仿宋_GBK" w:hAnsi="方正仿宋_GBK" w:eastAsia="方正仿宋_GBK" w:cs="方正仿宋_GBK"/>
                <w:color w:val="auto"/>
                <w:kern w:val="0"/>
                <w:szCs w:val="21"/>
                <w:highlight w:val="none"/>
              </w:rPr>
              <w:t>2.推进数字人民币应用增量扩面，稳妥防范化解金融风险。</w:t>
            </w:r>
          </w:p>
        </w:tc>
        <w:tc>
          <w:tcPr>
            <w:tcW w:w="4716" w:type="dxa"/>
            <w:tcBorders>
              <w:top w:val="single" w:color="auto" w:sz="4" w:space="0"/>
              <w:left w:val="single" w:color="auto" w:sz="4" w:space="0"/>
              <w:bottom w:val="single" w:color="auto" w:sz="4" w:space="0"/>
              <w:right w:val="single" w:color="auto" w:sz="4" w:space="0"/>
            </w:tcBorders>
            <w:shd w:val="clear" w:color="auto" w:fill="auto"/>
            <w:vAlign w:val="center"/>
          </w:tcPr>
          <w:p w14:paraId="30679747">
            <w:pPr>
              <w:keepNext w:val="0"/>
              <w:keepLines w:val="0"/>
              <w:pageBreakBefore w:val="0"/>
              <w:widowControl/>
              <w:kinsoku/>
              <w:wordWrap/>
              <w:overflowPunct/>
              <w:topLinePunct w:val="0"/>
              <w:bidi w:val="0"/>
              <w:spacing w:line="260" w:lineRule="exact"/>
              <w:textAlignment w:val="center"/>
              <w:rPr>
                <w:rFonts w:hint="eastAsia" w:ascii="方正仿宋_GBK" w:hAnsi="方正仿宋_GBK" w:eastAsia="方正仿宋_GBK" w:cs="方正仿宋_GBK"/>
                <w:color w:val="auto"/>
                <w:kern w:val="0"/>
                <w:szCs w:val="21"/>
                <w:highlight w:val="none"/>
              </w:rPr>
            </w:pPr>
            <w:r>
              <w:rPr>
                <w:rFonts w:hint="eastAsia" w:ascii="方正仿宋_GBK" w:hAnsi="方正仿宋_GBK" w:eastAsia="方正仿宋_GBK" w:cs="方正仿宋_GBK"/>
                <w:color w:val="auto"/>
                <w:kern w:val="0"/>
                <w:szCs w:val="21"/>
                <w:highlight w:val="none"/>
              </w:rPr>
              <w:t>1.协助开展银企对接活动，引导企业股改上市。</w:t>
            </w:r>
          </w:p>
          <w:p w14:paraId="1CCFAD95">
            <w:pPr>
              <w:keepNext w:val="0"/>
              <w:keepLines w:val="0"/>
              <w:pageBreakBefore w:val="0"/>
              <w:widowControl/>
              <w:kinsoku/>
              <w:wordWrap/>
              <w:overflowPunct/>
              <w:topLinePunct w:val="0"/>
              <w:bidi w:val="0"/>
              <w:spacing w:line="260" w:lineRule="exact"/>
              <w:textAlignment w:val="center"/>
              <w:rPr>
                <w:rFonts w:hint="eastAsia" w:ascii="方正仿宋_GBK" w:hAnsi="方正仿宋_GBK" w:eastAsia="方正仿宋_GBK" w:cs="方正仿宋_GBK"/>
                <w:color w:val="auto"/>
                <w:kern w:val="0"/>
                <w:szCs w:val="21"/>
                <w:highlight w:val="none"/>
              </w:rPr>
            </w:pPr>
            <w:r>
              <w:rPr>
                <w:rFonts w:hint="eastAsia" w:ascii="方正仿宋_GBK" w:hAnsi="方正仿宋_GBK" w:eastAsia="方正仿宋_GBK" w:cs="方正仿宋_GBK"/>
                <w:color w:val="auto"/>
                <w:kern w:val="0"/>
                <w:szCs w:val="21"/>
                <w:highlight w:val="none"/>
              </w:rPr>
              <w:t>2.配合做好辖区内上市后备企业的培育工作。</w:t>
            </w:r>
          </w:p>
          <w:p w14:paraId="0A6FB4AE">
            <w:pPr>
              <w:keepNext w:val="0"/>
              <w:keepLines w:val="0"/>
              <w:pageBreakBefore w:val="0"/>
              <w:widowControl/>
              <w:kinsoku/>
              <w:wordWrap/>
              <w:overflowPunct/>
              <w:topLinePunct w:val="0"/>
              <w:bidi w:val="0"/>
              <w:spacing w:line="260" w:lineRule="exact"/>
              <w:textAlignment w:val="center"/>
              <w:rPr>
                <w:rFonts w:hint="eastAsia" w:ascii="方正仿宋_GBK" w:hAnsi="方正仿宋_GBK" w:eastAsia="方正仿宋_GBK" w:cs="方正仿宋_GBK"/>
                <w:color w:val="auto"/>
                <w:kern w:val="0"/>
                <w:szCs w:val="21"/>
                <w:highlight w:val="none"/>
              </w:rPr>
            </w:pPr>
            <w:r>
              <w:rPr>
                <w:rFonts w:hint="eastAsia" w:ascii="方正仿宋_GBK" w:hAnsi="方正仿宋_GBK" w:eastAsia="方正仿宋_GBK" w:cs="方正仿宋_GBK"/>
                <w:color w:val="auto"/>
                <w:kern w:val="0"/>
                <w:szCs w:val="21"/>
                <w:highlight w:val="none"/>
              </w:rPr>
              <w:t>3.开展数字人民币宣传工作，提升数字人民币覆盖面。</w:t>
            </w:r>
          </w:p>
          <w:p w14:paraId="12B9AD61">
            <w:pPr>
              <w:keepNext w:val="0"/>
              <w:keepLines w:val="0"/>
              <w:pageBreakBefore w:val="0"/>
              <w:widowControl/>
              <w:kinsoku/>
              <w:wordWrap/>
              <w:overflowPunct/>
              <w:topLinePunct w:val="0"/>
              <w:bidi w:val="0"/>
              <w:spacing w:line="260" w:lineRule="exact"/>
              <w:textAlignment w:val="center"/>
              <w:rPr>
                <w:rFonts w:hint="eastAsia" w:ascii="方正仿宋_GBK" w:hAnsi="方正仿宋_GBK" w:eastAsia="方正仿宋_GBK" w:cs="方正仿宋_GBK"/>
                <w:snapToGrid w:val="0"/>
                <w:color w:val="auto"/>
                <w:kern w:val="0"/>
                <w:sz w:val="21"/>
                <w:szCs w:val="21"/>
                <w:highlight w:val="none"/>
                <w:lang w:val="en-US" w:eastAsia="zh-CN" w:bidi="ar-SA"/>
              </w:rPr>
            </w:pPr>
            <w:r>
              <w:rPr>
                <w:rFonts w:hint="eastAsia" w:ascii="方正仿宋_GBK" w:hAnsi="方正仿宋_GBK" w:eastAsia="方正仿宋_GBK" w:cs="方正仿宋_GBK"/>
                <w:color w:val="auto"/>
                <w:kern w:val="0"/>
                <w:szCs w:val="21"/>
                <w:highlight w:val="none"/>
              </w:rPr>
              <w:t>4.开展防范非法金融活动政策宣传，</w:t>
            </w:r>
            <w:r>
              <w:rPr>
                <w:rFonts w:hint="eastAsia" w:ascii="方正仿宋_GBK" w:hAnsi="方正仿宋_GBK" w:eastAsia="方正仿宋_GBK" w:cs="方正仿宋_GBK"/>
                <w:b w:val="0"/>
                <w:bCs w:val="0"/>
                <w:color w:val="auto"/>
                <w:kern w:val="0"/>
                <w:szCs w:val="21"/>
                <w:highlight w:val="none"/>
                <w:lang w:val="en-US" w:eastAsia="zh-CN"/>
              </w:rPr>
              <w:t>并</w:t>
            </w:r>
            <w:r>
              <w:rPr>
                <w:rFonts w:hint="eastAsia" w:ascii="方正仿宋_GBK" w:hAnsi="方正仿宋_GBK" w:eastAsia="方正仿宋_GBK" w:cs="方正仿宋_GBK"/>
                <w:b w:val="0"/>
                <w:bCs w:val="0"/>
                <w:color w:val="auto"/>
                <w:kern w:val="0"/>
                <w:szCs w:val="21"/>
                <w:highlight w:val="none"/>
              </w:rPr>
              <w:t>做好日常巡查</w:t>
            </w:r>
            <w:r>
              <w:rPr>
                <w:rFonts w:hint="eastAsia" w:ascii="方正仿宋_GBK" w:hAnsi="方正仿宋_GBK" w:eastAsia="方正仿宋_GBK" w:cs="方正仿宋_GBK"/>
                <w:b w:val="0"/>
                <w:bCs w:val="0"/>
                <w:color w:val="auto"/>
                <w:kern w:val="0"/>
                <w:szCs w:val="21"/>
                <w:highlight w:val="none"/>
                <w:lang w:eastAsia="zh-CN"/>
              </w:rPr>
              <w:t>、</w:t>
            </w:r>
            <w:r>
              <w:rPr>
                <w:rFonts w:hint="eastAsia" w:ascii="方正仿宋_GBK" w:hAnsi="方正仿宋_GBK" w:eastAsia="方正仿宋_GBK" w:cs="方正仿宋_GBK"/>
                <w:b w:val="0"/>
                <w:bCs w:val="0"/>
                <w:color w:val="auto"/>
                <w:kern w:val="0"/>
                <w:szCs w:val="21"/>
                <w:highlight w:val="none"/>
                <w:lang w:val="en-US" w:eastAsia="zh-CN"/>
              </w:rPr>
              <w:t>配合处置</w:t>
            </w:r>
            <w:r>
              <w:rPr>
                <w:rFonts w:hint="eastAsia" w:ascii="方正仿宋_GBK" w:hAnsi="方正仿宋_GBK" w:eastAsia="方正仿宋_GBK" w:cs="方正仿宋_GBK"/>
                <w:b w:val="0"/>
                <w:bCs w:val="0"/>
                <w:color w:val="auto"/>
                <w:kern w:val="0"/>
                <w:szCs w:val="21"/>
                <w:highlight w:val="none"/>
              </w:rPr>
              <w:t>工作</w:t>
            </w:r>
            <w:r>
              <w:rPr>
                <w:rFonts w:hint="eastAsia" w:ascii="方正仿宋_GBK" w:hAnsi="方正仿宋_GBK" w:eastAsia="方正仿宋_GBK" w:cs="方正仿宋_GBK"/>
                <w:color w:val="auto"/>
                <w:kern w:val="0"/>
                <w:szCs w:val="21"/>
                <w:highlight w:val="none"/>
              </w:rPr>
              <w:t>。</w:t>
            </w:r>
          </w:p>
        </w:tc>
      </w:tr>
      <w:tr w14:paraId="40939B60">
        <w:tblPrEx>
          <w:tblCellMar>
            <w:top w:w="0" w:type="dxa"/>
            <w:left w:w="108" w:type="dxa"/>
            <w:bottom w:w="0" w:type="dxa"/>
            <w:right w:w="108" w:type="dxa"/>
          </w:tblCellMar>
        </w:tblPrEx>
        <w:trPr>
          <w:cantSplit/>
          <w:trHeight w:val="1524" w:hRule="atLeast"/>
          <w:jc w:val="center"/>
        </w:trPr>
        <w:tc>
          <w:tcPr>
            <w:tcW w:w="752" w:type="dxa"/>
            <w:tcBorders>
              <w:top w:val="single" w:color="auto" w:sz="4" w:space="0"/>
              <w:left w:val="single" w:color="auto" w:sz="4" w:space="0"/>
              <w:bottom w:val="single" w:color="auto" w:sz="4" w:space="0"/>
              <w:right w:val="single" w:color="auto" w:sz="4" w:space="0"/>
            </w:tcBorders>
            <w:shd w:val="clear" w:color="auto" w:fill="auto"/>
            <w:vAlign w:val="center"/>
          </w:tcPr>
          <w:p w14:paraId="1811A0B6">
            <w:pPr>
              <w:keepNext w:val="0"/>
              <w:keepLines w:val="0"/>
              <w:pageBreakBefore w:val="0"/>
              <w:widowControl/>
              <w:kinsoku/>
              <w:wordWrap/>
              <w:overflowPunct/>
              <w:topLinePunct w:val="0"/>
              <w:bidi w:val="0"/>
              <w:spacing w:line="260" w:lineRule="exact"/>
              <w:jc w:val="center"/>
              <w:textAlignment w:val="center"/>
              <w:rPr>
                <w:rFonts w:hint="default" w:ascii="方正仿宋_GBK" w:hAnsi="方正仿宋_GBK" w:eastAsia="方正仿宋_GBK" w:cs="方正仿宋_GBK"/>
                <w:snapToGrid w:val="0"/>
                <w:color w:val="auto"/>
                <w:kern w:val="0"/>
                <w:sz w:val="21"/>
                <w:szCs w:val="21"/>
                <w:highlight w:val="none"/>
                <w:lang w:val="en-US" w:eastAsia="zh-CN" w:bidi="ar-SA"/>
              </w:rPr>
            </w:pPr>
            <w:r>
              <w:rPr>
                <w:rFonts w:hint="eastAsia" w:ascii="方正仿宋_GBK" w:hAnsi="方正仿宋_GBK" w:eastAsia="方正仿宋_GBK" w:cs="方正仿宋_GBK"/>
                <w:color w:val="auto"/>
                <w:kern w:val="0"/>
                <w:szCs w:val="21"/>
                <w:highlight w:val="none"/>
                <w:lang w:val="en-US" w:eastAsia="zh-CN"/>
              </w:rPr>
              <w:t>59</w:t>
            </w:r>
          </w:p>
        </w:tc>
        <w:tc>
          <w:tcPr>
            <w:tcW w:w="1960" w:type="dxa"/>
            <w:tcBorders>
              <w:top w:val="single" w:color="auto" w:sz="4" w:space="0"/>
              <w:left w:val="single" w:color="auto" w:sz="4" w:space="0"/>
              <w:bottom w:val="single" w:color="auto" w:sz="4" w:space="0"/>
              <w:right w:val="single" w:color="auto" w:sz="4" w:space="0"/>
            </w:tcBorders>
            <w:shd w:val="clear" w:color="auto" w:fill="auto"/>
            <w:vAlign w:val="center"/>
          </w:tcPr>
          <w:p w14:paraId="5A8A843D">
            <w:pPr>
              <w:keepNext w:val="0"/>
              <w:keepLines w:val="0"/>
              <w:pageBreakBefore w:val="0"/>
              <w:widowControl/>
              <w:kinsoku/>
              <w:wordWrap/>
              <w:overflowPunct/>
              <w:topLinePunct w:val="0"/>
              <w:bidi w:val="0"/>
              <w:spacing w:line="260" w:lineRule="exact"/>
              <w:jc w:val="left"/>
              <w:textAlignment w:val="center"/>
              <w:rPr>
                <w:rFonts w:hint="eastAsia" w:ascii="方正仿宋_GBK" w:hAnsi="方正仿宋_GBK" w:eastAsia="方正仿宋_GBK" w:cs="方正仿宋_GBK"/>
                <w:snapToGrid w:val="0"/>
                <w:color w:val="auto"/>
                <w:kern w:val="0"/>
                <w:sz w:val="21"/>
                <w:szCs w:val="21"/>
                <w:highlight w:val="none"/>
                <w:lang w:val="en-US" w:eastAsia="zh-CN" w:bidi="ar-SA"/>
              </w:rPr>
            </w:pPr>
            <w:r>
              <w:rPr>
                <w:rFonts w:hint="eastAsia" w:ascii="方正仿宋_GBK" w:hAnsi="方正仿宋_GBK" w:eastAsia="方正仿宋_GBK" w:cs="方正仿宋_GBK"/>
                <w:color w:val="auto"/>
                <w:kern w:val="0"/>
                <w:szCs w:val="21"/>
                <w:highlight w:val="none"/>
              </w:rPr>
              <w:t>中（工）频炉使用企业监管</w:t>
            </w:r>
          </w:p>
        </w:tc>
        <w:tc>
          <w:tcPr>
            <w:tcW w:w="1890" w:type="dxa"/>
            <w:tcBorders>
              <w:top w:val="single" w:color="auto" w:sz="4" w:space="0"/>
              <w:left w:val="single" w:color="auto" w:sz="4" w:space="0"/>
              <w:bottom w:val="single" w:color="auto" w:sz="4" w:space="0"/>
              <w:right w:val="single" w:color="auto" w:sz="4" w:space="0"/>
            </w:tcBorders>
            <w:shd w:val="clear" w:color="auto" w:fill="auto"/>
            <w:vAlign w:val="center"/>
          </w:tcPr>
          <w:p w14:paraId="635539FA">
            <w:pPr>
              <w:keepNext w:val="0"/>
              <w:keepLines w:val="0"/>
              <w:pageBreakBefore w:val="0"/>
              <w:widowControl/>
              <w:kinsoku/>
              <w:wordWrap/>
              <w:overflowPunct/>
              <w:topLinePunct w:val="0"/>
              <w:autoSpaceDE w:val="0"/>
              <w:autoSpaceDN w:val="0"/>
              <w:bidi w:val="0"/>
              <w:adjustRightInd w:val="0"/>
              <w:snapToGrid w:val="0"/>
              <w:spacing w:line="220" w:lineRule="exact"/>
              <w:jc w:val="center"/>
              <w:textAlignment w:val="center"/>
              <w:rPr>
                <w:rFonts w:hint="eastAsia" w:ascii="方正仿宋_GBK" w:hAnsi="方正仿宋_GBK" w:eastAsia="方正仿宋_GBK" w:cs="方正仿宋_GBK"/>
                <w:color w:val="auto"/>
                <w:kern w:val="0"/>
                <w:szCs w:val="21"/>
                <w:highlight w:val="none"/>
              </w:rPr>
            </w:pPr>
            <w:r>
              <w:rPr>
                <w:rFonts w:hint="eastAsia" w:ascii="方正仿宋_GBK" w:hAnsi="方正仿宋_GBK" w:eastAsia="方正仿宋_GBK" w:cs="方正仿宋_GBK"/>
                <w:color w:val="auto"/>
                <w:kern w:val="0"/>
                <w:szCs w:val="21"/>
                <w:highlight w:val="none"/>
              </w:rPr>
              <w:t>宿城区发展和</w:t>
            </w:r>
          </w:p>
          <w:p w14:paraId="481E6F80">
            <w:pPr>
              <w:keepNext w:val="0"/>
              <w:keepLines w:val="0"/>
              <w:pageBreakBefore w:val="0"/>
              <w:widowControl/>
              <w:kinsoku/>
              <w:wordWrap/>
              <w:overflowPunct/>
              <w:topLinePunct w:val="0"/>
              <w:autoSpaceDE w:val="0"/>
              <w:autoSpaceDN w:val="0"/>
              <w:bidi w:val="0"/>
              <w:adjustRightInd w:val="0"/>
              <w:snapToGrid w:val="0"/>
              <w:spacing w:line="220" w:lineRule="exact"/>
              <w:jc w:val="center"/>
              <w:textAlignment w:val="center"/>
              <w:rPr>
                <w:rFonts w:hint="eastAsia" w:ascii="方正仿宋_GBK" w:hAnsi="方正仿宋_GBK" w:eastAsia="方正仿宋_GBK" w:cs="方正仿宋_GBK"/>
                <w:color w:val="auto"/>
                <w:kern w:val="0"/>
                <w:szCs w:val="21"/>
                <w:highlight w:val="none"/>
              </w:rPr>
            </w:pPr>
            <w:r>
              <w:rPr>
                <w:rFonts w:hint="eastAsia" w:ascii="方正仿宋_GBK" w:hAnsi="方正仿宋_GBK" w:eastAsia="方正仿宋_GBK" w:cs="方正仿宋_GBK"/>
                <w:color w:val="auto"/>
                <w:kern w:val="0"/>
                <w:szCs w:val="21"/>
                <w:highlight w:val="none"/>
              </w:rPr>
              <w:t>改革局</w:t>
            </w:r>
          </w:p>
          <w:p w14:paraId="1DD29F94">
            <w:pPr>
              <w:keepNext w:val="0"/>
              <w:keepLines w:val="0"/>
              <w:pageBreakBefore w:val="0"/>
              <w:widowControl/>
              <w:kinsoku/>
              <w:wordWrap/>
              <w:overflowPunct/>
              <w:topLinePunct w:val="0"/>
              <w:autoSpaceDE w:val="0"/>
              <w:autoSpaceDN w:val="0"/>
              <w:bidi w:val="0"/>
              <w:adjustRightInd w:val="0"/>
              <w:snapToGrid w:val="0"/>
              <w:spacing w:line="220" w:lineRule="exact"/>
              <w:jc w:val="center"/>
              <w:textAlignment w:val="center"/>
              <w:rPr>
                <w:rFonts w:hint="eastAsia" w:ascii="方正仿宋_GBK" w:hAnsi="方正仿宋_GBK" w:eastAsia="方正仿宋_GBK" w:cs="方正仿宋_GBK"/>
                <w:color w:val="auto"/>
                <w:kern w:val="0"/>
                <w:szCs w:val="21"/>
                <w:highlight w:val="none"/>
              </w:rPr>
            </w:pPr>
            <w:r>
              <w:rPr>
                <w:rFonts w:hint="eastAsia" w:ascii="方正仿宋_GBK" w:hAnsi="方正仿宋_GBK" w:eastAsia="方正仿宋_GBK" w:cs="方正仿宋_GBK"/>
                <w:color w:val="auto"/>
                <w:kern w:val="0"/>
                <w:szCs w:val="21"/>
                <w:highlight w:val="none"/>
              </w:rPr>
              <w:t>宿城区工业和</w:t>
            </w:r>
          </w:p>
          <w:p w14:paraId="296CDD09">
            <w:pPr>
              <w:keepNext w:val="0"/>
              <w:keepLines w:val="0"/>
              <w:pageBreakBefore w:val="0"/>
              <w:widowControl/>
              <w:kinsoku/>
              <w:wordWrap/>
              <w:overflowPunct/>
              <w:topLinePunct w:val="0"/>
              <w:autoSpaceDE w:val="0"/>
              <w:autoSpaceDN w:val="0"/>
              <w:bidi w:val="0"/>
              <w:adjustRightInd w:val="0"/>
              <w:snapToGrid w:val="0"/>
              <w:spacing w:line="220" w:lineRule="exact"/>
              <w:jc w:val="center"/>
              <w:textAlignment w:val="center"/>
              <w:rPr>
                <w:rFonts w:hint="eastAsia" w:ascii="方正仿宋_GBK" w:hAnsi="方正仿宋_GBK" w:eastAsia="方正仿宋_GBK" w:cs="方正仿宋_GBK"/>
                <w:color w:val="auto"/>
                <w:kern w:val="0"/>
                <w:szCs w:val="21"/>
                <w:highlight w:val="none"/>
              </w:rPr>
            </w:pPr>
            <w:r>
              <w:rPr>
                <w:rFonts w:hint="eastAsia" w:ascii="方正仿宋_GBK" w:hAnsi="方正仿宋_GBK" w:eastAsia="方正仿宋_GBK" w:cs="方正仿宋_GBK"/>
                <w:color w:val="auto"/>
                <w:kern w:val="0"/>
                <w:szCs w:val="21"/>
                <w:highlight w:val="none"/>
              </w:rPr>
              <w:t>信息化局</w:t>
            </w:r>
          </w:p>
          <w:p w14:paraId="45CE9AFC">
            <w:pPr>
              <w:keepNext w:val="0"/>
              <w:keepLines w:val="0"/>
              <w:pageBreakBefore w:val="0"/>
              <w:widowControl/>
              <w:kinsoku/>
              <w:wordWrap/>
              <w:overflowPunct/>
              <w:topLinePunct w:val="0"/>
              <w:autoSpaceDE w:val="0"/>
              <w:autoSpaceDN w:val="0"/>
              <w:bidi w:val="0"/>
              <w:adjustRightInd w:val="0"/>
              <w:snapToGrid w:val="0"/>
              <w:spacing w:line="220" w:lineRule="exact"/>
              <w:jc w:val="center"/>
              <w:textAlignment w:val="center"/>
              <w:rPr>
                <w:rFonts w:hint="eastAsia" w:ascii="方正仿宋_GBK" w:hAnsi="方正仿宋_GBK" w:eastAsia="方正仿宋_GBK" w:cs="方正仿宋_GBK"/>
                <w:snapToGrid w:val="0"/>
                <w:color w:val="auto"/>
                <w:kern w:val="0"/>
                <w:sz w:val="21"/>
                <w:szCs w:val="21"/>
                <w:highlight w:val="none"/>
                <w:lang w:val="en-US" w:eastAsia="zh-CN" w:bidi="ar-SA"/>
              </w:rPr>
            </w:pPr>
            <w:r>
              <w:rPr>
                <w:rFonts w:hint="eastAsia" w:ascii="方正仿宋_GBK" w:hAnsi="方正仿宋_GBK" w:eastAsia="方正仿宋_GBK" w:cs="方正仿宋_GBK"/>
                <w:color w:val="auto"/>
                <w:kern w:val="0"/>
                <w:szCs w:val="21"/>
                <w:highlight w:val="none"/>
              </w:rPr>
              <w:t>宿城区市场监督管理局</w:t>
            </w:r>
          </w:p>
        </w:tc>
        <w:tc>
          <w:tcPr>
            <w:tcW w:w="4929" w:type="dxa"/>
            <w:tcBorders>
              <w:top w:val="single" w:color="auto" w:sz="4" w:space="0"/>
              <w:left w:val="single" w:color="auto" w:sz="4" w:space="0"/>
              <w:bottom w:val="single" w:color="auto" w:sz="4" w:space="0"/>
              <w:right w:val="single" w:color="auto" w:sz="4" w:space="0"/>
            </w:tcBorders>
            <w:shd w:val="clear" w:color="auto" w:fill="auto"/>
            <w:vAlign w:val="center"/>
          </w:tcPr>
          <w:p w14:paraId="6DDCDE42">
            <w:pPr>
              <w:keepNext w:val="0"/>
              <w:keepLines w:val="0"/>
              <w:pageBreakBefore w:val="0"/>
              <w:widowControl/>
              <w:kinsoku/>
              <w:wordWrap/>
              <w:overflowPunct/>
              <w:topLinePunct w:val="0"/>
              <w:bidi w:val="0"/>
              <w:spacing w:line="260" w:lineRule="exact"/>
              <w:textAlignment w:val="center"/>
              <w:rPr>
                <w:rFonts w:hint="eastAsia" w:ascii="方正仿宋_GBK" w:hAnsi="方正仿宋_GBK" w:eastAsia="方正仿宋_GBK" w:cs="方正仿宋_GBK"/>
                <w:snapToGrid w:val="0"/>
                <w:color w:val="auto"/>
                <w:kern w:val="0"/>
                <w:sz w:val="21"/>
                <w:szCs w:val="21"/>
                <w:highlight w:val="none"/>
                <w:lang w:val="en-US" w:eastAsia="zh-CN" w:bidi="ar-SA"/>
              </w:rPr>
            </w:pPr>
            <w:r>
              <w:rPr>
                <w:rFonts w:hint="eastAsia" w:ascii="方正仿宋_GBK" w:hAnsi="方正仿宋_GBK" w:eastAsia="方正仿宋_GBK" w:cs="方正仿宋_GBK"/>
                <w:color w:val="auto"/>
                <w:kern w:val="0"/>
                <w:szCs w:val="21"/>
                <w:highlight w:val="none"/>
              </w:rPr>
              <w:t>宿城区发展和改革局牵头宿城区工业和信息化局、宿城区市场监督管理局，加强对中（工）频炉生产、使用企业的日常监管、数据监测，规范中（工）频炉使用。</w:t>
            </w:r>
          </w:p>
        </w:tc>
        <w:tc>
          <w:tcPr>
            <w:tcW w:w="4716" w:type="dxa"/>
            <w:tcBorders>
              <w:top w:val="single" w:color="auto" w:sz="4" w:space="0"/>
              <w:left w:val="single" w:color="auto" w:sz="4" w:space="0"/>
              <w:bottom w:val="single" w:color="auto" w:sz="4" w:space="0"/>
              <w:right w:val="single" w:color="auto" w:sz="4" w:space="0"/>
            </w:tcBorders>
            <w:shd w:val="clear" w:color="auto" w:fill="auto"/>
            <w:vAlign w:val="center"/>
          </w:tcPr>
          <w:p w14:paraId="5C4FB298">
            <w:pPr>
              <w:keepNext w:val="0"/>
              <w:keepLines w:val="0"/>
              <w:pageBreakBefore w:val="0"/>
              <w:widowControl/>
              <w:kinsoku/>
              <w:wordWrap/>
              <w:overflowPunct/>
              <w:topLinePunct w:val="0"/>
              <w:bidi w:val="0"/>
              <w:spacing w:line="260" w:lineRule="exact"/>
              <w:jc w:val="left"/>
              <w:textAlignment w:val="center"/>
              <w:rPr>
                <w:rFonts w:hint="eastAsia" w:ascii="方正仿宋_GBK" w:hAnsi="方正仿宋_GBK" w:eastAsia="方正仿宋_GBK" w:cs="方正仿宋_GBK"/>
                <w:color w:val="auto"/>
                <w:kern w:val="0"/>
                <w:szCs w:val="21"/>
                <w:highlight w:val="none"/>
              </w:rPr>
            </w:pPr>
            <w:r>
              <w:rPr>
                <w:rFonts w:hint="eastAsia" w:ascii="方正仿宋_GBK" w:hAnsi="方正仿宋_GBK" w:eastAsia="方正仿宋_GBK" w:cs="方正仿宋_GBK"/>
                <w:color w:val="auto"/>
                <w:kern w:val="0"/>
                <w:szCs w:val="21"/>
                <w:highlight w:val="none"/>
              </w:rPr>
              <w:t>1.梳理辖区内企业生产装备、月度原材料采购等信息。</w:t>
            </w:r>
          </w:p>
          <w:p w14:paraId="348A1BBC">
            <w:pPr>
              <w:keepNext w:val="0"/>
              <w:keepLines w:val="0"/>
              <w:pageBreakBefore w:val="0"/>
              <w:widowControl/>
              <w:kinsoku/>
              <w:wordWrap/>
              <w:overflowPunct/>
              <w:topLinePunct w:val="0"/>
              <w:bidi w:val="0"/>
              <w:spacing w:line="260" w:lineRule="exact"/>
              <w:jc w:val="left"/>
              <w:textAlignment w:val="center"/>
              <w:rPr>
                <w:rFonts w:hint="eastAsia" w:ascii="方正仿宋_GBK" w:hAnsi="方正仿宋_GBK" w:eastAsia="方正仿宋_GBK" w:cs="方正仿宋_GBK"/>
                <w:snapToGrid w:val="0"/>
                <w:color w:val="auto"/>
                <w:kern w:val="0"/>
                <w:sz w:val="21"/>
                <w:szCs w:val="21"/>
                <w:highlight w:val="none"/>
                <w:lang w:val="en-US" w:eastAsia="zh-CN" w:bidi="ar-SA"/>
              </w:rPr>
            </w:pPr>
            <w:r>
              <w:rPr>
                <w:rFonts w:hint="eastAsia" w:ascii="方正仿宋_GBK" w:hAnsi="方正仿宋_GBK" w:eastAsia="方正仿宋_GBK" w:cs="方正仿宋_GBK"/>
                <w:color w:val="auto"/>
                <w:kern w:val="0"/>
                <w:szCs w:val="21"/>
                <w:highlight w:val="none"/>
              </w:rPr>
              <w:t>2.配合开展辖区内中（工）频炉使用企业排查、核实工作。</w:t>
            </w:r>
          </w:p>
        </w:tc>
      </w:tr>
      <w:tr w14:paraId="7C46CBA5">
        <w:tblPrEx>
          <w:tblCellMar>
            <w:top w:w="0" w:type="dxa"/>
            <w:left w:w="108" w:type="dxa"/>
            <w:bottom w:w="0" w:type="dxa"/>
            <w:right w:w="108" w:type="dxa"/>
          </w:tblCellMar>
        </w:tblPrEx>
        <w:trPr>
          <w:cantSplit/>
          <w:trHeight w:val="2071" w:hRule="atLeast"/>
          <w:jc w:val="center"/>
        </w:trPr>
        <w:tc>
          <w:tcPr>
            <w:tcW w:w="752" w:type="dxa"/>
            <w:tcBorders>
              <w:top w:val="single" w:color="auto" w:sz="4" w:space="0"/>
              <w:left w:val="single" w:color="auto" w:sz="4" w:space="0"/>
              <w:bottom w:val="single" w:color="auto" w:sz="4" w:space="0"/>
              <w:right w:val="single" w:color="auto" w:sz="4" w:space="0"/>
            </w:tcBorders>
            <w:shd w:val="clear" w:color="auto" w:fill="auto"/>
            <w:vAlign w:val="center"/>
          </w:tcPr>
          <w:p w14:paraId="16E957E7">
            <w:pPr>
              <w:keepNext w:val="0"/>
              <w:keepLines w:val="0"/>
              <w:pageBreakBefore w:val="0"/>
              <w:widowControl/>
              <w:kinsoku/>
              <w:wordWrap/>
              <w:overflowPunct/>
              <w:topLinePunct w:val="0"/>
              <w:bidi w:val="0"/>
              <w:spacing w:line="260" w:lineRule="exact"/>
              <w:jc w:val="center"/>
              <w:textAlignment w:val="center"/>
              <w:rPr>
                <w:rFonts w:hint="eastAsia" w:ascii="方正仿宋_GBK" w:hAnsi="方正仿宋_GBK" w:eastAsia="方正仿宋_GBK" w:cs="方正仿宋_GBK"/>
                <w:snapToGrid w:val="0"/>
                <w:color w:val="auto"/>
                <w:kern w:val="0"/>
                <w:sz w:val="21"/>
                <w:szCs w:val="21"/>
                <w:highlight w:val="none"/>
                <w:lang w:val="en-US" w:eastAsia="zh-CN" w:bidi="ar-SA"/>
              </w:rPr>
            </w:pPr>
            <w:r>
              <w:rPr>
                <w:rFonts w:hint="eastAsia" w:ascii="方正仿宋_GBK" w:hAnsi="方正仿宋_GBK" w:eastAsia="方正仿宋_GBK" w:cs="方正仿宋_GBK"/>
                <w:color w:val="auto"/>
                <w:kern w:val="0"/>
                <w:szCs w:val="21"/>
                <w:highlight w:val="none"/>
                <w:lang w:val="en-US" w:eastAsia="zh-CN"/>
              </w:rPr>
              <w:t>60</w:t>
            </w:r>
          </w:p>
        </w:tc>
        <w:tc>
          <w:tcPr>
            <w:tcW w:w="1960" w:type="dxa"/>
            <w:tcBorders>
              <w:top w:val="single" w:color="auto" w:sz="4" w:space="0"/>
              <w:left w:val="single" w:color="auto" w:sz="4" w:space="0"/>
              <w:bottom w:val="single" w:color="auto" w:sz="4" w:space="0"/>
              <w:right w:val="single" w:color="auto" w:sz="4" w:space="0"/>
            </w:tcBorders>
            <w:shd w:val="clear" w:color="auto" w:fill="auto"/>
            <w:vAlign w:val="center"/>
          </w:tcPr>
          <w:p w14:paraId="28BFD986">
            <w:pPr>
              <w:keepNext w:val="0"/>
              <w:keepLines w:val="0"/>
              <w:pageBreakBefore w:val="0"/>
              <w:widowControl/>
              <w:kinsoku/>
              <w:wordWrap/>
              <w:overflowPunct/>
              <w:topLinePunct w:val="0"/>
              <w:bidi w:val="0"/>
              <w:spacing w:line="260" w:lineRule="exact"/>
              <w:jc w:val="left"/>
              <w:textAlignment w:val="center"/>
              <w:rPr>
                <w:rFonts w:hint="eastAsia" w:ascii="方正仿宋_GBK" w:hAnsi="方正仿宋_GBK" w:eastAsia="方正仿宋_GBK" w:cs="方正仿宋_GBK"/>
                <w:snapToGrid w:val="0"/>
                <w:color w:val="auto"/>
                <w:kern w:val="0"/>
                <w:sz w:val="21"/>
                <w:szCs w:val="21"/>
                <w:highlight w:val="none"/>
                <w:lang w:val="en-US" w:eastAsia="zh-CN" w:bidi="ar-SA"/>
              </w:rPr>
            </w:pPr>
            <w:r>
              <w:rPr>
                <w:rFonts w:hint="eastAsia" w:ascii="方正仿宋_GBK" w:hAnsi="方正仿宋_GBK" w:eastAsia="方正仿宋_GBK" w:cs="方正仿宋_GBK"/>
                <w:color w:val="auto"/>
                <w:kern w:val="0"/>
                <w:szCs w:val="21"/>
                <w:highlight w:val="none"/>
              </w:rPr>
              <w:t>国有企业生产运行情况监管</w:t>
            </w:r>
          </w:p>
        </w:tc>
        <w:tc>
          <w:tcPr>
            <w:tcW w:w="1890" w:type="dxa"/>
            <w:tcBorders>
              <w:top w:val="single" w:color="auto" w:sz="4" w:space="0"/>
              <w:left w:val="single" w:color="auto" w:sz="4" w:space="0"/>
              <w:bottom w:val="single" w:color="auto" w:sz="4" w:space="0"/>
              <w:right w:val="single" w:color="auto" w:sz="4" w:space="0"/>
            </w:tcBorders>
            <w:shd w:val="clear" w:color="auto" w:fill="auto"/>
            <w:vAlign w:val="center"/>
          </w:tcPr>
          <w:p w14:paraId="1A95C411">
            <w:pPr>
              <w:keepNext w:val="0"/>
              <w:keepLines w:val="0"/>
              <w:pageBreakBefore w:val="0"/>
              <w:widowControl/>
              <w:kinsoku/>
              <w:wordWrap/>
              <w:overflowPunct/>
              <w:topLinePunct w:val="0"/>
              <w:bidi w:val="0"/>
              <w:spacing w:line="260" w:lineRule="exact"/>
              <w:jc w:val="center"/>
              <w:textAlignment w:val="center"/>
              <w:rPr>
                <w:rFonts w:hint="eastAsia" w:ascii="方正仿宋_GBK" w:hAnsi="方正仿宋_GBK" w:eastAsia="方正仿宋_GBK" w:cs="方正仿宋_GBK"/>
                <w:snapToGrid w:val="0"/>
                <w:color w:val="auto"/>
                <w:kern w:val="0"/>
                <w:sz w:val="21"/>
                <w:szCs w:val="21"/>
                <w:highlight w:val="none"/>
                <w:lang w:val="en-US" w:eastAsia="zh-CN" w:bidi="ar-SA"/>
              </w:rPr>
            </w:pPr>
            <w:r>
              <w:rPr>
                <w:rFonts w:hint="eastAsia" w:ascii="方正仿宋_GBK" w:hAnsi="方正仿宋_GBK" w:eastAsia="方正仿宋_GBK" w:cs="方正仿宋_GBK"/>
                <w:color w:val="auto"/>
                <w:kern w:val="0"/>
                <w:szCs w:val="21"/>
                <w:highlight w:val="none"/>
              </w:rPr>
              <w:t>宿城区财政局</w:t>
            </w:r>
          </w:p>
        </w:tc>
        <w:tc>
          <w:tcPr>
            <w:tcW w:w="4929" w:type="dxa"/>
            <w:tcBorders>
              <w:top w:val="single" w:color="auto" w:sz="4" w:space="0"/>
              <w:left w:val="single" w:color="auto" w:sz="4" w:space="0"/>
              <w:bottom w:val="single" w:color="auto" w:sz="4" w:space="0"/>
              <w:right w:val="single" w:color="auto" w:sz="4" w:space="0"/>
            </w:tcBorders>
            <w:shd w:val="clear" w:color="auto" w:fill="auto"/>
            <w:vAlign w:val="center"/>
          </w:tcPr>
          <w:p w14:paraId="783755E6">
            <w:pPr>
              <w:keepNext w:val="0"/>
              <w:keepLines w:val="0"/>
              <w:pageBreakBefore w:val="0"/>
              <w:widowControl/>
              <w:kinsoku/>
              <w:wordWrap/>
              <w:overflowPunct/>
              <w:topLinePunct w:val="0"/>
              <w:bidi w:val="0"/>
              <w:spacing w:line="260" w:lineRule="exact"/>
              <w:textAlignment w:val="center"/>
              <w:rPr>
                <w:rFonts w:hint="eastAsia" w:ascii="方正仿宋_GBK" w:hAnsi="方正仿宋_GBK" w:eastAsia="方正仿宋_GBK" w:cs="方正仿宋_GBK"/>
                <w:color w:val="auto"/>
                <w:kern w:val="0"/>
                <w:szCs w:val="21"/>
                <w:highlight w:val="none"/>
              </w:rPr>
            </w:pPr>
            <w:r>
              <w:rPr>
                <w:rFonts w:hint="eastAsia" w:ascii="方正仿宋_GBK" w:hAnsi="方正仿宋_GBK" w:eastAsia="方正仿宋_GBK" w:cs="方正仿宋_GBK"/>
                <w:color w:val="auto"/>
                <w:kern w:val="0"/>
                <w:szCs w:val="21"/>
                <w:highlight w:val="none"/>
              </w:rPr>
              <w:t>1.规范国有企业负责人薪酬管理，建立国有企业工资总额决定机制，依法调控国有企业工资分配水平。</w:t>
            </w:r>
          </w:p>
          <w:p w14:paraId="490C9B46">
            <w:pPr>
              <w:keepNext w:val="0"/>
              <w:keepLines w:val="0"/>
              <w:pageBreakBefore w:val="0"/>
              <w:widowControl/>
              <w:kinsoku/>
              <w:wordWrap/>
              <w:overflowPunct/>
              <w:topLinePunct w:val="0"/>
              <w:bidi w:val="0"/>
              <w:spacing w:line="260" w:lineRule="exact"/>
              <w:textAlignment w:val="center"/>
              <w:rPr>
                <w:rFonts w:hint="eastAsia" w:ascii="方正仿宋_GBK" w:hAnsi="方正仿宋_GBK" w:eastAsia="方正仿宋_GBK" w:cs="方正仿宋_GBK"/>
                <w:color w:val="auto"/>
                <w:kern w:val="0"/>
                <w:szCs w:val="21"/>
                <w:highlight w:val="none"/>
              </w:rPr>
            </w:pPr>
            <w:r>
              <w:rPr>
                <w:rFonts w:hint="eastAsia" w:ascii="方正仿宋_GBK" w:hAnsi="方正仿宋_GBK" w:eastAsia="方正仿宋_GBK" w:cs="方正仿宋_GBK"/>
                <w:color w:val="auto"/>
                <w:kern w:val="0"/>
                <w:szCs w:val="21"/>
                <w:highlight w:val="none"/>
              </w:rPr>
              <w:t>2.规范国有企业招采行为管理以及其他重大事项管理等。</w:t>
            </w:r>
          </w:p>
          <w:p w14:paraId="451A7A62">
            <w:pPr>
              <w:keepNext w:val="0"/>
              <w:keepLines w:val="0"/>
              <w:pageBreakBefore w:val="0"/>
              <w:widowControl/>
              <w:kinsoku/>
              <w:wordWrap/>
              <w:overflowPunct/>
              <w:topLinePunct w:val="0"/>
              <w:bidi w:val="0"/>
              <w:spacing w:line="260" w:lineRule="exact"/>
              <w:textAlignment w:val="center"/>
              <w:rPr>
                <w:rFonts w:hint="eastAsia" w:ascii="方正仿宋_GBK" w:hAnsi="方正仿宋_GBK" w:eastAsia="方正仿宋_GBK" w:cs="方正仿宋_GBK"/>
                <w:snapToGrid w:val="0"/>
                <w:color w:val="auto"/>
                <w:kern w:val="0"/>
                <w:sz w:val="21"/>
                <w:szCs w:val="21"/>
                <w:highlight w:val="none"/>
                <w:lang w:val="en-US" w:eastAsia="zh-CN" w:bidi="ar-SA"/>
              </w:rPr>
            </w:pPr>
            <w:r>
              <w:rPr>
                <w:rFonts w:hint="eastAsia" w:ascii="方正仿宋_GBK" w:hAnsi="方正仿宋_GBK" w:eastAsia="方正仿宋_GBK" w:cs="方正仿宋_GBK"/>
                <w:color w:val="auto"/>
                <w:kern w:val="0"/>
                <w:szCs w:val="21"/>
                <w:highlight w:val="none"/>
              </w:rPr>
              <w:t>3.核定国有企业内设机构和人员配置，规范国有企业对外招聘员工管理。</w:t>
            </w:r>
          </w:p>
        </w:tc>
        <w:tc>
          <w:tcPr>
            <w:tcW w:w="4716" w:type="dxa"/>
            <w:tcBorders>
              <w:top w:val="single" w:color="auto" w:sz="4" w:space="0"/>
              <w:left w:val="single" w:color="auto" w:sz="4" w:space="0"/>
              <w:bottom w:val="single" w:color="auto" w:sz="4" w:space="0"/>
              <w:right w:val="single" w:color="auto" w:sz="4" w:space="0"/>
            </w:tcBorders>
            <w:shd w:val="clear" w:color="auto" w:fill="auto"/>
            <w:vAlign w:val="center"/>
          </w:tcPr>
          <w:p w14:paraId="0916C329">
            <w:pPr>
              <w:keepNext w:val="0"/>
              <w:keepLines w:val="0"/>
              <w:pageBreakBefore w:val="0"/>
              <w:widowControl/>
              <w:kinsoku/>
              <w:wordWrap/>
              <w:overflowPunct/>
              <w:topLinePunct w:val="0"/>
              <w:bidi w:val="0"/>
              <w:spacing w:line="260" w:lineRule="exact"/>
              <w:textAlignment w:val="center"/>
              <w:rPr>
                <w:rFonts w:hint="eastAsia" w:ascii="方正仿宋_GBK" w:hAnsi="方正仿宋_GBK" w:eastAsia="方正仿宋_GBK" w:cs="方正仿宋_GBK"/>
                <w:color w:val="auto"/>
                <w:kern w:val="0"/>
                <w:szCs w:val="21"/>
                <w:highlight w:val="none"/>
              </w:rPr>
            </w:pPr>
            <w:r>
              <w:rPr>
                <w:rFonts w:hint="eastAsia" w:ascii="方正仿宋_GBK" w:hAnsi="方正仿宋_GBK" w:eastAsia="方正仿宋_GBK" w:cs="方正仿宋_GBK"/>
                <w:color w:val="auto"/>
                <w:kern w:val="0"/>
                <w:szCs w:val="21"/>
                <w:highlight w:val="none"/>
              </w:rPr>
              <w:t>1.配合提供</w:t>
            </w:r>
            <w:r>
              <w:rPr>
                <w:rFonts w:hint="eastAsia" w:ascii="方正仿宋_GBK" w:hAnsi="方正仿宋_GBK" w:eastAsia="方正仿宋_GBK" w:cs="方正仿宋_GBK"/>
                <w:color w:val="auto"/>
                <w:kern w:val="0"/>
                <w:szCs w:val="21"/>
                <w:highlight w:val="none"/>
                <w:lang w:val="en-US" w:eastAsia="zh-CN"/>
              </w:rPr>
              <w:t>所</w:t>
            </w:r>
            <w:r>
              <w:rPr>
                <w:rFonts w:hint="eastAsia" w:ascii="方正仿宋_GBK" w:hAnsi="方正仿宋_GBK" w:eastAsia="方正仿宋_GBK" w:cs="方正仿宋_GBK"/>
                <w:color w:val="auto"/>
                <w:kern w:val="0"/>
                <w:szCs w:val="21"/>
                <w:highlight w:val="none"/>
              </w:rPr>
              <w:t>属国有企业领导班子和员工薪资发放情况。</w:t>
            </w:r>
          </w:p>
          <w:p w14:paraId="0C256B10">
            <w:pPr>
              <w:keepNext w:val="0"/>
              <w:keepLines w:val="0"/>
              <w:pageBreakBefore w:val="0"/>
              <w:widowControl/>
              <w:kinsoku/>
              <w:wordWrap/>
              <w:overflowPunct/>
              <w:topLinePunct w:val="0"/>
              <w:bidi w:val="0"/>
              <w:spacing w:line="260" w:lineRule="exact"/>
              <w:textAlignment w:val="center"/>
              <w:rPr>
                <w:rFonts w:hint="eastAsia" w:ascii="方正仿宋_GBK" w:hAnsi="方正仿宋_GBK" w:eastAsia="方正仿宋_GBK" w:cs="方正仿宋_GBK"/>
                <w:color w:val="auto"/>
                <w:kern w:val="0"/>
                <w:szCs w:val="21"/>
                <w:highlight w:val="none"/>
              </w:rPr>
            </w:pPr>
            <w:r>
              <w:rPr>
                <w:rFonts w:hint="eastAsia" w:ascii="方正仿宋_GBK" w:hAnsi="方正仿宋_GBK" w:eastAsia="方正仿宋_GBK" w:cs="方正仿宋_GBK"/>
                <w:color w:val="auto"/>
                <w:kern w:val="0"/>
                <w:szCs w:val="21"/>
                <w:highlight w:val="none"/>
              </w:rPr>
              <w:t>2.</w:t>
            </w:r>
            <w:r>
              <w:rPr>
                <w:rFonts w:hint="eastAsia" w:ascii="方正仿宋_GBK" w:hAnsi="方正仿宋_GBK" w:eastAsia="方正仿宋_GBK" w:cs="方正仿宋_GBK"/>
                <w:color w:val="auto"/>
                <w:kern w:val="0"/>
                <w:szCs w:val="21"/>
                <w:highlight w:val="none"/>
                <w:lang w:eastAsia="zh-CN"/>
              </w:rPr>
              <w:t>配合提供所属全资国企的内设机构设置、人员配置和招标采购情况</w:t>
            </w:r>
            <w:r>
              <w:rPr>
                <w:rFonts w:hint="eastAsia" w:ascii="方正仿宋_GBK" w:hAnsi="方正仿宋_GBK" w:eastAsia="方正仿宋_GBK" w:cs="方正仿宋_GBK"/>
                <w:color w:val="auto"/>
                <w:kern w:val="0"/>
                <w:szCs w:val="21"/>
                <w:highlight w:val="none"/>
              </w:rPr>
              <w:t>。</w:t>
            </w:r>
          </w:p>
          <w:p w14:paraId="30031182">
            <w:pPr>
              <w:keepNext w:val="0"/>
              <w:keepLines w:val="0"/>
              <w:pageBreakBefore w:val="0"/>
              <w:widowControl/>
              <w:kinsoku/>
              <w:wordWrap/>
              <w:overflowPunct/>
              <w:topLinePunct w:val="0"/>
              <w:bidi w:val="0"/>
              <w:spacing w:line="260" w:lineRule="exact"/>
              <w:textAlignment w:val="center"/>
              <w:rPr>
                <w:rFonts w:hint="eastAsia" w:ascii="方正仿宋_GBK" w:hAnsi="方正仿宋_GBK" w:eastAsia="方正仿宋_GBK" w:cs="方正仿宋_GBK"/>
                <w:snapToGrid w:val="0"/>
                <w:color w:val="auto"/>
                <w:kern w:val="0"/>
                <w:sz w:val="21"/>
                <w:szCs w:val="21"/>
                <w:highlight w:val="none"/>
                <w:lang w:val="en-US" w:eastAsia="zh-CN" w:bidi="ar-SA"/>
              </w:rPr>
            </w:pPr>
            <w:r>
              <w:rPr>
                <w:rFonts w:hint="eastAsia" w:ascii="方正仿宋_GBK" w:hAnsi="方正仿宋_GBK" w:eastAsia="方正仿宋_GBK" w:cs="方正仿宋_GBK"/>
                <w:color w:val="auto"/>
                <w:kern w:val="0"/>
                <w:szCs w:val="21"/>
                <w:highlight w:val="none"/>
              </w:rPr>
              <w:t>3.梳理提供</w:t>
            </w:r>
            <w:r>
              <w:rPr>
                <w:rFonts w:hint="eastAsia" w:ascii="方正仿宋_GBK" w:hAnsi="方正仿宋_GBK" w:eastAsia="方正仿宋_GBK" w:cs="方正仿宋_GBK"/>
                <w:color w:val="auto"/>
                <w:kern w:val="0"/>
                <w:szCs w:val="21"/>
                <w:highlight w:val="none"/>
                <w:lang w:val="en-US" w:eastAsia="zh-CN"/>
              </w:rPr>
              <w:t>所</w:t>
            </w:r>
            <w:r>
              <w:rPr>
                <w:rFonts w:hint="eastAsia" w:ascii="方正仿宋_GBK" w:hAnsi="方正仿宋_GBK" w:eastAsia="方正仿宋_GBK" w:cs="方正仿宋_GBK"/>
                <w:color w:val="auto"/>
                <w:kern w:val="0"/>
                <w:szCs w:val="21"/>
                <w:highlight w:val="none"/>
              </w:rPr>
              <w:t>属国有企业对外招聘员工管理使用和重大事项管理台账资料。</w:t>
            </w:r>
          </w:p>
        </w:tc>
      </w:tr>
      <w:tr w14:paraId="7D726EDB">
        <w:tblPrEx>
          <w:tblCellMar>
            <w:top w:w="0" w:type="dxa"/>
            <w:left w:w="108" w:type="dxa"/>
            <w:bottom w:w="0" w:type="dxa"/>
            <w:right w:w="108" w:type="dxa"/>
          </w:tblCellMar>
        </w:tblPrEx>
        <w:trPr>
          <w:cantSplit/>
          <w:trHeight w:val="1271" w:hRule="atLeast"/>
          <w:jc w:val="center"/>
        </w:trPr>
        <w:tc>
          <w:tcPr>
            <w:tcW w:w="752" w:type="dxa"/>
            <w:tcBorders>
              <w:top w:val="single" w:color="auto" w:sz="4" w:space="0"/>
              <w:left w:val="single" w:color="auto" w:sz="4" w:space="0"/>
              <w:bottom w:val="single" w:color="auto" w:sz="4" w:space="0"/>
              <w:right w:val="single" w:color="auto" w:sz="4" w:space="0"/>
            </w:tcBorders>
            <w:shd w:val="clear" w:color="auto" w:fill="auto"/>
            <w:vAlign w:val="center"/>
          </w:tcPr>
          <w:p w14:paraId="073E9886">
            <w:pPr>
              <w:keepNext w:val="0"/>
              <w:keepLines w:val="0"/>
              <w:pageBreakBefore w:val="0"/>
              <w:widowControl/>
              <w:kinsoku/>
              <w:wordWrap/>
              <w:overflowPunct/>
              <w:topLinePunct w:val="0"/>
              <w:bidi w:val="0"/>
              <w:spacing w:line="260" w:lineRule="exact"/>
              <w:jc w:val="center"/>
              <w:textAlignment w:val="center"/>
              <w:rPr>
                <w:rFonts w:hint="eastAsia" w:ascii="方正仿宋_GBK" w:hAnsi="方正仿宋_GBK" w:eastAsia="方正仿宋_GBK" w:cs="方正仿宋_GBK"/>
                <w:snapToGrid w:val="0"/>
                <w:color w:val="auto"/>
                <w:kern w:val="0"/>
                <w:sz w:val="21"/>
                <w:szCs w:val="21"/>
                <w:highlight w:val="none"/>
                <w:lang w:val="en-US" w:eastAsia="zh-CN" w:bidi="ar-SA"/>
              </w:rPr>
            </w:pPr>
            <w:r>
              <w:rPr>
                <w:rFonts w:hint="eastAsia" w:ascii="方正仿宋_GBK" w:hAnsi="方正仿宋_GBK" w:eastAsia="方正仿宋_GBK" w:cs="方正仿宋_GBK"/>
                <w:color w:val="auto"/>
                <w:kern w:val="0"/>
                <w:szCs w:val="21"/>
                <w:highlight w:val="none"/>
                <w:lang w:val="en-US" w:eastAsia="zh-CN"/>
              </w:rPr>
              <w:t>61</w:t>
            </w:r>
          </w:p>
        </w:tc>
        <w:tc>
          <w:tcPr>
            <w:tcW w:w="1960" w:type="dxa"/>
            <w:tcBorders>
              <w:top w:val="single" w:color="auto" w:sz="4" w:space="0"/>
              <w:left w:val="single" w:color="auto" w:sz="4" w:space="0"/>
              <w:bottom w:val="single" w:color="auto" w:sz="4" w:space="0"/>
              <w:right w:val="single" w:color="auto" w:sz="4" w:space="0"/>
            </w:tcBorders>
            <w:shd w:val="clear" w:color="auto" w:fill="auto"/>
            <w:vAlign w:val="center"/>
          </w:tcPr>
          <w:p w14:paraId="031F8BD4">
            <w:pPr>
              <w:keepNext w:val="0"/>
              <w:keepLines w:val="0"/>
              <w:pageBreakBefore w:val="0"/>
              <w:widowControl/>
              <w:kinsoku/>
              <w:wordWrap/>
              <w:overflowPunct/>
              <w:topLinePunct w:val="0"/>
              <w:bidi w:val="0"/>
              <w:spacing w:line="260" w:lineRule="exact"/>
              <w:jc w:val="left"/>
              <w:textAlignment w:val="center"/>
              <w:rPr>
                <w:rFonts w:hint="eastAsia" w:ascii="方正仿宋_GBK" w:hAnsi="方正仿宋_GBK" w:eastAsia="方正仿宋_GBK" w:cs="方正仿宋_GBK"/>
                <w:snapToGrid w:val="0"/>
                <w:color w:val="auto"/>
                <w:kern w:val="0"/>
                <w:sz w:val="21"/>
                <w:szCs w:val="21"/>
                <w:highlight w:val="none"/>
                <w:lang w:val="en-US" w:eastAsia="zh-CN" w:bidi="ar-SA"/>
              </w:rPr>
            </w:pPr>
            <w:r>
              <w:rPr>
                <w:rFonts w:hint="eastAsia" w:ascii="方正仿宋_GBK" w:hAnsi="方正仿宋_GBK" w:eastAsia="方正仿宋_GBK" w:cs="方正仿宋_GBK"/>
                <w:color w:val="auto"/>
                <w:kern w:val="0"/>
                <w:szCs w:val="21"/>
                <w:highlight w:val="none"/>
              </w:rPr>
              <w:t>工业企业资源集约利用综合评价</w:t>
            </w:r>
          </w:p>
        </w:tc>
        <w:tc>
          <w:tcPr>
            <w:tcW w:w="1890" w:type="dxa"/>
            <w:tcBorders>
              <w:top w:val="single" w:color="auto" w:sz="4" w:space="0"/>
              <w:left w:val="single" w:color="auto" w:sz="4" w:space="0"/>
              <w:bottom w:val="single" w:color="auto" w:sz="4" w:space="0"/>
              <w:right w:val="single" w:color="auto" w:sz="4" w:space="0"/>
            </w:tcBorders>
            <w:shd w:val="clear" w:color="auto" w:fill="auto"/>
            <w:vAlign w:val="center"/>
          </w:tcPr>
          <w:p w14:paraId="41EEA63C">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hint="eastAsia" w:ascii="方正仿宋_GBK" w:hAnsi="方正仿宋_GBK" w:eastAsia="方正仿宋_GBK" w:cs="方正仿宋_GBK"/>
                <w:color w:val="auto"/>
                <w:kern w:val="0"/>
                <w:szCs w:val="21"/>
                <w:highlight w:val="none"/>
              </w:rPr>
            </w:pPr>
            <w:r>
              <w:rPr>
                <w:rFonts w:hint="eastAsia" w:ascii="方正仿宋_GBK" w:hAnsi="方正仿宋_GBK" w:eastAsia="方正仿宋_GBK" w:cs="方正仿宋_GBK"/>
                <w:color w:val="auto"/>
                <w:kern w:val="0"/>
                <w:szCs w:val="21"/>
                <w:highlight w:val="none"/>
              </w:rPr>
              <w:t>宿城区工业和</w:t>
            </w:r>
          </w:p>
          <w:p w14:paraId="3120EC7E">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hint="eastAsia" w:ascii="方正仿宋_GBK" w:hAnsi="方正仿宋_GBK" w:eastAsia="方正仿宋_GBK" w:cs="方正仿宋_GBK"/>
                <w:snapToGrid w:val="0"/>
                <w:color w:val="auto"/>
                <w:kern w:val="0"/>
                <w:sz w:val="21"/>
                <w:szCs w:val="21"/>
                <w:highlight w:val="none"/>
                <w:lang w:val="en-US" w:eastAsia="zh-CN" w:bidi="ar-SA"/>
              </w:rPr>
            </w:pPr>
            <w:r>
              <w:rPr>
                <w:rFonts w:hint="eastAsia" w:ascii="方正仿宋_GBK" w:hAnsi="方正仿宋_GBK" w:eastAsia="方正仿宋_GBK" w:cs="方正仿宋_GBK"/>
                <w:color w:val="auto"/>
                <w:kern w:val="0"/>
                <w:szCs w:val="21"/>
                <w:highlight w:val="none"/>
              </w:rPr>
              <w:t>信息化局</w:t>
            </w:r>
          </w:p>
        </w:tc>
        <w:tc>
          <w:tcPr>
            <w:tcW w:w="4929" w:type="dxa"/>
            <w:tcBorders>
              <w:top w:val="single" w:color="auto" w:sz="4" w:space="0"/>
              <w:left w:val="single" w:color="auto" w:sz="4" w:space="0"/>
              <w:bottom w:val="single" w:color="auto" w:sz="4" w:space="0"/>
              <w:right w:val="single" w:color="auto" w:sz="4" w:space="0"/>
            </w:tcBorders>
            <w:shd w:val="clear" w:color="auto" w:fill="auto"/>
            <w:vAlign w:val="center"/>
          </w:tcPr>
          <w:p w14:paraId="3F7511A8">
            <w:pPr>
              <w:keepNext w:val="0"/>
              <w:keepLines w:val="0"/>
              <w:pageBreakBefore w:val="0"/>
              <w:widowControl/>
              <w:kinsoku/>
              <w:wordWrap/>
              <w:overflowPunct/>
              <w:topLinePunct w:val="0"/>
              <w:bidi w:val="0"/>
              <w:spacing w:line="260" w:lineRule="exact"/>
              <w:textAlignment w:val="center"/>
              <w:rPr>
                <w:rFonts w:hint="eastAsia" w:ascii="方正仿宋_GBK" w:hAnsi="方正仿宋_GBK" w:eastAsia="方正仿宋_GBK" w:cs="方正仿宋_GBK"/>
                <w:snapToGrid w:val="0"/>
                <w:color w:val="auto"/>
                <w:kern w:val="0"/>
                <w:sz w:val="21"/>
                <w:szCs w:val="21"/>
                <w:highlight w:val="none"/>
                <w:lang w:val="en-US" w:eastAsia="zh-CN" w:bidi="ar-SA"/>
              </w:rPr>
            </w:pPr>
            <w:r>
              <w:rPr>
                <w:rFonts w:hint="eastAsia" w:ascii="方正仿宋_GBK" w:hAnsi="方正仿宋_GBK" w:eastAsia="方正仿宋_GBK" w:cs="方正仿宋_GBK"/>
                <w:color w:val="auto"/>
                <w:kern w:val="0"/>
                <w:szCs w:val="21"/>
                <w:highlight w:val="none"/>
              </w:rPr>
              <w:t>宿城区工业和信息化局统筹协调属地综合评价工作，分析工业企业绩效状况。</w:t>
            </w:r>
          </w:p>
        </w:tc>
        <w:tc>
          <w:tcPr>
            <w:tcW w:w="4716" w:type="dxa"/>
            <w:tcBorders>
              <w:top w:val="single" w:color="auto" w:sz="4" w:space="0"/>
              <w:left w:val="single" w:color="auto" w:sz="4" w:space="0"/>
              <w:bottom w:val="single" w:color="auto" w:sz="4" w:space="0"/>
              <w:right w:val="single" w:color="auto" w:sz="4" w:space="0"/>
            </w:tcBorders>
            <w:shd w:val="clear" w:color="auto" w:fill="auto"/>
            <w:vAlign w:val="center"/>
          </w:tcPr>
          <w:p w14:paraId="20F297F7">
            <w:pPr>
              <w:keepNext w:val="0"/>
              <w:keepLines w:val="0"/>
              <w:pageBreakBefore w:val="0"/>
              <w:widowControl/>
              <w:kinsoku/>
              <w:wordWrap/>
              <w:overflowPunct/>
              <w:topLinePunct w:val="0"/>
              <w:bidi w:val="0"/>
              <w:spacing w:line="260" w:lineRule="exact"/>
              <w:jc w:val="left"/>
              <w:textAlignment w:val="center"/>
              <w:rPr>
                <w:rFonts w:hint="eastAsia" w:ascii="方正仿宋_GBK" w:hAnsi="方正仿宋_GBK" w:eastAsia="方正仿宋_GBK" w:cs="方正仿宋_GBK"/>
                <w:color w:val="auto"/>
                <w:kern w:val="0"/>
                <w:szCs w:val="21"/>
                <w:highlight w:val="none"/>
              </w:rPr>
            </w:pPr>
            <w:r>
              <w:rPr>
                <w:rFonts w:hint="eastAsia" w:ascii="方正仿宋_GBK" w:hAnsi="方正仿宋_GBK" w:eastAsia="方正仿宋_GBK" w:cs="方正仿宋_GBK"/>
                <w:color w:val="auto"/>
                <w:kern w:val="0"/>
                <w:szCs w:val="21"/>
                <w:highlight w:val="none"/>
              </w:rPr>
              <w:t>1.收集并核实辖区内符合评价条件的工业企业相关数据。</w:t>
            </w:r>
          </w:p>
          <w:p w14:paraId="59CBA0BD">
            <w:pPr>
              <w:keepNext w:val="0"/>
              <w:keepLines w:val="0"/>
              <w:pageBreakBefore w:val="0"/>
              <w:widowControl/>
              <w:kinsoku/>
              <w:wordWrap/>
              <w:overflowPunct/>
              <w:topLinePunct w:val="0"/>
              <w:bidi w:val="0"/>
              <w:spacing w:line="260" w:lineRule="exact"/>
              <w:jc w:val="left"/>
              <w:textAlignment w:val="center"/>
              <w:rPr>
                <w:rFonts w:hint="eastAsia" w:ascii="方正仿宋_GBK" w:hAnsi="方正仿宋_GBK" w:eastAsia="方正仿宋_GBK" w:cs="方正仿宋_GBK"/>
                <w:snapToGrid w:val="0"/>
                <w:color w:val="auto"/>
                <w:kern w:val="0"/>
                <w:sz w:val="21"/>
                <w:szCs w:val="21"/>
                <w:highlight w:val="none"/>
                <w:lang w:val="en-US" w:eastAsia="zh-CN" w:bidi="ar-SA"/>
              </w:rPr>
            </w:pPr>
            <w:r>
              <w:rPr>
                <w:rFonts w:hint="eastAsia" w:ascii="方正仿宋_GBK" w:hAnsi="方正仿宋_GBK" w:eastAsia="方正仿宋_GBK" w:cs="方正仿宋_GBK"/>
                <w:color w:val="auto"/>
                <w:kern w:val="0"/>
                <w:szCs w:val="21"/>
                <w:highlight w:val="none"/>
              </w:rPr>
              <w:t>2.依据评价结果，配合做好工业企业资源配置工作。</w:t>
            </w:r>
          </w:p>
        </w:tc>
      </w:tr>
    </w:tbl>
    <w:p w14:paraId="24AD5E54">
      <w:pPr>
        <w:pStyle w:val="4"/>
        <w:spacing w:before="0" w:after="0" w:line="240" w:lineRule="auto"/>
        <w:jc w:val="center"/>
        <w:rPr>
          <w:rFonts w:ascii="Times New Roman" w:hAnsi="Times New Roman" w:eastAsia="方正小标宋_GBK" w:cs="Times New Roman"/>
          <w:color w:val="auto"/>
          <w:spacing w:val="7"/>
          <w:highlight w:val="none"/>
          <w:lang w:eastAsia="zh-CN"/>
        </w:rPr>
      </w:pPr>
      <w:r>
        <w:rPr>
          <w:rFonts w:ascii="Times New Roman" w:hAnsi="Times New Roman" w:eastAsia="方正小标宋_GBK" w:cs="Times New Roman"/>
          <w:color w:val="auto"/>
          <w:spacing w:val="7"/>
          <w:highlight w:val="none"/>
          <w:lang w:eastAsia="zh-CN"/>
        </w:rPr>
        <w:br w:type="page"/>
      </w:r>
      <w:r>
        <w:rPr>
          <w:rFonts w:hint="eastAsia" w:ascii="Times New Roman" w:hAnsi="Times New Roman" w:eastAsia="方正小标宋_GBK" w:cs="Times New Roman"/>
          <w:b w:val="0"/>
          <w:bCs w:val="0"/>
          <w:color w:val="auto"/>
          <w:spacing w:val="7"/>
          <w:highlight w:val="none"/>
          <w:lang w:val="en-US" w:eastAsia="zh-CN"/>
        </w:rPr>
        <w:t>上级部门收回事项清单</w:t>
      </w:r>
    </w:p>
    <w:tbl>
      <w:tblPr>
        <w:tblStyle w:val="13"/>
        <w:tblW w:w="14258" w:type="dxa"/>
        <w:jc w:val="center"/>
        <w:tblLayout w:type="fixed"/>
        <w:tblCellMar>
          <w:top w:w="0" w:type="dxa"/>
          <w:left w:w="108" w:type="dxa"/>
          <w:bottom w:w="0" w:type="dxa"/>
          <w:right w:w="108" w:type="dxa"/>
        </w:tblCellMar>
      </w:tblPr>
      <w:tblGrid>
        <w:gridCol w:w="762"/>
        <w:gridCol w:w="4860"/>
        <w:gridCol w:w="8636"/>
      </w:tblGrid>
      <w:tr w14:paraId="6F1E2EC5">
        <w:tblPrEx>
          <w:tblCellMar>
            <w:top w:w="0" w:type="dxa"/>
            <w:left w:w="108" w:type="dxa"/>
            <w:bottom w:w="0" w:type="dxa"/>
            <w:right w:w="108" w:type="dxa"/>
          </w:tblCellMar>
        </w:tblPrEx>
        <w:trPr>
          <w:cantSplit/>
          <w:trHeight w:val="658" w:hRule="atLeast"/>
          <w:tblHeader/>
          <w:jc w:val="center"/>
        </w:trPr>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CA898A">
            <w:pPr>
              <w:jc w:val="center"/>
              <w:rPr>
                <w:rFonts w:hint="eastAsia" w:ascii="方正黑体_GBK" w:hAnsi="方正黑体_GBK" w:eastAsia="方正黑体_GBK" w:cs="方正黑体_GBK"/>
                <w:color w:val="auto"/>
                <w:sz w:val="24"/>
                <w:szCs w:val="24"/>
                <w:highlight w:val="none"/>
                <w:lang w:eastAsia="zh-CN"/>
              </w:rPr>
            </w:pPr>
            <w:r>
              <w:rPr>
                <w:rFonts w:hint="eastAsia" w:ascii="方正黑体_GBK" w:hAnsi="方正黑体_GBK" w:eastAsia="方正黑体_GBK" w:cs="方正黑体_GBK"/>
                <w:color w:val="auto"/>
                <w:sz w:val="24"/>
                <w:szCs w:val="24"/>
                <w:highlight w:val="none"/>
                <w:lang w:eastAsia="zh-CN" w:bidi="ar"/>
              </w:rPr>
              <w:t>序号</w:t>
            </w:r>
          </w:p>
        </w:tc>
        <w:tc>
          <w:tcPr>
            <w:tcW w:w="48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9DA862">
            <w:pPr>
              <w:jc w:val="center"/>
              <w:rPr>
                <w:rFonts w:hint="eastAsia" w:ascii="方正黑体_GBK" w:hAnsi="方正黑体_GBK" w:eastAsia="方正黑体_GBK" w:cs="方正黑体_GBK"/>
                <w:color w:val="auto"/>
                <w:sz w:val="24"/>
                <w:szCs w:val="24"/>
                <w:highlight w:val="none"/>
                <w:lang w:eastAsia="zh-CN"/>
              </w:rPr>
            </w:pPr>
            <w:r>
              <w:rPr>
                <w:rFonts w:hint="eastAsia" w:ascii="方正黑体_GBK" w:hAnsi="方正黑体_GBK" w:eastAsia="方正黑体_GBK" w:cs="方正黑体_GBK"/>
                <w:color w:val="auto"/>
                <w:sz w:val="24"/>
                <w:szCs w:val="24"/>
                <w:highlight w:val="none"/>
                <w:lang w:eastAsia="zh-CN" w:bidi="ar"/>
              </w:rPr>
              <w:t>事项名称</w:t>
            </w:r>
          </w:p>
        </w:tc>
        <w:tc>
          <w:tcPr>
            <w:tcW w:w="86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4AA3C8">
            <w:pPr>
              <w:jc w:val="center"/>
              <w:rPr>
                <w:rFonts w:hint="eastAsia" w:ascii="方正黑体_GBK" w:hAnsi="方正黑体_GBK" w:eastAsia="方正黑体_GBK" w:cs="方正黑体_GBK"/>
                <w:color w:val="auto"/>
                <w:sz w:val="24"/>
                <w:szCs w:val="24"/>
                <w:highlight w:val="none"/>
                <w:lang w:eastAsia="zh-CN" w:bidi="ar"/>
              </w:rPr>
            </w:pPr>
            <w:r>
              <w:rPr>
                <w:rFonts w:hint="eastAsia" w:ascii="方正黑体_GBK" w:hAnsi="方正黑体_GBK" w:eastAsia="方正黑体_GBK" w:cs="方正黑体_GBK"/>
                <w:color w:val="auto"/>
                <w:sz w:val="24"/>
                <w:szCs w:val="24"/>
                <w:highlight w:val="none"/>
                <w:lang w:eastAsia="zh-CN" w:bidi="ar"/>
              </w:rPr>
              <w:t>承接部门及工作方式</w:t>
            </w:r>
          </w:p>
        </w:tc>
      </w:tr>
      <w:tr w14:paraId="03C17D09">
        <w:tblPrEx>
          <w:tblCellMar>
            <w:top w:w="0" w:type="dxa"/>
            <w:left w:w="108" w:type="dxa"/>
            <w:bottom w:w="0" w:type="dxa"/>
            <w:right w:w="108" w:type="dxa"/>
          </w:tblCellMar>
        </w:tblPrEx>
        <w:trPr>
          <w:cantSplit/>
          <w:trHeight w:val="482" w:hRule="atLeast"/>
          <w:jc w:val="center"/>
        </w:trPr>
        <w:tc>
          <w:tcPr>
            <w:tcW w:w="1425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E9ADBB7">
            <w:pPr>
              <w:rPr>
                <w:rStyle w:val="21"/>
                <w:rFonts w:hint="eastAsia" w:ascii="方正黑体_GBK" w:hAnsi="方正黑体_GBK" w:eastAsia="方正黑体_GBK" w:cs="方正黑体_GBK"/>
                <w:color w:val="auto"/>
                <w:sz w:val="24"/>
                <w:szCs w:val="24"/>
                <w:highlight w:val="none"/>
                <w:lang w:eastAsia="zh-CN" w:bidi="ar"/>
              </w:rPr>
            </w:pPr>
            <w:r>
              <w:rPr>
                <w:rStyle w:val="21"/>
                <w:rFonts w:hint="eastAsia" w:ascii="方正黑体_GBK" w:hAnsi="方正黑体_GBK" w:eastAsia="方正黑体_GBK" w:cs="方正黑体_GBK"/>
                <w:color w:val="auto"/>
                <w:sz w:val="24"/>
                <w:szCs w:val="24"/>
                <w:highlight w:val="none"/>
                <w:lang w:eastAsia="zh-CN" w:bidi="ar"/>
              </w:rPr>
              <w:t>一、经济发展（4项）</w:t>
            </w:r>
          </w:p>
        </w:tc>
      </w:tr>
      <w:tr w14:paraId="7D8BC005">
        <w:tblPrEx>
          <w:tblCellMar>
            <w:top w:w="0" w:type="dxa"/>
            <w:left w:w="108" w:type="dxa"/>
            <w:bottom w:w="0" w:type="dxa"/>
            <w:right w:w="108" w:type="dxa"/>
          </w:tblCellMar>
        </w:tblPrEx>
        <w:trPr>
          <w:cantSplit/>
          <w:trHeight w:val="875" w:hRule="atLeast"/>
          <w:jc w:val="center"/>
        </w:trPr>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832C85">
            <w:pPr>
              <w:keepNext w:val="0"/>
              <w:keepLines w:val="0"/>
              <w:widowControl/>
              <w:suppressLineNumbers w:val="0"/>
              <w:jc w:val="center"/>
              <w:textAlignment w:val="center"/>
              <w:rPr>
                <w:rFonts w:hint="eastAsia" w:ascii="方正仿宋_GBK" w:hAnsi="方正仿宋_GBK" w:eastAsia="方正仿宋_GBK" w:cs="方正仿宋_GBK"/>
                <w:color w:val="auto"/>
                <w:highlight w:val="none"/>
                <w:lang w:eastAsia="zh-CN" w:bidi="ar"/>
              </w:rPr>
            </w:pPr>
            <w:r>
              <w:rPr>
                <w:rFonts w:hint="eastAsia" w:ascii="方正仿宋_GBK" w:hAnsi="方正仿宋_GBK" w:eastAsia="方正仿宋_GBK" w:cs="方正仿宋_GBK"/>
                <w:i w:val="0"/>
                <w:iCs w:val="0"/>
                <w:snapToGrid w:val="0"/>
                <w:color w:val="auto"/>
                <w:kern w:val="0"/>
                <w:sz w:val="21"/>
                <w:szCs w:val="21"/>
                <w:highlight w:val="none"/>
                <w:u w:val="none"/>
                <w:lang w:val="en-US" w:eastAsia="zh-CN" w:bidi="ar"/>
              </w:rPr>
              <w:t>1</w:t>
            </w:r>
          </w:p>
        </w:tc>
        <w:tc>
          <w:tcPr>
            <w:tcW w:w="48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749654">
            <w:pPr>
              <w:keepNext w:val="0"/>
              <w:keepLines w:val="0"/>
              <w:pageBreakBefore w:val="0"/>
              <w:widowControl/>
              <w:kinsoku w:val="0"/>
              <w:wordWrap/>
              <w:overflowPunct/>
              <w:topLinePunct w:val="0"/>
              <w:autoSpaceDE w:val="0"/>
              <w:autoSpaceDN w:val="0"/>
              <w:bidi w:val="0"/>
              <w:adjustRightInd w:val="0"/>
              <w:snapToGrid w:val="0"/>
              <w:spacing w:line="260" w:lineRule="exact"/>
              <w:jc w:val="left"/>
              <w:textAlignment w:val="center"/>
              <w:rPr>
                <w:rFonts w:hint="eastAsia" w:ascii="方正仿宋_GBK" w:hAnsi="方正仿宋_GBK" w:eastAsia="方正仿宋_GBK" w:cs="方正仿宋_GBK"/>
                <w:snapToGrid w:val="0"/>
                <w:color w:val="auto"/>
                <w:kern w:val="0"/>
                <w:szCs w:val="21"/>
                <w:lang w:val="en-US" w:eastAsia="zh-CN" w:bidi="ar"/>
              </w:rPr>
            </w:pPr>
            <w:r>
              <w:rPr>
                <w:rFonts w:hint="eastAsia" w:ascii="方正仿宋_GBK" w:hAnsi="方正仿宋_GBK" w:eastAsia="方正仿宋_GBK" w:cs="方正仿宋_GBK"/>
                <w:snapToGrid w:val="0"/>
                <w:color w:val="auto"/>
                <w:kern w:val="0"/>
                <w:szCs w:val="21"/>
                <w:lang w:val="en-US" w:eastAsia="zh-CN" w:bidi="ar"/>
              </w:rPr>
              <w:t>银发经济发展调研，重点摸清产业发展情况</w:t>
            </w:r>
          </w:p>
        </w:tc>
        <w:tc>
          <w:tcPr>
            <w:tcW w:w="86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80B8DD">
            <w:pPr>
              <w:keepNext w:val="0"/>
              <w:keepLines w:val="0"/>
              <w:pageBreakBefore w:val="0"/>
              <w:widowControl/>
              <w:kinsoku w:val="0"/>
              <w:wordWrap/>
              <w:overflowPunct/>
              <w:topLinePunct w:val="0"/>
              <w:autoSpaceDE w:val="0"/>
              <w:autoSpaceDN w:val="0"/>
              <w:bidi w:val="0"/>
              <w:adjustRightInd w:val="0"/>
              <w:snapToGrid w:val="0"/>
              <w:spacing w:line="240" w:lineRule="exact"/>
              <w:jc w:val="left"/>
              <w:textAlignment w:val="center"/>
              <w:rPr>
                <w:rFonts w:hint="eastAsia" w:ascii="方正仿宋_GBK" w:hAnsi="方正仿宋_GBK" w:eastAsia="方正仿宋_GBK" w:cs="方正仿宋_GBK"/>
                <w:snapToGrid w:val="0"/>
                <w:color w:val="auto"/>
                <w:kern w:val="0"/>
                <w:szCs w:val="21"/>
                <w:lang w:val="en-US" w:eastAsia="zh-CN" w:bidi="ar"/>
              </w:rPr>
            </w:pPr>
            <w:r>
              <w:rPr>
                <w:rFonts w:hint="eastAsia" w:ascii="方正仿宋_GBK" w:hAnsi="方正仿宋_GBK" w:eastAsia="方正仿宋_GBK" w:cs="方正仿宋_GBK"/>
                <w:snapToGrid w:val="0"/>
                <w:color w:val="auto"/>
                <w:kern w:val="0"/>
                <w:szCs w:val="21"/>
                <w:lang w:val="en-US" w:eastAsia="zh-CN" w:bidi="ar"/>
              </w:rPr>
              <w:t>承接部门：宿城区发展和改革局</w:t>
            </w:r>
            <w:r>
              <w:rPr>
                <w:rFonts w:hint="eastAsia" w:ascii="方正仿宋_GBK" w:hAnsi="方正仿宋_GBK" w:eastAsia="方正仿宋_GBK" w:cs="方正仿宋_GBK"/>
                <w:snapToGrid w:val="0"/>
                <w:color w:val="auto"/>
                <w:kern w:val="0"/>
                <w:szCs w:val="21"/>
                <w:lang w:val="en-US" w:eastAsia="zh-CN" w:bidi="ar"/>
              </w:rPr>
              <w:br w:type="textWrapping"/>
            </w:r>
            <w:r>
              <w:rPr>
                <w:rFonts w:hint="eastAsia" w:ascii="方正仿宋_GBK" w:hAnsi="方正仿宋_GBK" w:eastAsia="方正仿宋_GBK" w:cs="方正仿宋_GBK"/>
                <w:snapToGrid w:val="0"/>
                <w:color w:val="auto"/>
                <w:kern w:val="0"/>
                <w:szCs w:val="21"/>
                <w:lang w:val="en-US" w:eastAsia="zh-CN" w:bidi="ar"/>
              </w:rPr>
              <w:t>工作方式：落实《省政府办公厅关于印发促进银发经济高质量发展实施方案的通知》要求，加强与市发改委对接，开展工作调研，完善政策措施，牵头推进宿城区银发经济发展。</w:t>
            </w:r>
          </w:p>
        </w:tc>
      </w:tr>
      <w:tr w14:paraId="6C858676">
        <w:tblPrEx>
          <w:tblCellMar>
            <w:top w:w="0" w:type="dxa"/>
            <w:left w:w="108" w:type="dxa"/>
            <w:bottom w:w="0" w:type="dxa"/>
            <w:right w:w="108" w:type="dxa"/>
          </w:tblCellMar>
        </w:tblPrEx>
        <w:trPr>
          <w:cantSplit/>
          <w:trHeight w:val="943" w:hRule="atLeast"/>
          <w:jc w:val="center"/>
        </w:trPr>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649F89">
            <w:pPr>
              <w:keepNext w:val="0"/>
              <w:keepLines w:val="0"/>
              <w:widowControl/>
              <w:suppressLineNumbers w:val="0"/>
              <w:jc w:val="center"/>
              <w:textAlignment w:val="center"/>
              <w:rPr>
                <w:rFonts w:hint="eastAsia" w:ascii="方正仿宋_GBK" w:hAnsi="方正仿宋_GBK" w:eastAsia="方正仿宋_GBK" w:cs="方正仿宋_GBK"/>
                <w:color w:val="auto"/>
                <w:highlight w:val="none"/>
                <w:lang w:eastAsia="zh-CN" w:bidi="ar"/>
              </w:rPr>
            </w:pPr>
            <w:r>
              <w:rPr>
                <w:rFonts w:hint="eastAsia" w:ascii="方正仿宋_GBK" w:hAnsi="方正仿宋_GBK" w:eastAsia="方正仿宋_GBK" w:cs="方正仿宋_GBK"/>
                <w:i w:val="0"/>
                <w:iCs w:val="0"/>
                <w:snapToGrid w:val="0"/>
                <w:color w:val="auto"/>
                <w:kern w:val="0"/>
                <w:sz w:val="21"/>
                <w:szCs w:val="21"/>
                <w:highlight w:val="none"/>
                <w:u w:val="none"/>
                <w:lang w:val="en-US" w:eastAsia="zh-CN" w:bidi="ar"/>
              </w:rPr>
              <w:t>2</w:t>
            </w:r>
          </w:p>
        </w:tc>
        <w:tc>
          <w:tcPr>
            <w:tcW w:w="48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147DD8">
            <w:pPr>
              <w:keepNext w:val="0"/>
              <w:keepLines w:val="0"/>
              <w:pageBreakBefore w:val="0"/>
              <w:widowControl/>
              <w:kinsoku w:val="0"/>
              <w:wordWrap/>
              <w:overflowPunct/>
              <w:topLinePunct w:val="0"/>
              <w:autoSpaceDE w:val="0"/>
              <w:autoSpaceDN w:val="0"/>
              <w:bidi w:val="0"/>
              <w:adjustRightInd w:val="0"/>
              <w:snapToGrid w:val="0"/>
              <w:spacing w:line="260" w:lineRule="exact"/>
              <w:jc w:val="left"/>
              <w:textAlignment w:val="center"/>
              <w:rPr>
                <w:rFonts w:hint="eastAsia" w:ascii="方正仿宋_GBK" w:hAnsi="方正仿宋_GBK" w:eastAsia="方正仿宋_GBK" w:cs="方正仿宋_GBK"/>
                <w:snapToGrid w:val="0"/>
                <w:color w:val="auto"/>
                <w:kern w:val="0"/>
                <w:szCs w:val="21"/>
                <w:lang w:val="en-US" w:eastAsia="zh-CN" w:bidi="ar"/>
              </w:rPr>
            </w:pPr>
            <w:r>
              <w:rPr>
                <w:rFonts w:hint="eastAsia" w:ascii="方正仿宋_GBK" w:hAnsi="方正仿宋_GBK" w:eastAsia="方正仿宋_GBK" w:cs="方正仿宋_GBK"/>
                <w:snapToGrid w:val="0"/>
                <w:color w:val="auto"/>
                <w:kern w:val="0"/>
                <w:szCs w:val="21"/>
                <w:lang w:val="en-US" w:eastAsia="zh-CN" w:bidi="ar"/>
              </w:rPr>
              <w:t>做好重大能源电力保供工作</w:t>
            </w:r>
          </w:p>
        </w:tc>
        <w:tc>
          <w:tcPr>
            <w:tcW w:w="86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3D2BB5">
            <w:pPr>
              <w:keepNext w:val="0"/>
              <w:keepLines w:val="0"/>
              <w:pageBreakBefore w:val="0"/>
              <w:widowControl/>
              <w:kinsoku w:val="0"/>
              <w:wordWrap/>
              <w:overflowPunct/>
              <w:topLinePunct w:val="0"/>
              <w:autoSpaceDE w:val="0"/>
              <w:autoSpaceDN w:val="0"/>
              <w:bidi w:val="0"/>
              <w:adjustRightInd w:val="0"/>
              <w:snapToGrid w:val="0"/>
              <w:spacing w:line="240" w:lineRule="exact"/>
              <w:jc w:val="left"/>
              <w:textAlignment w:val="center"/>
              <w:rPr>
                <w:rFonts w:hint="eastAsia" w:ascii="方正仿宋_GBK" w:hAnsi="方正仿宋_GBK" w:eastAsia="方正仿宋_GBK" w:cs="方正仿宋_GBK"/>
                <w:snapToGrid w:val="0"/>
                <w:color w:val="auto"/>
                <w:kern w:val="0"/>
                <w:szCs w:val="21"/>
                <w:lang w:val="en-US" w:eastAsia="zh-CN" w:bidi="ar"/>
              </w:rPr>
            </w:pPr>
            <w:r>
              <w:rPr>
                <w:rFonts w:hint="eastAsia" w:ascii="方正仿宋_GBK" w:hAnsi="方正仿宋_GBK" w:eastAsia="方正仿宋_GBK" w:cs="方正仿宋_GBK"/>
                <w:snapToGrid w:val="0"/>
                <w:color w:val="auto"/>
                <w:kern w:val="0"/>
                <w:szCs w:val="21"/>
                <w:lang w:val="en-US" w:eastAsia="zh-CN" w:bidi="ar"/>
              </w:rPr>
              <w:t>承接部门：宿城区发展和改革局</w:t>
            </w:r>
            <w:r>
              <w:rPr>
                <w:rFonts w:hint="eastAsia" w:ascii="方正仿宋_GBK" w:hAnsi="方正仿宋_GBK" w:eastAsia="方正仿宋_GBK" w:cs="方正仿宋_GBK"/>
                <w:snapToGrid w:val="0"/>
                <w:color w:val="auto"/>
                <w:kern w:val="0"/>
                <w:szCs w:val="21"/>
                <w:lang w:val="en-US" w:eastAsia="zh-CN" w:bidi="ar"/>
              </w:rPr>
              <w:br w:type="textWrapping"/>
            </w:r>
            <w:r>
              <w:rPr>
                <w:rFonts w:hint="eastAsia" w:ascii="方正仿宋_GBK" w:hAnsi="方正仿宋_GBK" w:eastAsia="方正仿宋_GBK" w:cs="方正仿宋_GBK"/>
                <w:snapToGrid w:val="0"/>
                <w:color w:val="auto"/>
                <w:kern w:val="0"/>
                <w:szCs w:val="21"/>
                <w:lang w:val="en-US" w:eastAsia="zh-CN" w:bidi="ar"/>
              </w:rPr>
              <w:t>工作方式：按照《关于做好2024年电力负荷管理工作的通知》精神，配合市供电公司做好电力需求响应，督促有关企业压降不合理用电需求，确保“迎峰度夏（冬）”期间电力供需形势稳定。</w:t>
            </w:r>
          </w:p>
        </w:tc>
      </w:tr>
      <w:tr w14:paraId="35391562">
        <w:tblPrEx>
          <w:tblCellMar>
            <w:top w:w="0" w:type="dxa"/>
            <w:left w:w="108" w:type="dxa"/>
            <w:bottom w:w="0" w:type="dxa"/>
            <w:right w:w="108" w:type="dxa"/>
          </w:tblCellMar>
        </w:tblPrEx>
        <w:trPr>
          <w:cantSplit/>
          <w:trHeight w:val="1036" w:hRule="atLeast"/>
          <w:jc w:val="center"/>
        </w:trPr>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849574">
            <w:pPr>
              <w:keepNext w:val="0"/>
              <w:keepLines w:val="0"/>
              <w:widowControl/>
              <w:suppressLineNumbers w:val="0"/>
              <w:jc w:val="center"/>
              <w:textAlignment w:val="center"/>
              <w:rPr>
                <w:rFonts w:hint="eastAsia" w:ascii="方正仿宋_GBK" w:hAnsi="方正仿宋_GBK" w:eastAsia="方正仿宋_GBK" w:cs="方正仿宋_GBK"/>
                <w:color w:val="auto"/>
                <w:highlight w:val="none"/>
                <w:lang w:eastAsia="zh-CN" w:bidi="ar"/>
              </w:rPr>
            </w:pPr>
            <w:r>
              <w:rPr>
                <w:rFonts w:hint="eastAsia" w:ascii="方正仿宋_GBK" w:hAnsi="方正仿宋_GBK" w:eastAsia="方正仿宋_GBK" w:cs="方正仿宋_GBK"/>
                <w:i w:val="0"/>
                <w:iCs w:val="0"/>
                <w:snapToGrid w:val="0"/>
                <w:color w:val="auto"/>
                <w:kern w:val="0"/>
                <w:sz w:val="21"/>
                <w:szCs w:val="21"/>
                <w:highlight w:val="none"/>
                <w:u w:val="none"/>
                <w:lang w:val="en-US" w:eastAsia="zh-CN" w:bidi="ar"/>
              </w:rPr>
              <w:t>3</w:t>
            </w:r>
          </w:p>
        </w:tc>
        <w:tc>
          <w:tcPr>
            <w:tcW w:w="48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21EDEA">
            <w:pPr>
              <w:keepNext w:val="0"/>
              <w:keepLines w:val="0"/>
              <w:pageBreakBefore w:val="0"/>
              <w:widowControl/>
              <w:kinsoku w:val="0"/>
              <w:wordWrap/>
              <w:overflowPunct/>
              <w:topLinePunct w:val="0"/>
              <w:autoSpaceDE w:val="0"/>
              <w:autoSpaceDN w:val="0"/>
              <w:bidi w:val="0"/>
              <w:adjustRightInd w:val="0"/>
              <w:snapToGrid w:val="0"/>
              <w:spacing w:line="260" w:lineRule="exact"/>
              <w:jc w:val="left"/>
              <w:textAlignment w:val="center"/>
              <w:rPr>
                <w:rFonts w:hint="eastAsia" w:ascii="方正仿宋_GBK" w:hAnsi="方正仿宋_GBK" w:eastAsia="方正仿宋_GBK" w:cs="方正仿宋_GBK"/>
                <w:snapToGrid w:val="0"/>
                <w:color w:val="auto"/>
                <w:kern w:val="0"/>
                <w:szCs w:val="21"/>
                <w:lang w:val="en-US" w:eastAsia="zh-CN" w:bidi="ar"/>
              </w:rPr>
            </w:pPr>
            <w:r>
              <w:rPr>
                <w:rFonts w:hint="eastAsia" w:ascii="方正仿宋_GBK" w:hAnsi="方正仿宋_GBK" w:eastAsia="方正仿宋_GBK" w:cs="方正仿宋_GBK"/>
                <w:snapToGrid w:val="0"/>
                <w:color w:val="auto"/>
                <w:kern w:val="0"/>
                <w:szCs w:val="21"/>
                <w:lang w:val="en-US" w:eastAsia="zh-CN" w:bidi="ar"/>
              </w:rPr>
              <w:t>企业投资建设固定资产投资项目备案</w:t>
            </w:r>
          </w:p>
        </w:tc>
        <w:tc>
          <w:tcPr>
            <w:tcW w:w="86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074205">
            <w:pPr>
              <w:keepNext w:val="0"/>
              <w:keepLines w:val="0"/>
              <w:pageBreakBefore w:val="0"/>
              <w:widowControl/>
              <w:kinsoku w:val="0"/>
              <w:wordWrap/>
              <w:overflowPunct/>
              <w:topLinePunct w:val="0"/>
              <w:autoSpaceDE w:val="0"/>
              <w:autoSpaceDN w:val="0"/>
              <w:bidi w:val="0"/>
              <w:adjustRightInd w:val="0"/>
              <w:snapToGrid w:val="0"/>
              <w:spacing w:line="240" w:lineRule="exact"/>
              <w:jc w:val="left"/>
              <w:textAlignment w:val="center"/>
              <w:rPr>
                <w:rFonts w:hint="eastAsia" w:ascii="方正仿宋_GBK" w:hAnsi="方正仿宋_GBK" w:eastAsia="方正仿宋_GBK" w:cs="方正仿宋_GBK"/>
                <w:snapToGrid w:val="0"/>
                <w:color w:val="auto"/>
                <w:kern w:val="0"/>
                <w:szCs w:val="21"/>
                <w:lang w:val="en-US" w:eastAsia="zh-CN" w:bidi="ar"/>
              </w:rPr>
            </w:pPr>
            <w:r>
              <w:rPr>
                <w:rFonts w:hint="eastAsia" w:ascii="方正仿宋_GBK" w:hAnsi="方正仿宋_GBK" w:eastAsia="方正仿宋_GBK" w:cs="方正仿宋_GBK"/>
                <w:snapToGrid w:val="0"/>
                <w:color w:val="auto"/>
                <w:kern w:val="0"/>
                <w:szCs w:val="21"/>
                <w:lang w:val="en-US" w:eastAsia="zh-CN" w:bidi="ar"/>
              </w:rPr>
              <w:t>承接部门：宿城区数据局（政务办）</w:t>
            </w:r>
            <w:r>
              <w:rPr>
                <w:rFonts w:hint="eastAsia" w:ascii="方正仿宋_GBK" w:hAnsi="方正仿宋_GBK" w:eastAsia="方正仿宋_GBK" w:cs="方正仿宋_GBK"/>
                <w:snapToGrid w:val="0"/>
                <w:color w:val="auto"/>
                <w:kern w:val="0"/>
                <w:szCs w:val="21"/>
                <w:lang w:val="en-US" w:eastAsia="zh-CN" w:bidi="ar"/>
              </w:rPr>
              <w:br w:type="textWrapping"/>
            </w:r>
            <w:r>
              <w:rPr>
                <w:rFonts w:hint="eastAsia" w:ascii="方正仿宋_GBK" w:hAnsi="方正仿宋_GBK" w:eastAsia="方正仿宋_GBK" w:cs="方正仿宋_GBK"/>
                <w:snapToGrid w:val="0"/>
                <w:color w:val="auto"/>
                <w:kern w:val="0"/>
                <w:szCs w:val="21"/>
                <w:lang w:val="en-US" w:eastAsia="zh-CN" w:bidi="ar"/>
              </w:rPr>
              <w:t>工作方式：依据行政相对人的申请，对提交的申请材料进行审核，一次性告知需要补正的材料。符合法定条件、标准的，受理后在规定时限内做好备案工作（宿城经济开发区工业项目备案除外），主动将相关信息向社会公示。</w:t>
            </w:r>
          </w:p>
        </w:tc>
      </w:tr>
      <w:tr w14:paraId="0EEAFA46">
        <w:tblPrEx>
          <w:tblCellMar>
            <w:top w:w="0" w:type="dxa"/>
            <w:left w:w="108" w:type="dxa"/>
            <w:bottom w:w="0" w:type="dxa"/>
            <w:right w:w="108" w:type="dxa"/>
          </w:tblCellMar>
        </w:tblPrEx>
        <w:trPr>
          <w:cantSplit/>
          <w:trHeight w:val="791" w:hRule="atLeast"/>
          <w:jc w:val="center"/>
        </w:trPr>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B3C184">
            <w:pPr>
              <w:keepNext w:val="0"/>
              <w:keepLines w:val="0"/>
              <w:widowControl/>
              <w:suppressLineNumbers w:val="0"/>
              <w:jc w:val="center"/>
              <w:textAlignment w:val="center"/>
              <w:rPr>
                <w:rFonts w:hint="eastAsia" w:ascii="方正仿宋_GBK" w:hAnsi="方正仿宋_GBK" w:eastAsia="方正仿宋_GBK" w:cs="方正仿宋_GBK"/>
                <w:color w:val="auto"/>
                <w:highlight w:val="none"/>
                <w:lang w:eastAsia="zh-CN" w:bidi="ar"/>
              </w:rPr>
            </w:pPr>
            <w:r>
              <w:rPr>
                <w:rFonts w:hint="eastAsia" w:ascii="方正仿宋_GBK" w:hAnsi="方正仿宋_GBK" w:eastAsia="方正仿宋_GBK" w:cs="方正仿宋_GBK"/>
                <w:i w:val="0"/>
                <w:iCs w:val="0"/>
                <w:snapToGrid w:val="0"/>
                <w:color w:val="auto"/>
                <w:kern w:val="0"/>
                <w:sz w:val="21"/>
                <w:szCs w:val="21"/>
                <w:highlight w:val="none"/>
                <w:u w:val="none"/>
                <w:lang w:val="en-US" w:eastAsia="zh-CN" w:bidi="ar"/>
              </w:rPr>
              <w:t>4</w:t>
            </w:r>
          </w:p>
        </w:tc>
        <w:tc>
          <w:tcPr>
            <w:tcW w:w="48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349AF2">
            <w:pPr>
              <w:keepNext w:val="0"/>
              <w:keepLines w:val="0"/>
              <w:pageBreakBefore w:val="0"/>
              <w:widowControl/>
              <w:kinsoku w:val="0"/>
              <w:wordWrap/>
              <w:overflowPunct/>
              <w:topLinePunct w:val="0"/>
              <w:autoSpaceDE w:val="0"/>
              <w:autoSpaceDN w:val="0"/>
              <w:bidi w:val="0"/>
              <w:adjustRightInd w:val="0"/>
              <w:snapToGrid w:val="0"/>
              <w:spacing w:line="260" w:lineRule="exact"/>
              <w:jc w:val="left"/>
              <w:textAlignment w:val="center"/>
              <w:rPr>
                <w:rFonts w:hint="eastAsia" w:ascii="方正仿宋_GBK" w:hAnsi="方正仿宋_GBK" w:eastAsia="方正仿宋_GBK" w:cs="方正仿宋_GBK"/>
                <w:snapToGrid w:val="0"/>
                <w:color w:val="auto"/>
                <w:kern w:val="0"/>
                <w:szCs w:val="21"/>
                <w:lang w:val="en-US" w:eastAsia="zh-CN" w:bidi="ar"/>
              </w:rPr>
            </w:pPr>
            <w:r>
              <w:rPr>
                <w:rFonts w:hint="eastAsia" w:ascii="方正仿宋_GBK" w:hAnsi="方正仿宋_GBK" w:eastAsia="方正仿宋_GBK" w:cs="方正仿宋_GBK"/>
                <w:snapToGrid w:val="0"/>
                <w:color w:val="auto"/>
                <w:kern w:val="0"/>
                <w:szCs w:val="21"/>
                <w:lang w:val="en-US" w:eastAsia="zh-CN" w:bidi="ar"/>
              </w:rPr>
              <w:t>保障宽带用户下载速率</w:t>
            </w:r>
          </w:p>
        </w:tc>
        <w:tc>
          <w:tcPr>
            <w:tcW w:w="86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12778C">
            <w:pPr>
              <w:keepNext w:val="0"/>
              <w:keepLines w:val="0"/>
              <w:pageBreakBefore w:val="0"/>
              <w:widowControl/>
              <w:kinsoku w:val="0"/>
              <w:wordWrap/>
              <w:overflowPunct/>
              <w:topLinePunct w:val="0"/>
              <w:autoSpaceDE w:val="0"/>
              <w:autoSpaceDN w:val="0"/>
              <w:bidi w:val="0"/>
              <w:adjustRightInd w:val="0"/>
              <w:snapToGrid w:val="0"/>
              <w:spacing w:line="240" w:lineRule="exact"/>
              <w:jc w:val="left"/>
              <w:textAlignment w:val="center"/>
              <w:rPr>
                <w:rFonts w:hint="eastAsia" w:ascii="方正仿宋_GBK" w:hAnsi="方正仿宋_GBK" w:eastAsia="方正仿宋_GBK" w:cs="方正仿宋_GBK"/>
                <w:snapToGrid w:val="0"/>
                <w:color w:val="auto"/>
                <w:kern w:val="0"/>
                <w:szCs w:val="21"/>
                <w:lang w:val="en-US" w:eastAsia="zh-CN" w:bidi="ar"/>
              </w:rPr>
            </w:pPr>
            <w:r>
              <w:rPr>
                <w:rFonts w:hint="eastAsia" w:ascii="方正仿宋_GBK" w:hAnsi="方正仿宋_GBK" w:eastAsia="方正仿宋_GBK" w:cs="方正仿宋_GBK"/>
                <w:snapToGrid w:val="0"/>
                <w:color w:val="auto"/>
                <w:kern w:val="0"/>
                <w:szCs w:val="21"/>
                <w:lang w:val="en-US" w:eastAsia="zh-CN" w:bidi="ar"/>
              </w:rPr>
              <w:t>承接部门：宿城区工业和信息化局</w:t>
            </w:r>
            <w:r>
              <w:rPr>
                <w:rFonts w:hint="eastAsia" w:ascii="方正仿宋_GBK" w:hAnsi="方正仿宋_GBK" w:eastAsia="方正仿宋_GBK" w:cs="方正仿宋_GBK"/>
                <w:snapToGrid w:val="0"/>
                <w:color w:val="auto"/>
                <w:kern w:val="0"/>
                <w:szCs w:val="21"/>
                <w:lang w:val="en-US" w:eastAsia="zh-CN" w:bidi="ar"/>
              </w:rPr>
              <w:br w:type="textWrapping"/>
            </w:r>
            <w:r>
              <w:rPr>
                <w:rFonts w:hint="eastAsia" w:ascii="方正仿宋_GBK" w:hAnsi="方正仿宋_GBK" w:eastAsia="方正仿宋_GBK" w:cs="方正仿宋_GBK"/>
                <w:snapToGrid w:val="0"/>
                <w:color w:val="auto"/>
                <w:kern w:val="0"/>
                <w:szCs w:val="21"/>
                <w:lang w:val="en-US" w:eastAsia="zh-CN" w:bidi="ar"/>
              </w:rPr>
              <w:t>工作方式：会同相关单位按照《江苏省制造业智能化改造和数字化转型三年行动计划（2022-2024年）》要求做好宽带用户下载速率保障工作。</w:t>
            </w:r>
          </w:p>
        </w:tc>
      </w:tr>
      <w:tr w14:paraId="6D0D6959">
        <w:tblPrEx>
          <w:tblCellMar>
            <w:top w:w="0" w:type="dxa"/>
            <w:left w:w="108" w:type="dxa"/>
            <w:bottom w:w="0" w:type="dxa"/>
            <w:right w:w="108" w:type="dxa"/>
          </w:tblCellMar>
        </w:tblPrEx>
        <w:trPr>
          <w:cantSplit/>
          <w:trHeight w:val="658" w:hRule="atLeast"/>
          <w:jc w:val="center"/>
        </w:trPr>
        <w:tc>
          <w:tcPr>
            <w:tcW w:w="1425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3F96552">
            <w:pPr>
              <w:keepNext w:val="0"/>
              <w:keepLines w:val="0"/>
              <w:widowControl/>
              <w:suppressLineNumbers w:val="0"/>
              <w:jc w:val="both"/>
              <w:textAlignment w:val="center"/>
              <w:rPr>
                <w:rStyle w:val="21"/>
                <w:rFonts w:hint="eastAsia" w:ascii="方正仿宋_GBK" w:hAnsi="方正仿宋_GBK" w:eastAsia="方正仿宋_GBK" w:cs="方正仿宋_GBK"/>
                <w:color w:val="auto"/>
                <w:highlight w:val="none"/>
                <w:lang w:val="en-US" w:eastAsia="zh-CN" w:bidi="ar"/>
              </w:rPr>
            </w:pPr>
            <w:r>
              <w:rPr>
                <w:rStyle w:val="21"/>
                <w:rFonts w:hint="eastAsia" w:ascii="方正黑体_GBK" w:hAnsi="方正黑体_GBK" w:eastAsia="方正黑体_GBK" w:cs="方正黑体_GBK"/>
                <w:color w:val="auto"/>
                <w:sz w:val="24"/>
                <w:szCs w:val="24"/>
                <w:highlight w:val="none"/>
                <w:lang w:val="en-US" w:eastAsia="zh-CN" w:bidi="ar"/>
              </w:rPr>
              <w:t>二、平安法治（3项）</w:t>
            </w:r>
          </w:p>
        </w:tc>
      </w:tr>
      <w:tr w14:paraId="0D1E2A50">
        <w:tblPrEx>
          <w:tblCellMar>
            <w:top w:w="0" w:type="dxa"/>
            <w:left w:w="108" w:type="dxa"/>
            <w:bottom w:w="0" w:type="dxa"/>
            <w:right w:w="108" w:type="dxa"/>
          </w:tblCellMar>
        </w:tblPrEx>
        <w:trPr>
          <w:cantSplit/>
          <w:trHeight w:val="845" w:hRule="atLeast"/>
          <w:jc w:val="center"/>
        </w:trPr>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1C1BB5">
            <w:pPr>
              <w:keepNext w:val="0"/>
              <w:keepLines w:val="0"/>
              <w:widowControl/>
              <w:suppressLineNumbers w:val="0"/>
              <w:jc w:val="center"/>
              <w:textAlignment w:val="center"/>
              <w:rPr>
                <w:rFonts w:hint="eastAsia" w:ascii="方正仿宋_GBK" w:hAnsi="方正仿宋_GBK" w:eastAsia="方正仿宋_GBK" w:cs="方正仿宋_GBK"/>
                <w:i w:val="0"/>
                <w:iCs w:val="0"/>
                <w:snapToGrid w:val="0"/>
                <w:color w:val="auto"/>
                <w:kern w:val="0"/>
                <w:sz w:val="21"/>
                <w:szCs w:val="21"/>
                <w:highlight w:val="none"/>
                <w:u w:val="none"/>
                <w:lang w:val="en-US" w:eastAsia="zh-CN" w:bidi="ar"/>
              </w:rPr>
            </w:pPr>
            <w:r>
              <w:rPr>
                <w:rFonts w:hint="eastAsia" w:ascii="方正仿宋_GBK" w:hAnsi="方正仿宋_GBK" w:eastAsia="方正仿宋_GBK" w:cs="方正仿宋_GBK"/>
                <w:i w:val="0"/>
                <w:iCs w:val="0"/>
                <w:snapToGrid w:val="0"/>
                <w:color w:val="auto"/>
                <w:kern w:val="0"/>
                <w:sz w:val="21"/>
                <w:szCs w:val="21"/>
                <w:highlight w:val="none"/>
                <w:u w:val="none"/>
                <w:lang w:val="en-US" w:eastAsia="zh-CN" w:bidi="ar"/>
              </w:rPr>
              <w:t>5</w:t>
            </w:r>
          </w:p>
        </w:tc>
        <w:tc>
          <w:tcPr>
            <w:tcW w:w="48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6BB270">
            <w:pPr>
              <w:keepNext w:val="0"/>
              <w:keepLines w:val="0"/>
              <w:pageBreakBefore w:val="0"/>
              <w:widowControl/>
              <w:kinsoku w:val="0"/>
              <w:wordWrap/>
              <w:overflowPunct/>
              <w:topLinePunct w:val="0"/>
              <w:autoSpaceDE w:val="0"/>
              <w:autoSpaceDN w:val="0"/>
              <w:bidi w:val="0"/>
              <w:adjustRightInd w:val="0"/>
              <w:snapToGrid w:val="0"/>
              <w:spacing w:line="260" w:lineRule="exact"/>
              <w:jc w:val="left"/>
              <w:textAlignment w:val="center"/>
              <w:rPr>
                <w:rFonts w:hint="eastAsia" w:ascii="方正仿宋_GBK" w:hAnsi="方正仿宋_GBK" w:eastAsia="方正仿宋_GBK" w:cs="方正仿宋_GBK"/>
                <w:snapToGrid w:val="0"/>
                <w:color w:val="auto"/>
                <w:kern w:val="0"/>
                <w:szCs w:val="21"/>
                <w:lang w:val="en-US" w:eastAsia="zh-CN" w:bidi="ar"/>
              </w:rPr>
            </w:pPr>
            <w:r>
              <w:rPr>
                <w:rFonts w:hint="eastAsia" w:ascii="方正仿宋_GBK" w:hAnsi="方正仿宋_GBK" w:eastAsia="方正仿宋_GBK" w:cs="方正仿宋_GBK"/>
                <w:snapToGrid w:val="0"/>
                <w:color w:val="auto"/>
                <w:kern w:val="0"/>
                <w:szCs w:val="21"/>
                <w:lang w:val="en-US" w:eastAsia="zh-CN" w:bidi="ar"/>
              </w:rPr>
              <w:t>深化依法治企，健全企业依法管理体系，配备国有企业总法律顾问，配备规上企业法律顾问</w:t>
            </w:r>
          </w:p>
        </w:tc>
        <w:tc>
          <w:tcPr>
            <w:tcW w:w="86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973283">
            <w:pPr>
              <w:keepNext w:val="0"/>
              <w:keepLines w:val="0"/>
              <w:pageBreakBefore w:val="0"/>
              <w:widowControl/>
              <w:kinsoku w:val="0"/>
              <w:wordWrap/>
              <w:overflowPunct/>
              <w:topLinePunct w:val="0"/>
              <w:autoSpaceDE w:val="0"/>
              <w:autoSpaceDN w:val="0"/>
              <w:bidi w:val="0"/>
              <w:adjustRightInd w:val="0"/>
              <w:snapToGrid w:val="0"/>
              <w:spacing w:line="260" w:lineRule="exact"/>
              <w:jc w:val="left"/>
              <w:textAlignment w:val="center"/>
              <w:rPr>
                <w:rFonts w:hint="eastAsia" w:ascii="方正仿宋_GBK" w:hAnsi="方正仿宋_GBK" w:eastAsia="方正仿宋_GBK" w:cs="方正仿宋_GBK"/>
                <w:snapToGrid w:val="0"/>
                <w:color w:val="auto"/>
                <w:kern w:val="0"/>
                <w:szCs w:val="21"/>
                <w:lang w:val="en-US" w:eastAsia="zh-CN" w:bidi="ar"/>
              </w:rPr>
            </w:pPr>
            <w:r>
              <w:rPr>
                <w:rFonts w:hint="eastAsia" w:ascii="方正仿宋_GBK" w:hAnsi="方正仿宋_GBK" w:eastAsia="方正仿宋_GBK" w:cs="方正仿宋_GBK"/>
                <w:snapToGrid w:val="0"/>
                <w:color w:val="auto"/>
                <w:kern w:val="0"/>
                <w:szCs w:val="21"/>
                <w:lang w:val="en-US" w:eastAsia="zh-CN" w:bidi="ar"/>
              </w:rPr>
              <w:t>承接部门：宿城区司法局</w:t>
            </w:r>
            <w:r>
              <w:rPr>
                <w:rFonts w:hint="eastAsia" w:ascii="方正仿宋_GBK" w:hAnsi="方正仿宋_GBK" w:eastAsia="方正仿宋_GBK" w:cs="方正仿宋_GBK"/>
                <w:snapToGrid w:val="0"/>
                <w:color w:val="auto"/>
                <w:kern w:val="0"/>
                <w:szCs w:val="21"/>
                <w:lang w:val="en-US" w:eastAsia="zh-CN" w:bidi="ar"/>
              </w:rPr>
              <w:br w:type="textWrapping"/>
            </w:r>
            <w:r>
              <w:rPr>
                <w:rFonts w:hint="eastAsia" w:ascii="方正仿宋_GBK" w:hAnsi="方正仿宋_GBK" w:eastAsia="方正仿宋_GBK" w:cs="方正仿宋_GBK"/>
                <w:snapToGrid w:val="0"/>
                <w:color w:val="auto"/>
                <w:kern w:val="0"/>
                <w:szCs w:val="21"/>
                <w:lang w:val="en-US" w:eastAsia="zh-CN" w:bidi="ar"/>
              </w:rPr>
              <w:t>工作方式：公法科负责将该项任务纳入工作计划，明确目标任务，组建工作专班，会同企业审批管理相关部门落实相关工作。</w:t>
            </w:r>
          </w:p>
        </w:tc>
      </w:tr>
      <w:tr w14:paraId="29CB073C">
        <w:tblPrEx>
          <w:tblCellMar>
            <w:top w:w="0" w:type="dxa"/>
            <w:left w:w="108" w:type="dxa"/>
            <w:bottom w:w="0" w:type="dxa"/>
            <w:right w:w="108" w:type="dxa"/>
          </w:tblCellMar>
        </w:tblPrEx>
        <w:trPr>
          <w:cantSplit/>
          <w:trHeight w:val="558" w:hRule="atLeast"/>
          <w:jc w:val="center"/>
        </w:trPr>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2AE30A">
            <w:pPr>
              <w:keepNext w:val="0"/>
              <w:keepLines w:val="0"/>
              <w:widowControl/>
              <w:suppressLineNumbers w:val="0"/>
              <w:jc w:val="center"/>
              <w:textAlignment w:val="center"/>
              <w:rPr>
                <w:rFonts w:hint="eastAsia" w:ascii="方正仿宋_GBK" w:hAnsi="方正仿宋_GBK" w:eastAsia="方正仿宋_GBK" w:cs="方正仿宋_GBK"/>
                <w:i w:val="0"/>
                <w:iCs w:val="0"/>
                <w:snapToGrid w:val="0"/>
                <w:color w:val="auto"/>
                <w:kern w:val="0"/>
                <w:sz w:val="21"/>
                <w:szCs w:val="21"/>
                <w:highlight w:val="none"/>
                <w:u w:val="none"/>
                <w:lang w:val="en-US" w:eastAsia="zh-CN" w:bidi="ar"/>
              </w:rPr>
            </w:pPr>
            <w:r>
              <w:rPr>
                <w:rFonts w:hint="eastAsia" w:ascii="方正仿宋_GBK" w:hAnsi="方正仿宋_GBK" w:eastAsia="方正仿宋_GBK" w:cs="方正仿宋_GBK"/>
                <w:i w:val="0"/>
                <w:iCs w:val="0"/>
                <w:snapToGrid w:val="0"/>
                <w:color w:val="auto"/>
                <w:kern w:val="0"/>
                <w:sz w:val="21"/>
                <w:szCs w:val="21"/>
                <w:highlight w:val="none"/>
                <w:u w:val="none"/>
                <w:lang w:val="en-US" w:eastAsia="zh-CN" w:bidi="ar"/>
              </w:rPr>
              <w:t>6</w:t>
            </w:r>
          </w:p>
        </w:tc>
        <w:tc>
          <w:tcPr>
            <w:tcW w:w="48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D17CAA">
            <w:pPr>
              <w:keepNext w:val="0"/>
              <w:keepLines w:val="0"/>
              <w:pageBreakBefore w:val="0"/>
              <w:widowControl/>
              <w:kinsoku w:val="0"/>
              <w:wordWrap/>
              <w:overflowPunct/>
              <w:topLinePunct w:val="0"/>
              <w:autoSpaceDE w:val="0"/>
              <w:autoSpaceDN w:val="0"/>
              <w:bidi w:val="0"/>
              <w:adjustRightInd w:val="0"/>
              <w:snapToGrid w:val="0"/>
              <w:spacing w:line="260" w:lineRule="exact"/>
              <w:jc w:val="left"/>
              <w:textAlignment w:val="center"/>
              <w:rPr>
                <w:rFonts w:hint="eastAsia" w:ascii="方正仿宋_GBK" w:hAnsi="方正仿宋_GBK" w:eastAsia="方正仿宋_GBK" w:cs="方正仿宋_GBK"/>
                <w:snapToGrid w:val="0"/>
                <w:color w:val="auto"/>
                <w:kern w:val="0"/>
                <w:szCs w:val="21"/>
                <w:lang w:val="en-US" w:eastAsia="zh-CN" w:bidi="ar"/>
              </w:rPr>
            </w:pPr>
            <w:r>
              <w:rPr>
                <w:rFonts w:hint="eastAsia" w:ascii="方正仿宋_GBK" w:hAnsi="方正仿宋_GBK" w:eastAsia="方正仿宋_GBK" w:cs="方正仿宋_GBK"/>
                <w:snapToGrid w:val="0"/>
                <w:color w:val="auto"/>
                <w:kern w:val="0"/>
                <w:szCs w:val="21"/>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20320" cy="10160"/>
                  <wp:effectExtent l="0" t="0" r="0" b="0"/>
                  <wp:wrapNone/>
                  <wp:docPr id="2783" name="图片_1"/>
                  <wp:cNvGraphicFramePr/>
                  <a:graphic xmlns:a="http://schemas.openxmlformats.org/drawingml/2006/main">
                    <a:graphicData uri="http://schemas.openxmlformats.org/drawingml/2006/picture">
                      <pic:pic xmlns:pic="http://schemas.openxmlformats.org/drawingml/2006/picture">
                        <pic:nvPicPr>
                          <pic:cNvPr id="2783" name="图片_1"/>
                          <pic:cNvPicPr/>
                        </pic:nvPicPr>
                        <pic:blipFill>
                          <a:blip r:embed="rId6"/>
                          <a:stretch>
                            <a:fillRect/>
                          </a:stretch>
                        </pic:blipFill>
                        <pic:spPr>
                          <a:xfrm>
                            <a:off x="0" y="0"/>
                            <a:ext cx="20320" cy="10160"/>
                          </a:xfrm>
                          <a:prstGeom prst="rect">
                            <a:avLst/>
                          </a:prstGeom>
                          <a:noFill/>
                          <a:ln>
                            <a:noFill/>
                          </a:ln>
                        </pic:spPr>
                      </pic:pic>
                    </a:graphicData>
                  </a:graphic>
                </wp:anchor>
              </w:drawing>
            </w:r>
            <w:r>
              <w:rPr>
                <w:rFonts w:hint="eastAsia" w:ascii="方正仿宋_GBK" w:hAnsi="方正仿宋_GBK" w:eastAsia="方正仿宋_GBK" w:cs="方正仿宋_GBK"/>
                <w:snapToGrid w:val="0"/>
                <w:color w:val="auto"/>
                <w:kern w:val="0"/>
                <w:szCs w:val="21"/>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20320" cy="10160"/>
                  <wp:effectExtent l="0" t="0" r="0" b="0"/>
                  <wp:wrapNone/>
                  <wp:docPr id="2784" name="图片_1_SpCnt_1"/>
                  <wp:cNvGraphicFramePr/>
                  <a:graphic xmlns:a="http://schemas.openxmlformats.org/drawingml/2006/main">
                    <a:graphicData uri="http://schemas.openxmlformats.org/drawingml/2006/picture">
                      <pic:pic xmlns:pic="http://schemas.openxmlformats.org/drawingml/2006/picture">
                        <pic:nvPicPr>
                          <pic:cNvPr id="2784" name="图片_1_SpCnt_1"/>
                          <pic:cNvPicPr/>
                        </pic:nvPicPr>
                        <pic:blipFill>
                          <a:blip r:embed="rId6"/>
                          <a:stretch>
                            <a:fillRect/>
                          </a:stretch>
                        </pic:blipFill>
                        <pic:spPr>
                          <a:xfrm>
                            <a:off x="0" y="0"/>
                            <a:ext cx="20320" cy="10160"/>
                          </a:xfrm>
                          <a:prstGeom prst="rect">
                            <a:avLst/>
                          </a:prstGeom>
                          <a:noFill/>
                          <a:ln>
                            <a:noFill/>
                          </a:ln>
                        </pic:spPr>
                      </pic:pic>
                    </a:graphicData>
                  </a:graphic>
                </wp:anchor>
              </w:drawing>
            </w:r>
            <w:r>
              <w:rPr>
                <w:rFonts w:hint="eastAsia" w:ascii="方正仿宋_GBK" w:hAnsi="方正仿宋_GBK" w:eastAsia="方正仿宋_GBK" w:cs="方正仿宋_GBK"/>
                <w:snapToGrid w:val="0"/>
                <w:color w:val="auto"/>
                <w:kern w:val="0"/>
                <w:szCs w:val="21"/>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20320" cy="33655"/>
                  <wp:effectExtent l="0" t="0" r="17780" b="4445"/>
                  <wp:wrapNone/>
                  <wp:docPr id="2785" name="图片_1_SpCnt_2"/>
                  <wp:cNvGraphicFramePr/>
                  <a:graphic xmlns:a="http://schemas.openxmlformats.org/drawingml/2006/main">
                    <a:graphicData uri="http://schemas.openxmlformats.org/drawingml/2006/picture">
                      <pic:pic xmlns:pic="http://schemas.openxmlformats.org/drawingml/2006/picture">
                        <pic:nvPicPr>
                          <pic:cNvPr id="2785" name="图片_1_SpCnt_2"/>
                          <pic:cNvPicPr/>
                        </pic:nvPicPr>
                        <pic:blipFill>
                          <a:blip r:embed="rId7"/>
                          <a:stretch>
                            <a:fillRect/>
                          </a:stretch>
                        </pic:blipFill>
                        <pic:spPr>
                          <a:xfrm>
                            <a:off x="0" y="0"/>
                            <a:ext cx="20320" cy="33655"/>
                          </a:xfrm>
                          <a:prstGeom prst="rect">
                            <a:avLst/>
                          </a:prstGeom>
                          <a:noFill/>
                          <a:ln>
                            <a:noFill/>
                          </a:ln>
                        </pic:spPr>
                      </pic:pic>
                    </a:graphicData>
                  </a:graphic>
                </wp:anchor>
              </w:drawing>
            </w:r>
            <w:r>
              <w:rPr>
                <w:rFonts w:hint="eastAsia" w:ascii="方正仿宋_GBK" w:hAnsi="方正仿宋_GBK" w:eastAsia="方正仿宋_GBK" w:cs="方正仿宋_GBK"/>
                <w:snapToGrid w:val="0"/>
                <w:color w:val="auto"/>
                <w:kern w:val="0"/>
                <w:szCs w:val="21"/>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20320" cy="23495"/>
                  <wp:effectExtent l="0" t="0" r="17780" b="5080"/>
                  <wp:wrapNone/>
                  <wp:docPr id="2786" name="图片_30"/>
                  <wp:cNvGraphicFramePr/>
                  <a:graphic xmlns:a="http://schemas.openxmlformats.org/drawingml/2006/main">
                    <a:graphicData uri="http://schemas.openxmlformats.org/drawingml/2006/picture">
                      <pic:pic xmlns:pic="http://schemas.openxmlformats.org/drawingml/2006/picture">
                        <pic:nvPicPr>
                          <pic:cNvPr id="2786" name="图片_30"/>
                          <pic:cNvPicPr/>
                        </pic:nvPicPr>
                        <pic:blipFill>
                          <a:blip r:embed="rId8"/>
                          <a:stretch>
                            <a:fillRect/>
                          </a:stretch>
                        </pic:blipFill>
                        <pic:spPr>
                          <a:xfrm>
                            <a:off x="0" y="0"/>
                            <a:ext cx="20320" cy="23495"/>
                          </a:xfrm>
                          <a:prstGeom prst="rect">
                            <a:avLst/>
                          </a:prstGeom>
                          <a:noFill/>
                          <a:ln>
                            <a:noFill/>
                          </a:ln>
                        </pic:spPr>
                      </pic:pic>
                    </a:graphicData>
                  </a:graphic>
                </wp:anchor>
              </w:drawing>
            </w:r>
            <w:r>
              <w:rPr>
                <w:rFonts w:hint="eastAsia" w:ascii="方正仿宋_GBK" w:hAnsi="方正仿宋_GBK" w:eastAsia="方正仿宋_GBK" w:cs="方正仿宋_GBK"/>
                <w:snapToGrid w:val="0"/>
                <w:color w:val="auto"/>
                <w:kern w:val="0"/>
                <w:szCs w:val="21"/>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20320" cy="28575"/>
                  <wp:effectExtent l="0" t="0" r="17780" b="9525"/>
                  <wp:wrapNone/>
                  <wp:docPr id="2787" name="图片_1_SpCnt_3"/>
                  <wp:cNvGraphicFramePr/>
                  <a:graphic xmlns:a="http://schemas.openxmlformats.org/drawingml/2006/main">
                    <a:graphicData uri="http://schemas.openxmlformats.org/drawingml/2006/picture">
                      <pic:pic xmlns:pic="http://schemas.openxmlformats.org/drawingml/2006/picture">
                        <pic:nvPicPr>
                          <pic:cNvPr id="2787" name="图片_1_SpCnt_3"/>
                          <pic:cNvPicPr/>
                        </pic:nvPicPr>
                        <pic:blipFill>
                          <a:blip r:embed="rId9"/>
                          <a:stretch>
                            <a:fillRect/>
                          </a:stretch>
                        </pic:blipFill>
                        <pic:spPr>
                          <a:xfrm>
                            <a:off x="0" y="0"/>
                            <a:ext cx="20320" cy="28575"/>
                          </a:xfrm>
                          <a:prstGeom prst="rect">
                            <a:avLst/>
                          </a:prstGeom>
                          <a:noFill/>
                          <a:ln>
                            <a:noFill/>
                          </a:ln>
                        </pic:spPr>
                      </pic:pic>
                    </a:graphicData>
                  </a:graphic>
                </wp:anchor>
              </w:drawing>
            </w:r>
            <w:r>
              <w:rPr>
                <w:rFonts w:hint="eastAsia" w:ascii="方正仿宋_GBK" w:hAnsi="方正仿宋_GBK" w:eastAsia="方正仿宋_GBK" w:cs="方正仿宋_GBK"/>
                <w:snapToGrid w:val="0"/>
                <w:color w:val="auto"/>
                <w:kern w:val="0"/>
                <w:szCs w:val="21"/>
                <w:lang w:val="en-US" w:eastAsia="zh-CN" w:bidi="ar"/>
              </w:rPr>
              <w:t>出具法律援助经济状况证明</w:t>
            </w:r>
          </w:p>
        </w:tc>
        <w:tc>
          <w:tcPr>
            <w:tcW w:w="86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B3C87D">
            <w:pPr>
              <w:keepNext w:val="0"/>
              <w:keepLines w:val="0"/>
              <w:pageBreakBefore w:val="0"/>
              <w:widowControl/>
              <w:kinsoku w:val="0"/>
              <w:wordWrap/>
              <w:overflowPunct/>
              <w:topLinePunct w:val="0"/>
              <w:autoSpaceDE w:val="0"/>
              <w:autoSpaceDN w:val="0"/>
              <w:bidi w:val="0"/>
              <w:adjustRightInd w:val="0"/>
              <w:snapToGrid w:val="0"/>
              <w:spacing w:line="260" w:lineRule="exact"/>
              <w:jc w:val="left"/>
              <w:textAlignment w:val="center"/>
              <w:rPr>
                <w:rFonts w:hint="eastAsia" w:ascii="方正仿宋_GBK" w:hAnsi="方正仿宋_GBK" w:eastAsia="方正仿宋_GBK" w:cs="方正仿宋_GBK"/>
                <w:snapToGrid w:val="0"/>
                <w:color w:val="auto"/>
                <w:kern w:val="0"/>
                <w:szCs w:val="21"/>
                <w:lang w:val="en-US" w:eastAsia="zh-CN" w:bidi="ar"/>
              </w:rPr>
            </w:pPr>
            <w:r>
              <w:rPr>
                <w:rFonts w:hint="eastAsia" w:ascii="方正仿宋_GBK" w:hAnsi="方正仿宋_GBK" w:eastAsia="方正仿宋_GBK" w:cs="方正仿宋_GBK"/>
                <w:snapToGrid w:val="0"/>
                <w:color w:val="auto"/>
                <w:kern w:val="0"/>
                <w:szCs w:val="21"/>
                <w:lang w:val="en-US" w:eastAsia="zh-CN" w:bidi="ar"/>
              </w:rPr>
              <w:t>根据《法律援助法》相关规定，不再开展此项工作。</w:t>
            </w:r>
          </w:p>
        </w:tc>
      </w:tr>
      <w:tr w14:paraId="7A98090A">
        <w:tblPrEx>
          <w:tblCellMar>
            <w:top w:w="0" w:type="dxa"/>
            <w:left w:w="108" w:type="dxa"/>
            <w:bottom w:w="0" w:type="dxa"/>
            <w:right w:w="108" w:type="dxa"/>
          </w:tblCellMar>
        </w:tblPrEx>
        <w:trPr>
          <w:cantSplit/>
          <w:trHeight w:val="947" w:hRule="atLeast"/>
          <w:jc w:val="center"/>
        </w:trPr>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DC9FA8">
            <w:pPr>
              <w:keepNext w:val="0"/>
              <w:keepLines w:val="0"/>
              <w:widowControl/>
              <w:suppressLineNumbers w:val="0"/>
              <w:jc w:val="center"/>
              <w:textAlignment w:val="center"/>
              <w:rPr>
                <w:rFonts w:hint="eastAsia" w:ascii="方正仿宋_GBK" w:hAnsi="方正仿宋_GBK" w:eastAsia="方正仿宋_GBK" w:cs="方正仿宋_GBK"/>
                <w:i w:val="0"/>
                <w:iCs w:val="0"/>
                <w:snapToGrid w:val="0"/>
                <w:color w:val="auto"/>
                <w:kern w:val="0"/>
                <w:sz w:val="21"/>
                <w:szCs w:val="21"/>
                <w:highlight w:val="none"/>
                <w:u w:val="none"/>
                <w:lang w:val="en-US" w:eastAsia="zh-CN" w:bidi="ar"/>
              </w:rPr>
            </w:pPr>
            <w:r>
              <w:rPr>
                <w:rFonts w:hint="eastAsia" w:ascii="方正仿宋_GBK" w:hAnsi="方正仿宋_GBK" w:eastAsia="方正仿宋_GBK" w:cs="方正仿宋_GBK"/>
                <w:i w:val="0"/>
                <w:iCs w:val="0"/>
                <w:snapToGrid w:val="0"/>
                <w:color w:val="auto"/>
                <w:kern w:val="0"/>
                <w:sz w:val="21"/>
                <w:szCs w:val="21"/>
                <w:highlight w:val="none"/>
                <w:u w:val="none"/>
                <w:lang w:val="en-US" w:eastAsia="zh-CN" w:bidi="ar"/>
              </w:rPr>
              <w:t>7</w:t>
            </w:r>
          </w:p>
        </w:tc>
        <w:tc>
          <w:tcPr>
            <w:tcW w:w="48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F91FD1">
            <w:pPr>
              <w:keepNext w:val="0"/>
              <w:keepLines w:val="0"/>
              <w:pageBreakBefore w:val="0"/>
              <w:widowControl/>
              <w:kinsoku w:val="0"/>
              <w:wordWrap/>
              <w:overflowPunct/>
              <w:topLinePunct w:val="0"/>
              <w:autoSpaceDE w:val="0"/>
              <w:autoSpaceDN w:val="0"/>
              <w:bidi w:val="0"/>
              <w:adjustRightInd w:val="0"/>
              <w:snapToGrid w:val="0"/>
              <w:spacing w:line="260" w:lineRule="exact"/>
              <w:jc w:val="left"/>
              <w:textAlignment w:val="center"/>
              <w:rPr>
                <w:rFonts w:hint="eastAsia" w:ascii="方正仿宋_GBK" w:hAnsi="方正仿宋_GBK" w:eastAsia="方正仿宋_GBK" w:cs="方正仿宋_GBK"/>
                <w:snapToGrid w:val="0"/>
                <w:color w:val="auto"/>
                <w:kern w:val="0"/>
                <w:szCs w:val="21"/>
                <w:lang w:val="en-US" w:eastAsia="zh-CN" w:bidi="ar"/>
              </w:rPr>
            </w:pPr>
            <w:r>
              <w:rPr>
                <w:rFonts w:hint="eastAsia" w:ascii="方正仿宋_GBK" w:hAnsi="方正仿宋_GBK" w:eastAsia="方正仿宋_GBK" w:cs="方正仿宋_GBK"/>
                <w:snapToGrid w:val="0"/>
                <w:color w:val="auto"/>
                <w:kern w:val="0"/>
                <w:szCs w:val="21"/>
                <w:lang w:val="en-US" w:eastAsia="zh-CN" w:bidi="ar"/>
              </w:rPr>
              <w:t>对地震监测设施和地震观测环境的保护</w:t>
            </w:r>
          </w:p>
        </w:tc>
        <w:tc>
          <w:tcPr>
            <w:tcW w:w="86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4BB96F">
            <w:pPr>
              <w:keepNext w:val="0"/>
              <w:keepLines w:val="0"/>
              <w:pageBreakBefore w:val="0"/>
              <w:widowControl/>
              <w:kinsoku w:val="0"/>
              <w:wordWrap/>
              <w:overflowPunct/>
              <w:topLinePunct w:val="0"/>
              <w:autoSpaceDE w:val="0"/>
              <w:autoSpaceDN w:val="0"/>
              <w:bidi w:val="0"/>
              <w:adjustRightInd w:val="0"/>
              <w:snapToGrid w:val="0"/>
              <w:spacing w:line="260" w:lineRule="exact"/>
              <w:jc w:val="left"/>
              <w:textAlignment w:val="center"/>
              <w:rPr>
                <w:rFonts w:hint="eastAsia" w:ascii="方正仿宋_GBK" w:hAnsi="方正仿宋_GBK" w:eastAsia="方正仿宋_GBK" w:cs="方正仿宋_GBK"/>
                <w:snapToGrid w:val="0"/>
                <w:color w:val="auto"/>
                <w:kern w:val="0"/>
                <w:szCs w:val="21"/>
                <w:lang w:val="en-US" w:eastAsia="zh-CN" w:bidi="ar"/>
              </w:rPr>
            </w:pPr>
            <w:r>
              <w:rPr>
                <w:rFonts w:hint="eastAsia" w:ascii="方正仿宋_GBK" w:hAnsi="方正仿宋_GBK" w:eastAsia="方正仿宋_GBK" w:cs="方正仿宋_GBK"/>
                <w:snapToGrid w:val="0"/>
                <w:color w:val="auto"/>
                <w:kern w:val="0"/>
                <w:szCs w:val="21"/>
                <w:lang w:val="en-US" w:eastAsia="zh-CN" w:bidi="ar"/>
              </w:rPr>
              <w:t>承接部门：宿城区应急管理局</w:t>
            </w:r>
            <w:r>
              <w:rPr>
                <w:rFonts w:hint="eastAsia" w:ascii="方正仿宋_GBK" w:hAnsi="方正仿宋_GBK" w:eastAsia="方正仿宋_GBK" w:cs="方正仿宋_GBK"/>
                <w:snapToGrid w:val="0"/>
                <w:color w:val="auto"/>
                <w:kern w:val="0"/>
                <w:szCs w:val="21"/>
                <w:lang w:val="en-US" w:eastAsia="zh-CN" w:bidi="ar"/>
              </w:rPr>
              <w:br w:type="textWrapping"/>
            </w:r>
            <w:r>
              <w:rPr>
                <w:rFonts w:hint="eastAsia" w:ascii="方正仿宋_GBK" w:hAnsi="方正仿宋_GBK" w:eastAsia="方正仿宋_GBK" w:cs="方正仿宋_GBK"/>
                <w:snapToGrid w:val="0"/>
                <w:color w:val="auto"/>
                <w:kern w:val="0"/>
                <w:szCs w:val="21"/>
                <w:lang w:val="en-US" w:eastAsia="zh-CN" w:bidi="ar"/>
              </w:rPr>
              <w:t>工作方式：按照年度工作计划，通过“双随机、一公开”等方式，加强监督检查，依法依规开展对地震监测设施和地震观测环境的保护。</w:t>
            </w:r>
          </w:p>
        </w:tc>
      </w:tr>
      <w:tr w14:paraId="5FE38CAB">
        <w:tblPrEx>
          <w:tblCellMar>
            <w:top w:w="0" w:type="dxa"/>
            <w:left w:w="108" w:type="dxa"/>
            <w:bottom w:w="0" w:type="dxa"/>
            <w:right w:w="108" w:type="dxa"/>
          </w:tblCellMar>
        </w:tblPrEx>
        <w:trPr>
          <w:cantSplit/>
          <w:trHeight w:val="658" w:hRule="atLeast"/>
          <w:jc w:val="center"/>
        </w:trPr>
        <w:tc>
          <w:tcPr>
            <w:tcW w:w="1425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E8B9110">
            <w:pPr>
              <w:keepNext w:val="0"/>
              <w:keepLines w:val="0"/>
              <w:widowControl/>
              <w:suppressLineNumbers w:val="0"/>
              <w:jc w:val="both"/>
              <w:textAlignment w:val="center"/>
              <w:rPr>
                <w:rStyle w:val="21"/>
                <w:rFonts w:hint="eastAsia" w:ascii="方正仿宋_GBK" w:hAnsi="方正仿宋_GBK" w:eastAsia="方正仿宋_GBK" w:cs="方正仿宋_GBK"/>
                <w:color w:val="auto"/>
                <w:highlight w:val="none"/>
                <w:lang w:val="en-US" w:eastAsia="zh-CN" w:bidi="ar"/>
              </w:rPr>
            </w:pPr>
            <w:r>
              <w:rPr>
                <w:rStyle w:val="21"/>
                <w:rFonts w:hint="eastAsia" w:ascii="方正黑体_GBK" w:hAnsi="方正黑体_GBK" w:eastAsia="方正黑体_GBK" w:cs="方正黑体_GBK"/>
                <w:color w:val="auto"/>
                <w:sz w:val="24"/>
                <w:szCs w:val="24"/>
                <w:highlight w:val="none"/>
                <w:lang w:val="en-US" w:eastAsia="zh-CN" w:bidi="ar"/>
              </w:rPr>
              <w:t>三、乡村振兴（15项）</w:t>
            </w:r>
          </w:p>
        </w:tc>
      </w:tr>
      <w:tr w14:paraId="1A85B213">
        <w:tblPrEx>
          <w:tblCellMar>
            <w:top w:w="0" w:type="dxa"/>
            <w:left w:w="108" w:type="dxa"/>
            <w:bottom w:w="0" w:type="dxa"/>
            <w:right w:w="108" w:type="dxa"/>
          </w:tblCellMar>
        </w:tblPrEx>
        <w:trPr>
          <w:cantSplit/>
          <w:trHeight w:val="1114" w:hRule="atLeast"/>
          <w:jc w:val="center"/>
        </w:trPr>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904A35">
            <w:pPr>
              <w:keepNext w:val="0"/>
              <w:keepLines w:val="0"/>
              <w:widowControl/>
              <w:suppressLineNumbers w:val="0"/>
              <w:jc w:val="center"/>
              <w:textAlignment w:val="center"/>
              <w:rPr>
                <w:rFonts w:hint="eastAsia" w:ascii="方正仿宋_GBK" w:hAnsi="方正仿宋_GBK" w:eastAsia="方正仿宋_GBK" w:cs="方正仿宋_GBK"/>
                <w:i w:val="0"/>
                <w:iCs w:val="0"/>
                <w:snapToGrid w:val="0"/>
                <w:color w:val="auto"/>
                <w:kern w:val="0"/>
                <w:sz w:val="21"/>
                <w:szCs w:val="21"/>
                <w:highlight w:val="none"/>
                <w:u w:val="none"/>
                <w:lang w:val="en-US" w:eastAsia="zh-CN" w:bidi="ar"/>
              </w:rPr>
            </w:pPr>
            <w:r>
              <w:rPr>
                <w:rFonts w:hint="eastAsia" w:ascii="方正仿宋_GBK" w:hAnsi="方正仿宋_GBK" w:eastAsia="方正仿宋_GBK" w:cs="方正仿宋_GBK"/>
                <w:i w:val="0"/>
                <w:iCs w:val="0"/>
                <w:snapToGrid w:val="0"/>
                <w:color w:val="auto"/>
                <w:kern w:val="0"/>
                <w:sz w:val="21"/>
                <w:szCs w:val="21"/>
                <w:highlight w:val="none"/>
                <w:u w:val="none"/>
                <w:lang w:val="en-US" w:eastAsia="zh-CN" w:bidi="ar"/>
              </w:rPr>
              <w:t>8</w:t>
            </w:r>
          </w:p>
        </w:tc>
        <w:tc>
          <w:tcPr>
            <w:tcW w:w="48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1D0C7F">
            <w:pPr>
              <w:keepNext w:val="0"/>
              <w:keepLines w:val="0"/>
              <w:pageBreakBefore w:val="0"/>
              <w:widowControl/>
              <w:kinsoku w:val="0"/>
              <w:wordWrap/>
              <w:overflowPunct/>
              <w:topLinePunct w:val="0"/>
              <w:autoSpaceDE w:val="0"/>
              <w:autoSpaceDN w:val="0"/>
              <w:bidi w:val="0"/>
              <w:adjustRightInd w:val="0"/>
              <w:snapToGrid w:val="0"/>
              <w:spacing w:line="260" w:lineRule="exact"/>
              <w:jc w:val="left"/>
              <w:textAlignment w:val="center"/>
              <w:rPr>
                <w:rFonts w:hint="eastAsia" w:ascii="方正仿宋_GBK" w:hAnsi="方正仿宋_GBK" w:eastAsia="方正仿宋_GBK" w:cs="方正仿宋_GBK"/>
                <w:snapToGrid w:val="0"/>
                <w:color w:val="auto"/>
                <w:kern w:val="0"/>
                <w:szCs w:val="21"/>
                <w:lang w:val="en-US" w:eastAsia="zh-CN" w:bidi="ar"/>
              </w:rPr>
            </w:pPr>
            <w:r>
              <w:rPr>
                <w:rFonts w:hint="eastAsia" w:ascii="方正仿宋_GBK" w:hAnsi="方正仿宋_GBK" w:eastAsia="方正仿宋_GBK" w:cs="方正仿宋_GBK"/>
                <w:snapToGrid w:val="0"/>
                <w:color w:val="auto"/>
                <w:kern w:val="0"/>
                <w:szCs w:val="21"/>
                <w:lang w:val="en-US" w:eastAsia="zh-CN" w:bidi="ar"/>
              </w:rPr>
              <w:drawing>
                <wp:anchor distT="0" distB="0" distL="114300" distR="114300" simplePos="0" relativeHeight="251662336" behindDoc="0" locked="0" layoutInCell="1" allowOverlap="1">
                  <wp:simplePos x="0" y="0"/>
                  <wp:positionH relativeFrom="column">
                    <wp:posOffset>0</wp:posOffset>
                  </wp:positionH>
                  <wp:positionV relativeFrom="paragraph">
                    <wp:posOffset>0</wp:posOffset>
                  </wp:positionV>
                  <wp:extent cx="20320" cy="10160"/>
                  <wp:effectExtent l="0" t="0" r="0" b="0"/>
                  <wp:wrapNone/>
                  <wp:docPr id="2788" name="图片_1"/>
                  <wp:cNvGraphicFramePr/>
                  <a:graphic xmlns:a="http://schemas.openxmlformats.org/drawingml/2006/main">
                    <a:graphicData uri="http://schemas.openxmlformats.org/drawingml/2006/picture">
                      <pic:pic xmlns:pic="http://schemas.openxmlformats.org/drawingml/2006/picture">
                        <pic:nvPicPr>
                          <pic:cNvPr id="2788" name="图片_1"/>
                          <pic:cNvPicPr/>
                        </pic:nvPicPr>
                        <pic:blipFill>
                          <a:blip r:embed="rId10"/>
                          <a:stretch>
                            <a:fillRect/>
                          </a:stretch>
                        </pic:blipFill>
                        <pic:spPr>
                          <a:xfrm>
                            <a:off x="0" y="0"/>
                            <a:ext cx="20320" cy="10160"/>
                          </a:xfrm>
                          <a:prstGeom prst="rect">
                            <a:avLst/>
                          </a:prstGeom>
                          <a:noFill/>
                          <a:ln>
                            <a:noFill/>
                          </a:ln>
                        </pic:spPr>
                      </pic:pic>
                    </a:graphicData>
                  </a:graphic>
                </wp:anchor>
              </w:drawing>
            </w:r>
            <w:r>
              <w:rPr>
                <w:rFonts w:hint="eastAsia" w:ascii="方正仿宋_GBK" w:hAnsi="方正仿宋_GBK" w:eastAsia="方正仿宋_GBK" w:cs="方正仿宋_GBK"/>
                <w:snapToGrid w:val="0"/>
                <w:color w:val="auto"/>
                <w:kern w:val="0"/>
                <w:szCs w:val="21"/>
                <w:lang w:val="en-US" w:eastAsia="zh-CN" w:bidi="ar"/>
              </w:rPr>
              <w:drawing>
                <wp:anchor distT="0" distB="0" distL="114300" distR="114300" simplePos="0" relativeHeight="251662336" behindDoc="0" locked="0" layoutInCell="1" allowOverlap="1">
                  <wp:simplePos x="0" y="0"/>
                  <wp:positionH relativeFrom="column">
                    <wp:posOffset>0</wp:posOffset>
                  </wp:positionH>
                  <wp:positionV relativeFrom="paragraph">
                    <wp:posOffset>0</wp:posOffset>
                  </wp:positionV>
                  <wp:extent cx="20320" cy="15875"/>
                  <wp:effectExtent l="0" t="0" r="0" b="0"/>
                  <wp:wrapNone/>
                  <wp:docPr id="2789" name="图片_1_SpCnt_1"/>
                  <wp:cNvGraphicFramePr/>
                  <a:graphic xmlns:a="http://schemas.openxmlformats.org/drawingml/2006/main">
                    <a:graphicData uri="http://schemas.openxmlformats.org/drawingml/2006/picture">
                      <pic:pic xmlns:pic="http://schemas.openxmlformats.org/drawingml/2006/picture">
                        <pic:nvPicPr>
                          <pic:cNvPr id="2789" name="图片_1_SpCnt_1"/>
                          <pic:cNvPicPr/>
                        </pic:nvPicPr>
                        <pic:blipFill>
                          <a:blip r:embed="rId8"/>
                          <a:stretch>
                            <a:fillRect/>
                          </a:stretch>
                        </pic:blipFill>
                        <pic:spPr>
                          <a:xfrm>
                            <a:off x="0" y="0"/>
                            <a:ext cx="20320" cy="15875"/>
                          </a:xfrm>
                          <a:prstGeom prst="rect">
                            <a:avLst/>
                          </a:prstGeom>
                          <a:noFill/>
                          <a:ln>
                            <a:noFill/>
                          </a:ln>
                        </pic:spPr>
                      </pic:pic>
                    </a:graphicData>
                  </a:graphic>
                </wp:anchor>
              </w:drawing>
            </w:r>
            <w:r>
              <w:rPr>
                <w:rFonts w:hint="eastAsia" w:ascii="方正仿宋_GBK" w:hAnsi="方正仿宋_GBK" w:eastAsia="方正仿宋_GBK" w:cs="方正仿宋_GBK"/>
                <w:snapToGrid w:val="0"/>
                <w:color w:val="auto"/>
                <w:kern w:val="0"/>
                <w:szCs w:val="21"/>
                <w:lang w:val="en-US" w:eastAsia="zh-CN" w:bidi="ar"/>
              </w:rPr>
              <w:drawing>
                <wp:anchor distT="0" distB="0" distL="114300" distR="114300" simplePos="0" relativeHeight="251662336" behindDoc="0" locked="0" layoutInCell="1" allowOverlap="1">
                  <wp:simplePos x="0" y="0"/>
                  <wp:positionH relativeFrom="column">
                    <wp:posOffset>0</wp:posOffset>
                  </wp:positionH>
                  <wp:positionV relativeFrom="paragraph">
                    <wp:posOffset>0</wp:posOffset>
                  </wp:positionV>
                  <wp:extent cx="20320" cy="10160"/>
                  <wp:effectExtent l="0" t="0" r="0" b="0"/>
                  <wp:wrapNone/>
                  <wp:docPr id="2790" name="图片_1_SpCnt_2"/>
                  <wp:cNvGraphicFramePr/>
                  <a:graphic xmlns:a="http://schemas.openxmlformats.org/drawingml/2006/main">
                    <a:graphicData uri="http://schemas.openxmlformats.org/drawingml/2006/picture">
                      <pic:pic xmlns:pic="http://schemas.openxmlformats.org/drawingml/2006/picture">
                        <pic:nvPicPr>
                          <pic:cNvPr id="2790" name="图片_1_SpCnt_2"/>
                          <pic:cNvPicPr/>
                        </pic:nvPicPr>
                        <pic:blipFill>
                          <a:blip r:embed="rId10"/>
                          <a:stretch>
                            <a:fillRect/>
                          </a:stretch>
                        </pic:blipFill>
                        <pic:spPr>
                          <a:xfrm>
                            <a:off x="0" y="0"/>
                            <a:ext cx="20320" cy="10160"/>
                          </a:xfrm>
                          <a:prstGeom prst="rect">
                            <a:avLst/>
                          </a:prstGeom>
                          <a:noFill/>
                          <a:ln>
                            <a:noFill/>
                          </a:ln>
                        </pic:spPr>
                      </pic:pic>
                    </a:graphicData>
                  </a:graphic>
                </wp:anchor>
              </w:drawing>
            </w:r>
            <w:r>
              <w:rPr>
                <w:rFonts w:hint="eastAsia" w:ascii="方正仿宋_GBK" w:hAnsi="方正仿宋_GBK" w:eastAsia="方正仿宋_GBK" w:cs="方正仿宋_GBK"/>
                <w:snapToGrid w:val="0"/>
                <w:color w:val="auto"/>
                <w:kern w:val="0"/>
                <w:szCs w:val="21"/>
                <w:lang w:val="en-US" w:eastAsia="zh-CN" w:bidi="ar"/>
              </w:rPr>
              <w:drawing>
                <wp:anchor distT="0" distB="0" distL="114300" distR="114300" simplePos="0" relativeHeight="251662336" behindDoc="0" locked="0" layoutInCell="1" allowOverlap="1">
                  <wp:simplePos x="0" y="0"/>
                  <wp:positionH relativeFrom="column">
                    <wp:posOffset>0</wp:posOffset>
                  </wp:positionH>
                  <wp:positionV relativeFrom="paragraph">
                    <wp:posOffset>0</wp:posOffset>
                  </wp:positionV>
                  <wp:extent cx="20320" cy="28575"/>
                  <wp:effectExtent l="0" t="0" r="17780" b="9525"/>
                  <wp:wrapNone/>
                  <wp:docPr id="2791" name="图片_1_SpCnt_3"/>
                  <wp:cNvGraphicFramePr/>
                  <a:graphic xmlns:a="http://schemas.openxmlformats.org/drawingml/2006/main">
                    <a:graphicData uri="http://schemas.openxmlformats.org/drawingml/2006/picture">
                      <pic:pic xmlns:pic="http://schemas.openxmlformats.org/drawingml/2006/picture">
                        <pic:nvPicPr>
                          <pic:cNvPr id="2791" name="图片_1_SpCnt_3"/>
                          <pic:cNvPicPr/>
                        </pic:nvPicPr>
                        <pic:blipFill>
                          <a:blip r:embed="rId9"/>
                          <a:stretch>
                            <a:fillRect/>
                          </a:stretch>
                        </pic:blipFill>
                        <pic:spPr>
                          <a:xfrm>
                            <a:off x="0" y="0"/>
                            <a:ext cx="20320" cy="28575"/>
                          </a:xfrm>
                          <a:prstGeom prst="rect">
                            <a:avLst/>
                          </a:prstGeom>
                          <a:noFill/>
                          <a:ln>
                            <a:noFill/>
                          </a:ln>
                        </pic:spPr>
                      </pic:pic>
                    </a:graphicData>
                  </a:graphic>
                </wp:anchor>
              </w:drawing>
            </w:r>
            <w:r>
              <w:rPr>
                <w:rFonts w:hint="eastAsia" w:ascii="方正仿宋_GBK" w:hAnsi="方正仿宋_GBK" w:eastAsia="方正仿宋_GBK" w:cs="方正仿宋_GBK"/>
                <w:snapToGrid w:val="0"/>
                <w:color w:val="auto"/>
                <w:kern w:val="0"/>
                <w:szCs w:val="21"/>
                <w:lang w:val="en-US" w:eastAsia="zh-CN" w:bidi="ar"/>
              </w:rPr>
              <w:drawing>
                <wp:anchor distT="0" distB="0" distL="114300" distR="114300" simplePos="0" relativeHeight="251662336" behindDoc="0" locked="0" layoutInCell="1" allowOverlap="1">
                  <wp:simplePos x="0" y="0"/>
                  <wp:positionH relativeFrom="column">
                    <wp:posOffset>0</wp:posOffset>
                  </wp:positionH>
                  <wp:positionV relativeFrom="paragraph">
                    <wp:posOffset>0</wp:posOffset>
                  </wp:positionV>
                  <wp:extent cx="20320" cy="15875"/>
                  <wp:effectExtent l="0" t="0" r="0" b="0"/>
                  <wp:wrapNone/>
                  <wp:docPr id="2792" name="图片_1_SpCnt_4"/>
                  <wp:cNvGraphicFramePr/>
                  <a:graphic xmlns:a="http://schemas.openxmlformats.org/drawingml/2006/main">
                    <a:graphicData uri="http://schemas.openxmlformats.org/drawingml/2006/picture">
                      <pic:pic xmlns:pic="http://schemas.openxmlformats.org/drawingml/2006/picture">
                        <pic:nvPicPr>
                          <pic:cNvPr id="2792" name="图片_1_SpCnt_4"/>
                          <pic:cNvPicPr/>
                        </pic:nvPicPr>
                        <pic:blipFill>
                          <a:blip r:embed="rId8"/>
                          <a:stretch>
                            <a:fillRect/>
                          </a:stretch>
                        </pic:blipFill>
                        <pic:spPr>
                          <a:xfrm>
                            <a:off x="0" y="0"/>
                            <a:ext cx="20320" cy="15875"/>
                          </a:xfrm>
                          <a:prstGeom prst="rect">
                            <a:avLst/>
                          </a:prstGeom>
                          <a:noFill/>
                          <a:ln>
                            <a:noFill/>
                          </a:ln>
                        </pic:spPr>
                      </pic:pic>
                    </a:graphicData>
                  </a:graphic>
                </wp:anchor>
              </w:drawing>
            </w:r>
            <w:r>
              <w:rPr>
                <w:rFonts w:hint="eastAsia" w:ascii="方正仿宋_GBK" w:hAnsi="方正仿宋_GBK" w:eastAsia="方正仿宋_GBK" w:cs="方正仿宋_GBK"/>
                <w:snapToGrid w:val="0"/>
                <w:color w:val="auto"/>
                <w:kern w:val="0"/>
                <w:szCs w:val="21"/>
                <w:lang w:val="en-US" w:eastAsia="zh-CN" w:bidi="ar"/>
              </w:rPr>
              <w:drawing>
                <wp:anchor distT="0" distB="0" distL="114300" distR="114300" simplePos="0" relativeHeight="251662336" behindDoc="0" locked="0" layoutInCell="1" allowOverlap="1">
                  <wp:simplePos x="0" y="0"/>
                  <wp:positionH relativeFrom="column">
                    <wp:posOffset>0</wp:posOffset>
                  </wp:positionH>
                  <wp:positionV relativeFrom="paragraph">
                    <wp:posOffset>0</wp:posOffset>
                  </wp:positionV>
                  <wp:extent cx="20320" cy="10160"/>
                  <wp:effectExtent l="0" t="0" r="0" b="0"/>
                  <wp:wrapNone/>
                  <wp:docPr id="2793" name="图片_1_SpCnt_5"/>
                  <wp:cNvGraphicFramePr/>
                  <a:graphic xmlns:a="http://schemas.openxmlformats.org/drawingml/2006/main">
                    <a:graphicData uri="http://schemas.openxmlformats.org/drawingml/2006/picture">
                      <pic:pic xmlns:pic="http://schemas.openxmlformats.org/drawingml/2006/picture">
                        <pic:nvPicPr>
                          <pic:cNvPr id="2793" name="图片_1_SpCnt_5"/>
                          <pic:cNvPicPr/>
                        </pic:nvPicPr>
                        <pic:blipFill>
                          <a:blip r:embed="rId10"/>
                          <a:stretch>
                            <a:fillRect/>
                          </a:stretch>
                        </pic:blipFill>
                        <pic:spPr>
                          <a:xfrm>
                            <a:off x="0" y="0"/>
                            <a:ext cx="20320" cy="10160"/>
                          </a:xfrm>
                          <a:prstGeom prst="rect">
                            <a:avLst/>
                          </a:prstGeom>
                          <a:noFill/>
                          <a:ln>
                            <a:noFill/>
                          </a:ln>
                        </pic:spPr>
                      </pic:pic>
                    </a:graphicData>
                  </a:graphic>
                </wp:anchor>
              </w:drawing>
            </w:r>
            <w:r>
              <w:rPr>
                <w:rFonts w:hint="eastAsia" w:ascii="方正仿宋_GBK" w:hAnsi="方正仿宋_GBK" w:eastAsia="方正仿宋_GBK" w:cs="方正仿宋_GBK"/>
                <w:snapToGrid w:val="0"/>
                <w:color w:val="auto"/>
                <w:kern w:val="0"/>
                <w:szCs w:val="21"/>
                <w:lang w:val="en-US" w:eastAsia="zh-CN" w:bidi="ar"/>
              </w:rPr>
              <w:drawing>
                <wp:anchor distT="0" distB="0" distL="114300" distR="114300" simplePos="0" relativeHeight="251662336" behindDoc="0" locked="0" layoutInCell="1" allowOverlap="1">
                  <wp:simplePos x="0" y="0"/>
                  <wp:positionH relativeFrom="column">
                    <wp:posOffset>0</wp:posOffset>
                  </wp:positionH>
                  <wp:positionV relativeFrom="paragraph">
                    <wp:posOffset>0</wp:posOffset>
                  </wp:positionV>
                  <wp:extent cx="20320" cy="15875"/>
                  <wp:effectExtent l="0" t="0" r="0" b="0"/>
                  <wp:wrapNone/>
                  <wp:docPr id="2794" name="图片_1_SpCnt_6"/>
                  <wp:cNvGraphicFramePr/>
                  <a:graphic xmlns:a="http://schemas.openxmlformats.org/drawingml/2006/main">
                    <a:graphicData uri="http://schemas.openxmlformats.org/drawingml/2006/picture">
                      <pic:pic xmlns:pic="http://schemas.openxmlformats.org/drawingml/2006/picture">
                        <pic:nvPicPr>
                          <pic:cNvPr id="2794" name="图片_1_SpCnt_6"/>
                          <pic:cNvPicPr/>
                        </pic:nvPicPr>
                        <pic:blipFill>
                          <a:blip r:embed="rId8"/>
                          <a:stretch>
                            <a:fillRect/>
                          </a:stretch>
                        </pic:blipFill>
                        <pic:spPr>
                          <a:xfrm>
                            <a:off x="0" y="0"/>
                            <a:ext cx="20320" cy="15875"/>
                          </a:xfrm>
                          <a:prstGeom prst="rect">
                            <a:avLst/>
                          </a:prstGeom>
                          <a:noFill/>
                          <a:ln>
                            <a:noFill/>
                          </a:ln>
                        </pic:spPr>
                      </pic:pic>
                    </a:graphicData>
                  </a:graphic>
                </wp:anchor>
              </w:drawing>
            </w:r>
            <w:r>
              <w:rPr>
                <w:rFonts w:hint="eastAsia" w:ascii="方正仿宋_GBK" w:hAnsi="方正仿宋_GBK" w:eastAsia="方正仿宋_GBK" w:cs="方正仿宋_GBK"/>
                <w:snapToGrid w:val="0"/>
                <w:color w:val="auto"/>
                <w:kern w:val="0"/>
                <w:szCs w:val="21"/>
                <w:lang w:val="en-US" w:eastAsia="zh-CN" w:bidi="ar"/>
              </w:rPr>
              <w:drawing>
                <wp:anchor distT="0" distB="0" distL="114300" distR="114300" simplePos="0" relativeHeight="251662336" behindDoc="0" locked="0" layoutInCell="1" allowOverlap="1">
                  <wp:simplePos x="0" y="0"/>
                  <wp:positionH relativeFrom="column">
                    <wp:posOffset>0</wp:posOffset>
                  </wp:positionH>
                  <wp:positionV relativeFrom="paragraph">
                    <wp:posOffset>0</wp:posOffset>
                  </wp:positionV>
                  <wp:extent cx="20320" cy="18415"/>
                  <wp:effectExtent l="0" t="0" r="0" b="0"/>
                  <wp:wrapNone/>
                  <wp:docPr id="2795" name="图片_1_SpCnt_7"/>
                  <wp:cNvGraphicFramePr/>
                  <a:graphic xmlns:a="http://schemas.openxmlformats.org/drawingml/2006/main">
                    <a:graphicData uri="http://schemas.openxmlformats.org/drawingml/2006/picture">
                      <pic:pic xmlns:pic="http://schemas.openxmlformats.org/drawingml/2006/picture">
                        <pic:nvPicPr>
                          <pic:cNvPr id="2795" name="图片_1_SpCnt_7"/>
                          <pic:cNvPicPr/>
                        </pic:nvPicPr>
                        <pic:blipFill>
                          <a:blip r:embed="rId8"/>
                          <a:stretch>
                            <a:fillRect/>
                          </a:stretch>
                        </pic:blipFill>
                        <pic:spPr>
                          <a:xfrm>
                            <a:off x="0" y="0"/>
                            <a:ext cx="20320" cy="18415"/>
                          </a:xfrm>
                          <a:prstGeom prst="rect">
                            <a:avLst/>
                          </a:prstGeom>
                          <a:noFill/>
                          <a:ln>
                            <a:noFill/>
                          </a:ln>
                        </pic:spPr>
                      </pic:pic>
                    </a:graphicData>
                  </a:graphic>
                </wp:anchor>
              </w:drawing>
            </w:r>
            <w:r>
              <w:rPr>
                <w:rFonts w:hint="eastAsia" w:ascii="方正仿宋_GBK" w:hAnsi="方正仿宋_GBK" w:eastAsia="方正仿宋_GBK" w:cs="方正仿宋_GBK"/>
                <w:snapToGrid w:val="0"/>
                <w:color w:val="auto"/>
                <w:kern w:val="0"/>
                <w:szCs w:val="21"/>
                <w:lang w:val="en-US" w:eastAsia="zh-CN" w:bidi="ar"/>
              </w:rPr>
              <w:drawing>
                <wp:anchor distT="0" distB="0" distL="114300" distR="114300" simplePos="0" relativeHeight="251662336" behindDoc="0" locked="0" layoutInCell="1" allowOverlap="1">
                  <wp:simplePos x="0" y="0"/>
                  <wp:positionH relativeFrom="column">
                    <wp:posOffset>0</wp:posOffset>
                  </wp:positionH>
                  <wp:positionV relativeFrom="paragraph">
                    <wp:posOffset>0</wp:posOffset>
                  </wp:positionV>
                  <wp:extent cx="20320" cy="34925"/>
                  <wp:effectExtent l="0" t="0" r="17780" b="3175"/>
                  <wp:wrapNone/>
                  <wp:docPr id="2796" name="图片_1_SpCnt_8"/>
                  <wp:cNvGraphicFramePr/>
                  <a:graphic xmlns:a="http://schemas.openxmlformats.org/drawingml/2006/main">
                    <a:graphicData uri="http://schemas.openxmlformats.org/drawingml/2006/picture">
                      <pic:pic xmlns:pic="http://schemas.openxmlformats.org/drawingml/2006/picture">
                        <pic:nvPicPr>
                          <pic:cNvPr id="2796" name="图片_1_SpCnt_8"/>
                          <pic:cNvPicPr/>
                        </pic:nvPicPr>
                        <pic:blipFill>
                          <a:blip r:embed="rId11"/>
                          <a:stretch>
                            <a:fillRect/>
                          </a:stretch>
                        </pic:blipFill>
                        <pic:spPr>
                          <a:xfrm>
                            <a:off x="0" y="0"/>
                            <a:ext cx="20320" cy="34925"/>
                          </a:xfrm>
                          <a:prstGeom prst="rect">
                            <a:avLst/>
                          </a:prstGeom>
                          <a:noFill/>
                          <a:ln>
                            <a:noFill/>
                          </a:ln>
                        </pic:spPr>
                      </pic:pic>
                    </a:graphicData>
                  </a:graphic>
                </wp:anchor>
              </w:drawing>
            </w:r>
            <w:r>
              <w:rPr>
                <w:rFonts w:hint="eastAsia" w:ascii="方正仿宋_GBK" w:hAnsi="方正仿宋_GBK" w:eastAsia="方正仿宋_GBK" w:cs="方正仿宋_GBK"/>
                <w:snapToGrid w:val="0"/>
                <w:color w:val="auto"/>
                <w:kern w:val="0"/>
                <w:szCs w:val="21"/>
                <w:lang w:val="en-US" w:eastAsia="zh-CN" w:bidi="ar"/>
              </w:rPr>
              <w:drawing>
                <wp:anchor distT="0" distB="0" distL="114300" distR="114300" simplePos="0" relativeHeight="251662336" behindDoc="0" locked="0" layoutInCell="1" allowOverlap="1">
                  <wp:simplePos x="0" y="0"/>
                  <wp:positionH relativeFrom="column">
                    <wp:posOffset>0</wp:posOffset>
                  </wp:positionH>
                  <wp:positionV relativeFrom="paragraph">
                    <wp:posOffset>0</wp:posOffset>
                  </wp:positionV>
                  <wp:extent cx="20320" cy="10160"/>
                  <wp:effectExtent l="0" t="0" r="0" b="0"/>
                  <wp:wrapNone/>
                  <wp:docPr id="2797" name="图片_1_SpCnt_9"/>
                  <wp:cNvGraphicFramePr/>
                  <a:graphic xmlns:a="http://schemas.openxmlformats.org/drawingml/2006/main">
                    <a:graphicData uri="http://schemas.openxmlformats.org/drawingml/2006/picture">
                      <pic:pic xmlns:pic="http://schemas.openxmlformats.org/drawingml/2006/picture">
                        <pic:nvPicPr>
                          <pic:cNvPr id="2797" name="图片_1_SpCnt_9"/>
                          <pic:cNvPicPr/>
                        </pic:nvPicPr>
                        <pic:blipFill>
                          <a:blip r:embed="rId10"/>
                          <a:stretch>
                            <a:fillRect/>
                          </a:stretch>
                        </pic:blipFill>
                        <pic:spPr>
                          <a:xfrm>
                            <a:off x="0" y="0"/>
                            <a:ext cx="20320" cy="10160"/>
                          </a:xfrm>
                          <a:prstGeom prst="rect">
                            <a:avLst/>
                          </a:prstGeom>
                          <a:noFill/>
                          <a:ln>
                            <a:noFill/>
                          </a:ln>
                        </pic:spPr>
                      </pic:pic>
                    </a:graphicData>
                  </a:graphic>
                </wp:anchor>
              </w:drawing>
            </w:r>
            <w:r>
              <w:rPr>
                <w:rFonts w:hint="eastAsia" w:ascii="方正仿宋_GBK" w:hAnsi="方正仿宋_GBK" w:eastAsia="方正仿宋_GBK" w:cs="方正仿宋_GBK"/>
                <w:snapToGrid w:val="0"/>
                <w:color w:val="auto"/>
                <w:kern w:val="0"/>
                <w:szCs w:val="21"/>
                <w:lang w:val="en-US" w:eastAsia="zh-CN" w:bidi="ar"/>
              </w:rPr>
              <w:drawing>
                <wp:anchor distT="0" distB="0" distL="114300" distR="114300" simplePos="0" relativeHeight="251662336" behindDoc="0" locked="0" layoutInCell="1" allowOverlap="1">
                  <wp:simplePos x="0" y="0"/>
                  <wp:positionH relativeFrom="column">
                    <wp:posOffset>0</wp:posOffset>
                  </wp:positionH>
                  <wp:positionV relativeFrom="paragraph">
                    <wp:posOffset>0</wp:posOffset>
                  </wp:positionV>
                  <wp:extent cx="20320" cy="28575"/>
                  <wp:effectExtent l="0" t="0" r="17780" b="9525"/>
                  <wp:wrapNone/>
                  <wp:docPr id="2798" name="图片_1_SpCnt_10"/>
                  <wp:cNvGraphicFramePr/>
                  <a:graphic xmlns:a="http://schemas.openxmlformats.org/drawingml/2006/main">
                    <a:graphicData uri="http://schemas.openxmlformats.org/drawingml/2006/picture">
                      <pic:pic xmlns:pic="http://schemas.openxmlformats.org/drawingml/2006/picture">
                        <pic:nvPicPr>
                          <pic:cNvPr id="2798" name="图片_1_SpCnt_10"/>
                          <pic:cNvPicPr/>
                        </pic:nvPicPr>
                        <pic:blipFill>
                          <a:blip r:embed="rId9"/>
                          <a:stretch>
                            <a:fillRect/>
                          </a:stretch>
                        </pic:blipFill>
                        <pic:spPr>
                          <a:xfrm>
                            <a:off x="0" y="0"/>
                            <a:ext cx="20320" cy="28575"/>
                          </a:xfrm>
                          <a:prstGeom prst="rect">
                            <a:avLst/>
                          </a:prstGeom>
                          <a:noFill/>
                          <a:ln>
                            <a:noFill/>
                          </a:ln>
                        </pic:spPr>
                      </pic:pic>
                    </a:graphicData>
                  </a:graphic>
                </wp:anchor>
              </w:drawing>
            </w:r>
            <w:r>
              <w:rPr>
                <w:rFonts w:hint="eastAsia" w:ascii="方正仿宋_GBK" w:hAnsi="方正仿宋_GBK" w:eastAsia="方正仿宋_GBK" w:cs="方正仿宋_GBK"/>
                <w:snapToGrid w:val="0"/>
                <w:color w:val="auto"/>
                <w:kern w:val="0"/>
                <w:szCs w:val="21"/>
                <w:lang w:val="en-US" w:eastAsia="zh-CN" w:bidi="ar"/>
              </w:rPr>
              <w:drawing>
                <wp:anchor distT="0" distB="0" distL="114300" distR="114300" simplePos="0" relativeHeight="251662336" behindDoc="0" locked="0" layoutInCell="1" allowOverlap="1">
                  <wp:simplePos x="0" y="0"/>
                  <wp:positionH relativeFrom="column">
                    <wp:posOffset>0</wp:posOffset>
                  </wp:positionH>
                  <wp:positionV relativeFrom="paragraph">
                    <wp:posOffset>0</wp:posOffset>
                  </wp:positionV>
                  <wp:extent cx="20320" cy="10160"/>
                  <wp:effectExtent l="0" t="0" r="0" b="0"/>
                  <wp:wrapNone/>
                  <wp:docPr id="2799" name="图片_1_SpCnt_11"/>
                  <wp:cNvGraphicFramePr/>
                  <a:graphic xmlns:a="http://schemas.openxmlformats.org/drawingml/2006/main">
                    <a:graphicData uri="http://schemas.openxmlformats.org/drawingml/2006/picture">
                      <pic:pic xmlns:pic="http://schemas.openxmlformats.org/drawingml/2006/picture">
                        <pic:nvPicPr>
                          <pic:cNvPr id="2799" name="图片_1_SpCnt_11"/>
                          <pic:cNvPicPr/>
                        </pic:nvPicPr>
                        <pic:blipFill>
                          <a:blip r:embed="rId10"/>
                          <a:stretch>
                            <a:fillRect/>
                          </a:stretch>
                        </pic:blipFill>
                        <pic:spPr>
                          <a:xfrm>
                            <a:off x="0" y="0"/>
                            <a:ext cx="20320" cy="10160"/>
                          </a:xfrm>
                          <a:prstGeom prst="rect">
                            <a:avLst/>
                          </a:prstGeom>
                          <a:noFill/>
                          <a:ln>
                            <a:noFill/>
                          </a:ln>
                        </pic:spPr>
                      </pic:pic>
                    </a:graphicData>
                  </a:graphic>
                </wp:anchor>
              </w:drawing>
            </w:r>
            <w:r>
              <w:rPr>
                <w:rFonts w:hint="eastAsia" w:ascii="方正仿宋_GBK" w:hAnsi="方正仿宋_GBK" w:eastAsia="方正仿宋_GBK" w:cs="方正仿宋_GBK"/>
                <w:snapToGrid w:val="0"/>
                <w:color w:val="auto"/>
                <w:kern w:val="0"/>
                <w:szCs w:val="21"/>
                <w:lang w:val="en-US" w:eastAsia="zh-CN" w:bidi="ar"/>
              </w:rPr>
              <w:drawing>
                <wp:anchor distT="0" distB="0" distL="114300" distR="114300" simplePos="0" relativeHeight="251662336" behindDoc="0" locked="0" layoutInCell="1" allowOverlap="1">
                  <wp:simplePos x="0" y="0"/>
                  <wp:positionH relativeFrom="column">
                    <wp:posOffset>0</wp:posOffset>
                  </wp:positionH>
                  <wp:positionV relativeFrom="paragraph">
                    <wp:posOffset>0</wp:posOffset>
                  </wp:positionV>
                  <wp:extent cx="20320" cy="28575"/>
                  <wp:effectExtent l="0" t="0" r="17780" b="9525"/>
                  <wp:wrapNone/>
                  <wp:docPr id="2800" name="图片_1_SpCnt_12"/>
                  <wp:cNvGraphicFramePr/>
                  <a:graphic xmlns:a="http://schemas.openxmlformats.org/drawingml/2006/main">
                    <a:graphicData uri="http://schemas.openxmlformats.org/drawingml/2006/picture">
                      <pic:pic xmlns:pic="http://schemas.openxmlformats.org/drawingml/2006/picture">
                        <pic:nvPicPr>
                          <pic:cNvPr id="2800" name="图片_1_SpCnt_12"/>
                          <pic:cNvPicPr/>
                        </pic:nvPicPr>
                        <pic:blipFill>
                          <a:blip r:embed="rId9"/>
                          <a:stretch>
                            <a:fillRect/>
                          </a:stretch>
                        </pic:blipFill>
                        <pic:spPr>
                          <a:xfrm>
                            <a:off x="0" y="0"/>
                            <a:ext cx="20320" cy="28575"/>
                          </a:xfrm>
                          <a:prstGeom prst="rect">
                            <a:avLst/>
                          </a:prstGeom>
                          <a:noFill/>
                          <a:ln>
                            <a:noFill/>
                          </a:ln>
                        </pic:spPr>
                      </pic:pic>
                    </a:graphicData>
                  </a:graphic>
                </wp:anchor>
              </w:drawing>
            </w:r>
            <w:r>
              <w:rPr>
                <w:rFonts w:hint="eastAsia" w:ascii="方正仿宋_GBK" w:hAnsi="方正仿宋_GBK" w:eastAsia="方正仿宋_GBK" w:cs="方正仿宋_GBK"/>
                <w:snapToGrid w:val="0"/>
                <w:color w:val="auto"/>
                <w:kern w:val="0"/>
                <w:szCs w:val="21"/>
                <w:lang w:val="en-US" w:eastAsia="zh-CN" w:bidi="ar"/>
              </w:rPr>
              <w:drawing>
                <wp:anchor distT="0" distB="0" distL="114300" distR="114300" simplePos="0" relativeHeight="251662336" behindDoc="0" locked="0" layoutInCell="1" allowOverlap="1">
                  <wp:simplePos x="0" y="0"/>
                  <wp:positionH relativeFrom="column">
                    <wp:posOffset>0</wp:posOffset>
                  </wp:positionH>
                  <wp:positionV relativeFrom="paragraph">
                    <wp:posOffset>0</wp:posOffset>
                  </wp:positionV>
                  <wp:extent cx="20320" cy="23495"/>
                  <wp:effectExtent l="0" t="0" r="17780" b="5080"/>
                  <wp:wrapNone/>
                  <wp:docPr id="2801" name="图片_1_SpCnt_13"/>
                  <wp:cNvGraphicFramePr/>
                  <a:graphic xmlns:a="http://schemas.openxmlformats.org/drawingml/2006/main">
                    <a:graphicData uri="http://schemas.openxmlformats.org/drawingml/2006/picture">
                      <pic:pic xmlns:pic="http://schemas.openxmlformats.org/drawingml/2006/picture">
                        <pic:nvPicPr>
                          <pic:cNvPr id="2801" name="图片_1_SpCnt_13"/>
                          <pic:cNvPicPr/>
                        </pic:nvPicPr>
                        <pic:blipFill>
                          <a:blip r:embed="rId12"/>
                          <a:stretch>
                            <a:fillRect/>
                          </a:stretch>
                        </pic:blipFill>
                        <pic:spPr>
                          <a:xfrm>
                            <a:off x="0" y="0"/>
                            <a:ext cx="20320" cy="23495"/>
                          </a:xfrm>
                          <a:prstGeom prst="rect">
                            <a:avLst/>
                          </a:prstGeom>
                          <a:noFill/>
                          <a:ln>
                            <a:noFill/>
                          </a:ln>
                        </pic:spPr>
                      </pic:pic>
                    </a:graphicData>
                  </a:graphic>
                </wp:anchor>
              </w:drawing>
            </w:r>
            <w:r>
              <w:rPr>
                <w:rFonts w:hint="eastAsia" w:ascii="方正仿宋_GBK" w:hAnsi="方正仿宋_GBK" w:eastAsia="方正仿宋_GBK" w:cs="方正仿宋_GBK"/>
                <w:snapToGrid w:val="0"/>
                <w:color w:val="auto"/>
                <w:kern w:val="0"/>
                <w:szCs w:val="21"/>
                <w:lang w:val="en-US" w:eastAsia="zh-CN" w:bidi="ar"/>
              </w:rPr>
              <w:drawing>
                <wp:anchor distT="0" distB="0" distL="114300" distR="114300" simplePos="0" relativeHeight="251662336" behindDoc="0" locked="0" layoutInCell="1" allowOverlap="1">
                  <wp:simplePos x="0" y="0"/>
                  <wp:positionH relativeFrom="column">
                    <wp:posOffset>0</wp:posOffset>
                  </wp:positionH>
                  <wp:positionV relativeFrom="paragraph">
                    <wp:posOffset>0</wp:posOffset>
                  </wp:positionV>
                  <wp:extent cx="20320" cy="11430"/>
                  <wp:effectExtent l="0" t="0" r="0" b="0"/>
                  <wp:wrapNone/>
                  <wp:docPr id="2802" name="图片_9"/>
                  <wp:cNvGraphicFramePr/>
                  <a:graphic xmlns:a="http://schemas.openxmlformats.org/drawingml/2006/main">
                    <a:graphicData uri="http://schemas.openxmlformats.org/drawingml/2006/picture">
                      <pic:pic xmlns:pic="http://schemas.openxmlformats.org/drawingml/2006/picture">
                        <pic:nvPicPr>
                          <pic:cNvPr id="2802" name="图片_9"/>
                          <pic:cNvPicPr/>
                        </pic:nvPicPr>
                        <pic:blipFill>
                          <a:blip r:embed="rId10"/>
                          <a:stretch>
                            <a:fillRect/>
                          </a:stretch>
                        </pic:blipFill>
                        <pic:spPr>
                          <a:xfrm>
                            <a:off x="0" y="0"/>
                            <a:ext cx="20320" cy="11430"/>
                          </a:xfrm>
                          <a:prstGeom prst="rect">
                            <a:avLst/>
                          </a:prstGeom>
                          <a:noFill/>
                          <a:ln>
                            <a:noFill/>
                          </a:ln>
                        </pic:spPr>
                      </pic:pic>
                    </a:graphicData>
                  </a:graphic>
                </wp:anchor>
              </w:drawing>
            </w:r>
            <w:r>
              <w:rPr>
                <w:rFonts w:hint="eastAsia" w:ascii="方正仿宋_GBK" w:hAnsi="方正仿宋_GBK" w:eastAsia="方正仿宋_GBK" w:cs="方正仿宋_GBK"/>
                <w:snapToGrid w:val="0"/>
                <w:color w:val="auto"/>
                <w:kern w:val="0"/>
                <w:szCs w:val="21"/>
                <w:lang w:val="en-US" w:eastAsia="zh-CN" w:bidi="ar"/>
              </w:rPr>
              <w:drawing>
                <wp:anchor distT="0" distB="0" distL="114300" distR="114300" simplePos="0" relativeHeight="251662336" behindDoc="0" locked="0" layoutInCell="1" allowOverlap="1">
                  <wp:simplePos x="0" y="0"/>
                  <wp:positionH relativeFrom="column">
                    <wp:posOffset>0</wp:posOffset>
                  </wp:positionH>
                  <wp:positionV relativeFrom="paragraph">
                    <wp:posOffset>0</wp:posOffset>
                  </wp:positionV>
                  <wp:extent cx="20320" cy="11430"/>
                  <wp:effectExtent l="0" t="0" r="0" b="0"/>
                  <wp:wrapNone/>
                  <wp:docPr id="2803" name="图片_1_SpCnt_14"/>
                  <wp:cNvGraphicFramePr/>
                  <a:graphic xmlns:a="http://schemas.openxmlformats.org/drawingml/2006/main">
                    <a:graphicData uri="http://schemas.openxmlformats.org/drawingml/2006/picture">
                      <pic:pic xmlns:pic="http://schemas.openxmlformats.org/drawingml/2006/picture">
                        <pic:nvPicPr>
                          <pic:cNvPr id="2803" name="图片_1_SpCnt_14"/>
                          <pic:cNvPicPr/>
                        </pic:nvPicPr>
                        <pic:blipFill>
                          <a:blip r:embed="rId10"/>
                          <a:stretch>
                            <a:fillRect/>
                          </a:stretch>
                        </pic:blipFill>
                        <pic:spPr>
                          <a:xfrm>
                            <a:off x="0" y="0"/>
                            <a:ext cx="20320" cy="11430"/>
                          </a:xfrm>
                          <a:prstGeom prst="rect">
                            <a:avLst/>
                          </a:prstGeom>
                          <a:noFill/>
                          <a:ln>
                            <a:noFill/>
                          </a:ln>
                        </pic:spPr>
                      </pic:pic>
                    </a:graphicData>
                  </a:graphic>
                </wp:anchor>
              </w:drawing>
            </w:r>
            <w:r>
              <w:rPr>
                <w:rFonts w:hint="eastAsia" w:ascii="方正仿宋_GBK" w:hAnsi="方正仿宋_GBK" w:eastAsia="方正仿宋_GBK" w:cs="方正仿宋_GBK"/>
                <w:snapToGrid w:val="0"/>
                <w:color w:val="auto"/>
                <w:kern w:val="0"/>
                <w:szCs w:val="21"/>
                <w:lang w:val="en-US" w:eastAsia="zh-CN" w:bidi="ar"/>
              </w:rPr>
              <w:drawing>
                <wp:anchor distT="0" distB="0" distL="114300" distR="114300" simplePos="0" relativeHeight="251662336" behindDoc="0" locked="0" layoutInCell="1" allowOverlap="1">
                  <wp:simplePos x="0" y="0"/>
                  <wp:positionH relativeFrom="column">
                    <wp:posOffset>0</wp:posOffset>
                  </wp:positionH>
                  <wp:positionV relativeFrom="paragraph">
                    <wp:posOffset>0</wp:posOffset>
                  </wp:positionV>
                  <wp:extent cx="20320" cy="26035"/>
                  <wp:effectExtent l="0" t="0" r="17780" b="2540"/>
                  <wp:wrapNone/>
                  <wp:docPr id="2804" name="图片_1_SpCnt_15"/>
                  <wp:cNvGraphicFramePr/>
                  <a:graphic xmlns:a="http://schemas.openxmlformats.org/drawingml/2006/main">
                    <a:graphicData uri="http://schemas.openxmlformats.org/drawingml/2006/picture">
                      <pic:pic xmlns:pic="http://schemas.openxmlformats.org/drawingml/2006/picture">
                        <pic:nvPicPr>
                          <pic:cNvPr id="2804" name="图片_1_SpCnt_15"/>
                          <pic:cNvPicPr/>
                        </pic:nvPicPr>
                        <pic:blipFill>
                          <a:blip r:embed="rId9"/>
                          <a:stretch>
                            <a:fillRect/>
                          </a:stretch>
                        </pic:blipFill>
                        <pic:spPr>
                          <a:xfrm>
                            <a:off x="0" y="0"/>
                            <a:ext cx="20320" cy="26035"/>
                          </a:xfrm>
                          <a:prstGeom prst="rect">
                            <a:avLst/>
                          </a:prstGeom>
                          <a:noFill/>
                          <a:ln>
                            <a:noFill/>
                          </a:ln>
                        </pic:spPr>
                      </pic:pic>
                    </a:graphicData>
                  </a:graphic>
                </wp:anchor>
              </w:drawing>
            </w:r>
            <w:r>
              <w:rPr>
                <w:rFonts w:hint="eastAsia" w:ascii="方正仿宋_GBK" w:hAnsi="方正仿宋_GBK" w:eastAsia="方正仿宋_GBK" w:cs="方正仿宋_GBK"/>
                <w:snapToGrid w:val="0"/>
                <w:color w:val="auto"/>
                <w:kern w:val="0"/>
                <w:szCs w:val="21"/>
                <w:lang w:val="en-US" w:eastAsia="zh-CN" w:bidi="ar"/>
              </w:rPr>
              <w:drawing>
                <wp:anchor distT="0" distB="0" distL="114300" distR="114300" simplePos="0" relativeHeight="251662336" behindDoc="0" locked="0" layoutInCell="1" allowOverlap="1">
                  <wp:simplePos x="0" y="0"/>
                  <wp:positionH relativeFrom="column">
                    <wp:posOffset>0</wp:posOffset>
                  </wp:positionH>
                  <wp:positionV relativeFrom="paragraph">
                    <wp:posOffset>0</wp:posOffset>
                  </wp:positionV>
                  <wp:extent cx="20320" cy="10160"/>
                  <wp:effectExtent l="0" t="0" r="0" b="0"/>
                  <wp:wrapNone/>
                  <wp:docPr id="2805" name="图片_1_SpCnt_16"/>
                  <wp:cNvGraphicFramePr/>
                  <a:graphic xmlns:a="http://schemas.openxmlformats.org/drawingml/2006/main">
                    <a:graphicData uri="http://schemas.openxmlformats.org/drawingml/2006/picture">
                      <pic:pic xmlns:pic="http://schemas.openxmlformats.org/drawingml/2006/picture">
                        <pic:nvPicPr>
                          <pic:cNvPr id="2805" name="图片_1_SpCnt_16"/>
                          <pic:cNvPicPr/>
                        </pic:nvPicPr>
                        <pic:blipFill>
                          <a:blip r:embed="rId10"/>
                          <a:stretch>
                            <a:fillRect/>
                          </a:stretch>
                        </pic:blipFill>
                        <pic:spPr>
                          <a:xfrm>
                            <a:off x="0" y="0"/>
                            <a:ext cx="20320" cy="10160"/>
                          </a:xfrm>
                          <a:prstGeom prst="rect">
                            <a:avLst/>
                          </a:prstGeom>
                          <a:noFill/>
                          <a:ln>
                            <a:noFill/>
                          </a:ln>
                        </pic:spPr>
                      </pic:pic>
                    </a:graphicData>
                  </a:graphic>
                </wp:anchor>
              </w:drawing>
            </w:r>
            <w:r>
              <w:rPr>
                <w:rFonts w:hint="eastAsia" w:ascii="方正仿宋_GBK" w:hAnsi="方正仿宋_GBK" w:eastAsia="方正仿宋_GBK" w:cs="方正仿宋_GBK"/>
                <w:snapToGrid w:val="0"/>
                <w:color w:val="auto"/>
                <w:kern w:val="0"/>
                <w:szCs w:val="21"/>
                <w:lang w:val="en-US" w:eastAsia="zh-CN" w:bidi="ar"/>
              </w:rPr>
              <w:drawing>
                <wp:anchor distT="0" distB="0" distL="114300" distR="114300" simplePos="0" relativeHeight="251662336" behindDoc="0" locked="0" layoutInCell="1" allowOverlap="1">
                  <wp:simplePos x="0" y="0"/>
                  <wp:positionH relativeFrom="column">
                    <wp:posOffset>0</wp:posOffset>
                  </wp:positionH>
                  <wp:positionV relativeFrom="paragraph">
                    <wp:posOffset>0</wp:posOffset>
                  </wp:positionV>
                  <wp:extent cx="20320" cy="15875"/>
                  <wp:effectExtent l="0" t="0" r="0" b="0"/>
                  <wp:wrapNone/>
                  <wp:docPr id="2806" name="图片_1_SpCnt_17"/>
                  <wp:cNvGraphicFramePr/>
                  <a:graphic xmlns:a="http://schemas.openxmlformats.org/drawingml/2006/main">
                    <a:graphicData uri="http://schemas.openxmlformats.org/drawingml/2006/picture">
                      <pic:pic xmlns:pic="http://schemas.openxmlformats.org/drawingml/2006/picture">
                        <pic:nvPicPr>
                          <pic:cNvPr id="2806" name="图片_1_SpCnt_17"/>
                          <pic:cNvPicPr/>
                        </pic:nvPicPr>
                        <pic:blipFill>
                          <a:blip r:embed="rId8"/>
                          <a:stretch>
                            <a:fillRect/>
                          </a:stretch>
                        </pic:blipFill>
                        <pic:spPr>
                          <a:xfrm>
                            <a:off x="0" y="0"/>
                            <a:ext cx="20320" cy="15875"/>
                          </a:xfrm>
                          <a:prstGeom prst="rect">
                            <a:avLst/>
                          </a:prstGeom>
                          <a:noFill/>
                          <a:ln>
                            <a:noFill/>
                          </a:ln>
                        </pic:spPr>
                      </pic:pic>
                    </a:graphicData>
                  </a:graphic>
                </wp:anchor>
              </w:drawing>
            </w:r>
            <w:r>
              <w:rPr>
                <w:rFonts w:hint="eastAsia" w:ascii="方正仿宋_GBK" w:hAnsi="方正仿宋_GBK" w:eastAsia="方正仿宋_GBK" w:cs="方正仿宋_GBK"/>
                <w:snapToGrid w:val="0"/>
                <w:color w:val="auto"/>
                <w:kern w:val="0"/>
                <w:szCs w:val="21"/>
                <w:lang w:val="en-US" w:eastAsia="zh-CN" w:bidi="ar"/>
              </w:rPr>
              <w:t>动物疫情信息采集</w:t>
            </w:r>
          </w:p>
        </w:tc>
        <w:tc>
          <w:tcPr>
            <w:tcW w:w="86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EAAF69">
            <w:pPr>
              <w:keepNext w:val="0"/>
              <w:keepLines w:val="0"/>
              <w:pageBreakBefore w:val="0"/>
              <w:widowControl/>
              <w:kinsoku w:val="0"/>
              <w:wordWrap/>
              <w:overflowPunct/>
              <w:topLinePunct w:val="0"/>
              <w:autoSpaceDE w:val="0"/>
              <w:autoSpaceDN w:val="0"/>
              <w:bidi w:val="0"/>
              <w:adjustRightInd w:val="0"/>
              <w:snapToGrid w:val="0"/>
              <w:spacing w:line="260" w:lineRule="exact"/>
              <w:jc w:val="left"/>
              <w:textAlignment w:val="center"/>
              <w:rPr>
                <w:rFonts w:hint="eastAsia" w:ascii="方正仿宋_GBK" w:hAnsi="方正仿宋_GBK" w:eastAsia="方正仿宋_GBK" w:cs="方正仿宋_GBK"/>
                <w:snapToGrid w:val="0"/>
                <w:color w:val="auto"/>
                <w:kern w:val="0"/>
                <w:szCs w:val="21"/>
                <w:lang w:val="en-US" w:eastAsia="zh-CN" w:bidi="ar"/>
              </w:rPr>
            </w:pPr>
            <w:r>
              <w:rPr>
                <w:rFonts w:hint="eastAsia" w:ascii="方正仿宋_GBK" w:hAnsi="方正仿宋_GBK" w:eastAsia="方正仿宋_GBK" w:cs="方正仿宋_GBK"/>
                <w:snapToGrid w:val="0"/>
                <w:color w:val="auto"/>
                <w:kern w:val="0"/>
                <w:szCs w:val="21"/>
                <w:lang w:val="en-US" w:eastAsia="zh-CN" w:bidi="ar"/>
              </w:rPr>
              <w:t>承接部门：宿城区农业农村局</w:t>
            </w:r>
            <w:r>
              <w:rPr>
                <w:rFonts w:hint="eastAsia" w:ascii="方正仿宋_GBK" w:hAnsi="方正仿宋_GBK" w:eastAsia="方正仿宋_GBK" w:cs="方正仿宋_GBK"/>
                <w:snapToGrid w:val="0"/>
                <w:color w:val="auto"/>
                <w:kern w:val="0"/>
                <w:szCs w:val="21"/>
                <w:lang w:val="en-US" w:eastAsia="zh-CN" w:bidi="ar"/>
              </w:rPr>
              <w:br w:type="textWrapping"/>
            </w:r>
            <w:r>
              <w:rPr>
                <w:rFonts w:hint="eastAsia" w:ascii="方正仿宋_GBK" w:hAnsi="方正仿宋_GBK" w:eastAsia="方正仿宋_GBK" w:cs="方正仿宋_GBK"/>
                <w:snapToGrid w:val="0"/>
                <w:color w:val="auto"/>
                <w:kern w:val="0"/>
                <w:szCs w:val="21"/>
                <w:lang w:val="en-US" w:eastAsia="zh-CN" w:bidi="ar"/>
              </w:rPr>
              <w:t>工作方式：负责全区范围内的动物疫情报告和通报工作，承担动物疫情信息的收集、分析预警和报告。接到报告后，立即赶赴现场调查核实，初步认为属于重大动物疫情的，应当在2小时内按照规定程序将情况逐级上报，并及时通报同级卫生主管部门。</w:t>
            </w:r>
          </w:p>
        </w:tc>
      </w:tr>
      <w:tr w14:paraId="09341B99">
        <w:tblPrEx>
          <w:tblCellMar>
            <w:top w:w="0" w:type="dxa"/>
            <w:left w:w="108" w:type="dxa"/>
            <w:bottom w:w="0" w:type="dxa"/>
            <w:right w:w="108" w:type="dxa"/>
          </w:tblCellMar>
        </w:tblPrEx>
        <w:trPr>
          <w:cantSplit/>
          <w:trHeight w:val="623" w:hRule="atLeast"/>
          <w:jc w:val="center"/>
        </w:trPr>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8569B1">
            <w:pPr>
              <w:keepNext w:val="0"/>
              <w:keepLines w:val="0"/>
              <w:widowControl/>
              <w:suppressLineNumbers w:val="0"/>
              <w:jc w:val="center"/>
              <w:textAlignment w:val="center"/>
              <w:rPr>
                <w:rFonts w:hint="eastAsia" w:ascii="方正仿宋_GBK" w:hAnsi="方正仿宋_GBK" w:eastAsia="方正仿宋_GBK" w:cs="方正仿宋_GBK"/>
                <w:i w:val="0"/>
                <w:iCs w:val="0"/>
                <w:snapToGrid w:val="0"/>
                <w:color w:val="auto"/>
                <w:kern w:val="0"/>
                <w:sz w:val="21"/>
                <w:szCs w:val="21"/>
                <w:highlight w:val="none"/>
                <w:u w:val="none"/>
                <w:lang w:val="en-US" w:eastAsia="zh-CN" w:bidi="ar"/>
              </w:rPr>
            </w:pPr>
            <w:r>
              <w:rPr>
                <w:rFonts w:hint="eastAsia" w:ascii="方正仿宋_GBK" w:hAnsi="方正仿宋_GBK" w:eastAsia="方正仿宋_GBK" w:cs="方正仿宋_GBK"/>
                <w:i w:val="0"/>
                <w:iCs w:val="0"/>
                <w:snapToGrid w:val="0"/>
                <w:color w:val="auto"/>
                <w:kern w:val="0"/>
                <w:sz w:val="21"/>
                <w:szCs w:val="21"/>
                <w:highlight w:val="none"/>
                <w:u w:val="none"/>
                <w:lang w:val="en-US" w:eastAsia="zh-CN" w:bidi="ar"/>
              </w:rPr>
              <w:t>9</w:t>
            </w:r>
          </w:p>
        </w:tc>
        <w:tc>
          <w:tcPr>
            <w:tcW w:w="48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8CDA07">
            <w:pPr>
              <w:keepNext w:val="0"/>
              <w:keepLines w:val="0"/>
              <w:pageBreakBefore w:val="0"/>
              <w:widowControl/>
              <w:kinsoku w:val="0"/>
              <w:wordWrap/>
              <w:overflowPunct/>
              <w:topLinePunct w:val="0"/>
              <w:autoSpaceDE w:val="0"/>
              <w:autoSpaceDN w:val="0"/>
              <w:bidi w:val="0"/>
              <w:adjustRightInd w:val="0"/>
              <w:snapToGrid w:val="0"/>
              <w:spacing w:line="260" w:lineRule="exact"/>
              <w:jc w:val="left"/>
              <w:textAlignment w:val="center"/>
              <w:rPr>
                <w:rFonts w:hint="eastAsia" w:ascii="方正仿宋_GBK" w:hAnsi="方正仿宋_GBK" w:eastAsia="方正仿宋_GBK" w:cs="方正仿宋_GBK"/>
                <w:snapToGrid w:val="0"/>
                <w:color w:val="auto"/>
                <w:kern w:val="0"/>
                <w:szCs w:val="21"/>
                <w:lang w:val="en-US" w:eastAsia="zh-CN" w:bidi="ar"/>
              </w:rPr>
            </w:pPr>
            <w:r>
              <w:rPr>
                <w:rFonts w:hint="eastAsia" w:ascii="方正仿宋_GBK" w:hAnsi="方正仿宋_GBK" w:eastAsia="方正仿宋_GBK" w:cs="方正仿宋_GBK"/>
                <w:snapToGrid w:val="0"/>
                <w:color w:val="auto"/>
                <w:kern w:val="0"/>
                <w:szCs w:val="21"/>
                <w:lang w:val="en-US" w:eastAsia="zh-CN" w:bidi="ar"/>
              </w:rPr>
              <w:t>对农产品质量安全举报行为的奖励</w:t>
            </w:r>
          </w:p>
        </w:tc>
        <w:tc>
          <w:tcPr>
            <w:tcW w:w="86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CD0413">
            <w:pPr>
              <w:keepNext w:val="0"/>
              <w:keepLines w:val="0"/>
              <w:pageBreakBefore w:val="0"/>
              <w:widowControl/>
              <w:kinsoku w:val="0"/>
              <w:wordWrap/>
              <w:overflowPunct/>
              <w:topLinePunct w:val="0"/>
              <w:autoSpaceDE w:val="0"/>
              <w:autoSpaceDN w:val="0"/>
              <w:bidi w:val="0"/>
              <w:adjustRightInd w:val="0"/>
              <w:snapToGrid w:val="0"/>
              <w:spacing w:line="260" w:lineRule="exact"/>
              <w:jc w:val="left"/>
              <w:textAlignment w:val="center"/>
              <w:rPr>
                <w:rFonts w:hint="eastAsia" w:ascii="方正仿宋_GBK" w:hAnsi="方正仿宋_GBK" w:eastAsia="方正仿宋_GBK" w:cs="方正仿宋_GBK"/>
                <w:snapToGrid w:val="0"/>
                <w:color w:val="auto"/>
                <w:kern w:val="0"/>
                <w:szCs w:val="21"/>
                <w:lang w:val="en-US" w:eastAsia="zh-CN" w:bidi="ar"/>
              </w:rPr>
            </w:pPr>
            <w:r>
              <w:rPr>
                <w:rFonts w:hint="eastAsia" w:ascii="方正仿宋_GBK" w:hAnsi="方正仿宋_GBK" w:eastAsia="方正仿宋_GBK" w:cs="方正仿宋_GBK"/>
                <w:snapToGrid w:val="0"/>
                <w:color w:val="auto"/>
                <w:kern w:val="0"/>
                <w:szCs w:val="21"/>
                <w:lang w:val="en-US" w:eastAsia="zh-CN" w:bidi="ar"/>
              </w:rPr>
              <w:t>承接部门：宿城区农业农村局</w:t>
            </w:r>
            <w:r>
              <w:rPr>
                <w:rFonts w:hint="eastAsia" w:ascii="方正仿宋_GBK" w:hAnsi="方正仿宋_GBK" w:eastAsia="方正仿宋_GBK" w:cs="方正仿宋_GBK"/>
                <w:snapToGrid w:val="0"/>
                <w:color w:val="auto"/>
                <w:kern w:val="0"/>
                <w:szCs w:val="21"/>
                <w:lang w:val="en-US" w:eastAsia="zh-CN" w:bidi="ar"/>
              </w:rPr>
              <w:br w:type="textWrapping"/>
            </w:r>
            <w:r>
              <w:rPr>
                <w:rFonts w:hint="eastAsia" w:ascii="方正仿宋_GBK" w:hAnsi="方正仿宋_GBK" w:eastAsia="方正仿宋_GBK" w:cs="方正仿宋_GBK"/>
                <w:snapToGrid w:val="0"/>
                <w:color w:val="auto"/>
                <w:kern w:val="0"/>
                <w:szCs w:val="21"/>
                <w:lang w:val="en-US" w:eastAsia="zh-CN" w:bidi="ar"/>
              </w:rPr>
              <w:t>工作方式：监管科牵头负责执行对农产品质量安全举报行为的具体奖励事宜。</w:t>
            </w:r>
          </w:p>
        </w:tc>
      </w:tr>
      <w:tr w14:paraId="5A863A4A">
        <w:tblPrEx>
          <w:tblCellMar>
            <w:top w:w="0" w:type="dxa"/>
            <w:left w:w="108" w:type="dxa"/>
            <w:bottom w:w="0" w:type="dxa"/>
            <w:right w:w="108" w:type="dxa"/>
          </w:tblCellMar>
        </w:tblPrEx>
        <w:trPr>
          <w:cantSplit/>
          <w:trHeight w:val="90" w:hRule="atLeast"/>
          <w:jc w:val="center"/>
        </w:trPr>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614CAE">
            <w:pPr>
              <w:keepNext w:val="0"/>
              <w:keepLines w:val="0"/>
              <w:widowControl/>
              <w:suppressLineNumbers w:val="0"/>
              <w:jc w:val="center"/>
              <w:textAlignment w:val="center"/>
              <w:rPr>
                <w:rFonts w:hint="eastAsia" w:ascii="方正仿宋_GBK" w:hAnsi="方正仿宋_GBK" w:eastAsia="方正仿宋_GBK" w:cs="方正仿宋_GBK"/>
                <w:i w:val="0"/>
                <w:iCs w:val="0"/>
                <w:snapToGrid w:val="0"/>
                <w:color w:val="auto"/>
                <w:kern w:val="0"/>
                <w:sz w:val="21"/>
                <w:szCs w:val="21"/>
                <w:highlight w:val="none"/>
                <w:u w:val="none"/>
                <w:lang w:val="en-US" w:eastAsia="zh-CN" w:bidi="ar"/>
              </w:rPr>
            </w:pPr>
            <w:r>
              <w:rPr>
                <w:rFonts w:hint="eastAsia" w:ascii="方正仿宋_GBK" w:hAnsi="方正仿宋_GBK" w:eastAsia="方正仿宋_GBK" w:cs="方正仿宋_GBK"/>
                <w:i w:val="0"/>
                <w:iCs w:val="0"/>
                <w:snapToGrid w:val="0"/>
                <w:color w:val="auto"/>
                <w:kern w:val="0"/>
                <w:sz w:val="21"/>
                <w:szCs w:val="21"/>
                <w:highlight w:val="none"/>
                <w:u w:val="none"/>
                <w:lang w:val="en-US" w:eastAsia="zh-CN" w:bidi="ar"/>
              </w:rPr>
              <w:t>10</w:t>
            </w:r>
          </w:p>
        </w:tc>
        <w:tc>
          <w:tcPr>
            <w:tcW w:w="48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BDD804">
            <w:pPr>
              <w:keepNext w:val="0"/>
              <w:keepLines w:val="0"/>
              <w:pageBreakBefore w:val="0"/>
              <w:widowControl/>
              <w:kinsoku w:val="0"/>
              <w:wordWrap/>
              <w:overflowPunct/>
              <w:topLinePunct w:val="0"/>
              <w:autoSpaceDE w:val="0"/>
              <w:autoSpaceDN w:val="0"/>
              <w:bidi w:val="0"/>
              <w:adjustRightInd w:val="0"/>
              <w:snapToGrid w:val="0"/>
              <w:spacing w:line="260" w:lineRule="exact"/>
              <w:jc w:val="left"/>
              <w:textAlignment w:val="center"/>
              <w:rPr>
                <w:rFonts w:hint="eastAsia" w:ascii="方正仿宋_GBK" w:hAnsi="方正仿宋_GBK" w:eastAsia="方正仿宋_GBK" w:cs="方正仿宋_GBK"/>
                <w:snapToGrid w:val="0"/>
                <w:color w:val="auto"/>
                <w:kern w:val="0"/>
                <w:szCs w:val="21"/>
                <w:lang w:val="en-US" w:eastAsia="zh-CN" w:bidi="ar"/>
              </w:rPr>
            </w:pPr>
            <w:r>
              <w:rPr>
                <w:rFonts w:hint="eastAsia" w:ascii="方正仿宋_GBK" w:hAnsi="方正仿宋_GBK" w:eastAsia="方正仿宋_GBK" w:cs="方正仿宋_GBK"/>
                <w:snapToGrid w:val="0"/>
                <w:color w:val="auto"/>
                <w:kern w:val="0"/>
                <w:szCs w:val="21"/>
                <w:lang w:val="en-US" w:eastAsia="zh-CN" w:bidi="ar"/>
              </w:rPr>
              <w:t>组织农作物种子生产管理、农作物种子质量纠纷田间现场鉴定</w:t>
            </w:r>
          </w:p>
        </w:tc>
        <w:tc>
          <w:tcPr>
            <w:tcW w:w="86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A66C0C">
            <w:pPr>
              <w:keepNext w:val="0"/>
              <w:keepLines w:val="0"/>
              <w:pageBreakBefore w:val="0"/>
              <w:widowControl/>
              <w:kinsoku w:val="0"/>
              <w:wordWrap/>
              <w:overflowPunct/>
              <w:topLinePunct w:val="0"/>
              <w:autoSpaceDE w:val="0"/>
              <w:autoSpaceDN w:val="0"/>
              <w:bidi w:val="0"/>
              <w:adjustRightInd w:val="0"/>
              <w:snapToGrid w:val="0"/>
              <w:spacing w:line="260" w:lineRule="exact"/>
              <w:jc w:val="left"/>
              <w:textAlignment w:val="center"/>
              <w:rPr>
                <w:rFonts w:hint="eastAsia" w:ascii="方正仿宋_GBK" w:hAnsi="方正仿宋_GBK" w:eastAsia="方正仿宋_GBK" w:cs="方正仿宋_GBK"/>
                <w:snapToGrid w:val="0"/>
                <w:color w:val="auto"/>
                <w:kern w:val="0"/>
                <w:szCs w:val="21"/>
                <w:lang w:val="en-US" w:eastAsia="zh-CN" w:bidi="ar"/>
              </w:rPr>
            </w:pPr>
            <w:r>
              <w:rPr>
                <w:rFonts w:hint="eastAsia" w:ascii="方正仿宋_GBK" w:hAnsi="方正仿宋_GBK" w:eastAsia="方正仿宋_GBK" w:cs="方正仿宋_GBK"/>
                <w:snapToGrid w:val="0"/>
                <w:color w:val="auto"/>
                <w:kern w:val="0"/>
                <w:szCs w:val="21"/>
                <w:lang w:val="en-US" w:eastAsia="zh-CN" w:bidi="ar"/>
              </w:rPr>
              <w:t>承接部门：宿城区农业农村局</w:t>
            </w:r>
            <w:r>
              <w:rPr>
                <w:rFonts w:hint="eastAsia" w:ascii="方正仿宋_GBK" w:hAnsi="方正仿宋_GBK" w:eastAsia="方正仿宋_GBK" w:cs="方正仿宋_GBK"/>
                <w:snapToGrid w:val="0"/>
                <w:color w:val="auto"/>
                <w:kern w:val="0"/>
                <w:szCs w:val="21"/>
                <w:lang w:val="en-US" w:eastAsia="zh-CN" w:bidi="ar"/>
              </w:rPr>
              <w:br w:type="textWrapping"/>
            </w:r>
            <w:r>
              <w:rPr>
                <w:rFonts w:hint="eastAsia" w:ascii="方正仿宋_GBK" w:hAnsi="方正仿宋_GBK" w:eastAsia="方正仿宋_GBK" w:cs="方正仿宋_GBK"/>
                <w:snapToGrid w:val="0"/>
                <w:color w:val="auto"/>
                <w:kern w:val="0"/>
                <w:szCs w:val="21"/>
                <w:lang w:val="en-US" w:eastAsia="zh-CN" w:bidi="ar"/>
              </w:rPr>
              <w:t>工作方式：农业科牵头负责，当事人或利害关系人以书面形式提出申请，说明申请鉴定的理由和内容，并提供相关材料；申请人口头提出申请的，应当制作笔录，并由申请人签字确认；对申请人提交的申请进行审查后，根据情况分别处理。</w:t>
            </w:r>
          </w:p>
        </w:tc>
      </w:tr>
      <w:tr w14:paraId="73483AE6">
        <w:tblPrEx>
          <w:tblCellMar>
            <w:top w:w="0" w:type="dxa"/>
            <w:left w:w="108" w:type="dxa"/>
            <w:bottom w:w="0" w:type="dxa"/>
            <w:right w:w="108" w:type="dxa"/>
          </w:tblCellMar>
        </w:tblPrEx>
        <w:trPr>
          <w:cantSplit/>
          <w:trHeight w:val="658" w:hRule="atLeast"/>
          <w:jc w:val="center"/>
        </w:trPr>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5FBEF1">
            <w:pPr>
              <w:keepNext w:val="0"/>
              <w:keepLines w:val="0"/>
              <w:widowControl/>
              <w:suppressLineNumbers w:val="0"/>
              <w:jc w:val="center"/>
              <w:textAlignment w:val="center"/>
              <w:rPr>
                <w:rFonts w:hint="eastAsia" w:ascii="方正仿宋_GBK" w:hAnsi="方正仿宋_GBK" w:eastAsia="方正仿宋_GBK" w:cs="方正仿宋_GBK"/>
                <w:i w:val="0"/>
                <w:iCs w:val="0"/>
                <w:snapToGrid w:val="0"/>
                <w:color w:val="auto"/>
                <w:kern w:val="0"/>
                <w:sz w:val="21"/>
                <w:szCs w:val="21"/>
                <w:highlight w:val="none"/>
                <w:u w:val="none"/>
                <w:lang w:val="en-US" w:eastAsia="zh-CN" w:bidi="ar"/>
              </w:rPr>
            </w:pPr>
            <w:r>
              <w:rPr>
                <w:rFonts w:hint="eastAsia" w:ascii="方正仿宋_GBK" w:hAnsi="方正仿宋_GBK" w:eastAsia="方正仿宋_GBK" w:cs="方正仿宋_GBK"/>
                <w:i w:val="0"/>
                <w:iCs w:val="0"/>
                <w:snapToGrid w:val="0"/>
                <w:color w:val="auto"/>
                <w:kern w:val="0"/>
                <w:sz w:val="21"/>
                <w:szCs w:val="21"/>
                <w:highlight w:val="none"/>
                <w:u w:val="none"/>
                <w:lang w:val="en-US" w:eastAsia="zh-CN" w:bidi="ar"/>
              </w:rPr>
              <w:t>11</w:t>
            </w:r>
          </w:p>
        </w:tc>
        <w:tc>
          <w:tcPr>
            <w:tcW w:w="48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E7F9B7">
            <w:pPr>
              <w:keepNext w:val="0"/>
              <w:keepLines w:val="0"/>
              <w:pageBreakBefore w:val="0"/>
              <w:widowControl/>
              <w:kinsoku w:val="0"/>
              <w:wordWrap/>
              <w:overflowPunct/>
              <w:topLinePunct w:val="0"/>
              <w:autoSpaceDE w:val="0"/>
              <w:autoSpaceDN w:val="0"/>
              <w:bidi w:val="0"/>
              <w:adjustRightInd w:val="0"/>
              <w:snapToGrid w:val="0"/>
              <w:spacing w:line="260" w:lineRule="exact"/>
              <w:jc w:val="left"/>
              <w:textAlignment w:val="center"/>
              <w:rPr>
                <w:rFonts w:hint="eastAsia" w:ascii="方正仿宋_GBK" w:hAnsi="方正仿宋_GBK" w:eastAsia="方正仿宋_GBK" w:cs="方正仿宋_GBK"/>
                <w:snapToGrid w:val="0"/>
                <w:color w:val="auto"/>
                <w:kern w:val="0"/>
                <w:szCs w:val="21"/>
                <w:lang w:val="en-US" w:eastAsia="zh-CN" w:bidi="ar"/>
              </w:rPr>
            </w:pPr>
            <w:r>
              <w:rPr>
                <w:rFonts w:hint="eastAsia" w:ascii="方正仿宋_GBK" w:hAnsi="方正仿宋_GBK" w:eastAsia="方正仿宋_GBK" w:cs="方正仿宋_GBK"/>
                <w:snapToGrid w:val="0"/>
                <w:color w:val="auto"/>
                <w:kern w:val="0"/>
                <w:szCs w:val="21"/>
                <w:lang w:val="en-US" w:eastAsia="zh-CN" w:bidi="ar"/>
              </w:rPr>
              <w:t>负责国家、省级农村集体资产监督管理平台等众多平台的日常维护工作</w:t>
            </w:r>
          </w:p>
        </w:tc>
        <w:tc>
          <w:tcPr>
            <w:tcW w:w="86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69D549">
            <w:pPr>
              <w:keepNext w:val="0"/>
              <w:keepLines w:val="0"/>
              <w:pageBreakBefore w:val="0"/>
              <w:widowControl/>
              <w:kinsoku w:val="0"/>
              <w:wordWrap/>
              <w:overflowPunct/>
              <w:topLinePunct w:val="0"/>
              <w:autoSpaceDE w:val="0"/>
              <w:autoSpaceDN w:val="0"/>
              <w:bidi w:val="0"/>
              <w:adjustRightInd w:val="0"/>
              <w:snapToGrid w:val="0"/>
              <w:spacing w:line="260" w:lineRule="exact"/>
              <w:jc w:val="left"/>
              <w:textAlignment w:val="center"/>
              <w:rPr>
                <w:rFonts w:hint="eastAsia" w:ascii="方正仿宋_GBK" w:hAnsi="方正仿宋_GBK" w:eastAsia="方正仿宋_GBK" w:cs="方正仿宋_GBK"/>
                <w:snapToGrid w:val="0"/>
                <w:color w:val="auto"/>
                <w:kern w:val="0"/>
                <w:szCs w:val="21"/>
                <w:lang w:val="en-US" w:eastAsia="zh-CN" w:bidi="ar"/>
              </w:rPr>
            </w:pPr>
            <w:r>
              <w:rPr>
                <w:rFonts w:hint="eastAsia" w:ascii="方正仿宋_GBK" w:hAnsi="方正仿宋_GBK" w:eastAsia="方正仿宋_GBK" w:cs="方正仿宋_GBK"/>
                <w:snapToGrid w:val="0"/>
                <w:color w:val="auto"/>
                <w:kern w:val="0"/>
                <w:szCs w:val="21"/>
                <w:lang w:val="en-US" w:eastAsia="zh-CN" w:bidi="ar"/>
              </w:rPr>
              <w:t>承接部门：宿城区农业农村局</w:t>
            </w:r>
            <w:r>
              <w:rPr>
                <w:rFonts w:hint="eastAsia" w:ascii="方正仿宋_GBK" w:hAnsi="方正仿宋_GBK" w:eastAsia="方正仿宋_GBK" w:cs="方正仿宋_GBK"/>
                <w:snapToGrid w:val="0"/>
                <w:color w:val="auto"/>
                <w:kern w:val="0"/>
                <w:szCs w:val="21"/>
                <w:lang w:val="en-US" w:eastAsia="zh-CN" w:bidi="ar"/>
              </w:rPr>
              <w:br w:type="textWrapping"/>
            </w:r>
            <w:r>
              <w:rPr>
                <w:rFonts w:hint="eastAsia" w:ascii="方正仿宋_GBK" w:hAnsi="方正仿宋_GBK" w:eastAsia="方正仿宋_GBK" w:cs="方正仿宋_GBK"/>
                <w:snapToGrid w:val="0"/>
                <w:color w:val="auto"/>
                <w:kern w:val="0"/>
                <w:szCs w:val="21"/>
                <w:lang w:val="en-US" w:eastAsia="zh-CN" w:bidi="ar"/>
              </w:rPr>
              <w:t>工作方式：农经中心牵头负责，根据业务内容提出申请，由国家、省级农村集体资产监督管理平台技术服务公司进行日常维护。</w:t>
            </w:r>
          </w:p>
        </w:tc>
      </w:tr>
      <w:tr w14:paraId="585907D6">
        <w:tblPrEx>
          <w:tblCellMar>
            <w:top w:w="0" w:type="dxa"/>
            <w:left w:w="108" w:type="dxa"/>
            <w:bottom w:w="0" w:type="dxa"/>
            <w:right w:w="108" w:type="dxa"/>
          </w:tblCellMar>
        </w:tblPrEx>
        <w:trPr>
          <w:cantSplit/>
          <w:trHeight w:val="933" w:hRule="atLeast"/>
          <w:jc w:val="center"/>
        </w:trPr>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6FCE15">
            <w:pPr>
              <w:keepNext w:val="0"/>
              <w:keepLines w:val="0"/>
              <w:widowControl/>
              <w:suppressLineNumbers w:val="0"/>
              <w:jc w:val="center"/>
              <w:textAlignment w:val="center"/>
              <w:rPr>
                <w:rFonts w:hint="eastAsia" w:ascii="方正仿宋_GBK" w:hAnsi="方正仿宋_GBK" w:eastAsia="方正仿宋_GBK" w:cs="方正仿宋_GBK"/>
                <w:i w:val="0"/>
                <w:iCs w:val="0"/>
                <w:snapToGrid w:val="0"/>
                <w:color w:val="auto"/>
                <w:kern w:val="0"/>
                <w:sz w:val="21"/>
                <w:szCs w:val="21"/>
                <w:highlight w:val="none"/>
                <w:u w:val="none"/>
                <w:lang w:val="en-US" w:eastAsia="zh-CN" w:bidi="ar"/>
              </w:rPr>
            </w:pPr>
            <w:r>
              <w:rPr>
                <w:rFonts w:hint="eastAsia" w:ascii="方正仿宋_GBK" w:hAnsi="方正仿宋_GBK" w:eastAsia="方正仿宋_GBK" w:cs="方正仿宋_GBK"/>
                <w:i w:val="0"/>
                <w:iCs w:val="0"/>
                <w:snapToGrid w:val="0"/>
                <w:color w:val="auto"/>
                <w:kern w:val="0"/>
                <w:sz w:val="21"/>
                <w:szCs w:val="21"/>
                <w:highlight w:val="none"/>
                <w:u w:val="none"/>
                <w:lang w:val="en-US" w:eastAsia="zh-CN" w:bidi="ar"/>
              </w:rPr>
              <w:t>12</w:t>
            </w:r>
          </w:p>
        </w:tc>
        <w:tc>
          <w:tcPr>
            <w:tcW w:w="48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FB74C0">
            <w:pPr>
              <w:keepNext w:val="0"/>
              <w:keepLines w:val="0"/>
              <w:pageBreakBefore w:val="0"/>
              <w:widowControl/>
              <w:kinsoku w:val="0"/>
              <w:wordWrap/>
              <w:overflowPunct/>
              <w:topLinePunct w:val="0"/>
              <w:autoSpaceDE w:val="0"/>
              <w:autoSpaceDN w:val="0"/>
              <w:bidi w:val="0"/>
              <w:adjustRightInd w:val="0"/>
              <w:snapToGrid w:val="0"/>
              <w:spacing w:line="260" w:lineRule="exact"/>
              <w:jc w:val="left"/>
              <w:textAlignment w:val="center"/>
              <w:rPr>
                <w:rFonts w:hint="eastAsia" w:ascii="方正仿宋_GBK" w:hAnsi="方正仿宋_GBK" w:eastAsia="方正仿宋_GBK" w:cs="方正仿宋_GBK"/>
                <w:snapToGrid w:val="0"/>
                <w:color w:val="auto"/>
                <w:kern w:val="0"/>
                <w:szCs w:val="21"/>
                <w:lang w:val="en-US" w:eastAsia="zh-CN" w:bidi="ar"/>
              </w:rPr>
            </w:pPr>
            <w:r>
              <w:rPr>
                <w:rFonts w:hint="eastAsia" w:ascii="方正仿宋_GBK" w:hAnsi="方正仿宋_GBK" w:eastAsia="方正仿宋_GBK" w:cs="方正仿宋_GBK"/>
                <w:snapToGrid w:val="0"/>
                <w:color w:val="auto"/>
                <w:kern w:val="0"/>
                <w:szCs w:val="21"/>
                <w:lang w:val="en-US" w:eastAsia="zh-CN" w:bidi="ar"/>
              </w:rPr>
              <w:drawing>
                <wp:anchor distT="0" distB="0" distL="114300" distR="114300" simplePos="0" relativeHeight="251663360" behindDoc="0" locked="0" layoutInCell="1" allowOverlap="1">
                  <wp:simplePos x="0" y="0"/>
                  <wp:positionH relativeFrom="column">
                    <wp:posOffset>0</wp:posOffset>
                  </wp:positionH>
                  <wp:positionV relativeFrom="paragraph">
                    <wp:posOffset>0</wp:posOffset>
                  </wp:positionV>
                  <wp:extent cx="20320" cy="23495"/>
                  <wp:effectExtent l="0" t="0" r="17780" b="5080"/>
                  <wp:wrapNone/>
                  <wp:docPr id="2807" name="图片_1_SpCnt_24"/>
                  <wp:cNvGraphicFramePr/>
                  <a:graphic xmlns:a="http://schemas.openxmlformats.org/drawingml/2006/main">
                    <a:graphicData uri="http://schemas.openxmlformats.org/drawingml/2006/picture">
                      <pic:pic xmlns:pic="http://schemas.openxmlformats.org/drawingml/2006/picture">
                        <pic:nvPicPr>
                          <pic:cNvPr id="2807" name="图片_1_SpCnt_24"/>
                          <pic:cNvPicPr/>
                        </pic:nvPicPr>
                        <pic:blipFill>
                          <a:blip r:embed="rId12"/>
                          <a:stretch>
                            <a:fillRect/>
                          </a:stretch>
                        </pic:blipFill>
                        <pic:spPr>
                          <a:xfrm>
                            <a:off x="0" y="0"/>
                            <a:ext cx="20320" cy="23495"/>
                          </a:xfrm>
                          <a:prstGeom prst="rect">
                            <a:avLst/>
                          </a:prstGeom>
                          <a:noFill/>
                          <a:ln>
                            <a:noFill/>
                          </a:ln>
                        </pic:spPr>
                      </pic:pic>
                    </a:graphicData>
                  </a:graphic>
                </wp:anchor>
              </w:drawing>
            </w:r>
            <w:r>
              <w:rPr>
                <w:rFonts w:hint="eastAsia" w:ascii="方正仿宋_GBK" w:hAnsi="方正仿宋_GBK" w:eastAsia="方正仿宋_GBK" w:cs="方正仿宋_GBK"/>
                <w:snapToGrid w:val="0"/>
                <w:color w:val="auto"/>
                <w:kern w:val="0"/>
                <w:szCs w:val="21"/>
                <w:lang w:val="en-US" w:eastAsia="zh-CN" w:bidi="ar"/>
              </w:rPr>
              <w:drawing>
                <wp:anchor distT="0" distB="0" distL="114300" distR="114300" simplePos="0" relativeHeight="251663360" behindDoc="0" locked="0" layoutInCell="1" allowOverlap="1">
                  <wp:simplePos x="0" y="0"/>
                  <wp:positionH relativeFrom="column">
                    <wp:posOffset>0</wp:posOffset>
                  </wp:positionH>
                  <wp:positionV relativeFrom="paragraph">
                    <wp:posOffset>0</wp:posOffset>
                  </wp:positionV>
                  <wp:extent cx="20320" cy="18415"/>
                  <wp:effectExtent l="0" t="0" r="0" b="0"/>
                  <wp:wrapNone/>
                  <wp:docPr id="2808" name="图片_1_SpCnt_25"/>
                  <wp:cNvGraphicFramePr/>
                  <a:graphic xmlns:a="http://schemas.openxmlformats.org/drawingml/2006/main">
                    <a:graphicData uri="http://schemas.openxmlformats.org/drawingml/2006/picture">
                      <pic:pic xmlns:pic="http://schemas.openxmlformats.org/drawingml/2006/picture">
                        <pic:nvPicPr>
                          <pic:cNvPr id="2808" name="图片_1_SpCnt_25"/>
                          <pic:cNvPicPr/>
                        </pic:nvPicPr>
                        <pic:blipFill>
                          <a:blip r:embed="rId8"/>
                          <a:stretch>
                            <a:fillRect/>
                          </a:stretch>
                        </pic:blipFill>
                        <pic:spPr>
                          <a:xfrm>
                            <a:off x="0" y="0"/>
                            <a:ext cx="20320" cy="18415"/>
                          </a:xfrm>
                          <a:prstGeom prst="rect">
                            <a:avLst/>
                          </a:prstGeom>
                          <a:noFill/>
                          <a:ln>
                            <a:noFill/>
                          </a:ln>
                        </pic:spPr>
                      </pic:pic>
                    </a:graphicData>
                  </a:graphic>
                </wp:anchor>
              </w:drawing>
            </w:r>
            <w:r>
              <w:rPr>
                <w:rFonts w:hint="eastAsia" w:ascii="方正仿宋_GBK" w:hAnsi="方正仿宋_GBK" w:eastAsia="方正仿宋_GBK" w:cs="方正仿宋_GBK"/>
                <w:snapToGrid w:val="0"/>
                <w:color w:val="auto"/>
                <w:kern w:val="0"/>
                <w:szCs w:val="21"/>
                <w:lang w:val="en-US" w:eastAsia="zh-CN" w:bidi="ar"/>
              </w:rPr>
              <w:drawing>
                <wp:anchor distT="0" distB="0" distL="114300" distR="114300" simplePos="0" relativeHeight="251663360" behindDoc="0" locked="0" layoutInCell="1" allowOverlap="1">
                  <wp:simplePos x="0" y="0"/>
                  <wp:positionH relativeFrom="column">
                    <wp:posOffset>0</wp:posOffset>
                  </wp:positionH>
                  <wp:positionV relativeFrom="paragraph">
                    <wp:posOffset>0</wp:posOffset>
                  </wp:positionV>
                  <wp:extent cx="20320" cy="28575"/>
                  <wp:effectExtent l="0" t="0" r="17780" b="9525"/>
                  <wp:wrapNone/>
                  <wp:docPr id="2809" name="图片_1_SpCnt_26"/>
                  <wp:cNvGraphicFramePr/>
                  <a:graphic xmlns:a="http://schemas.openxmlformats.org/drawingml/2006/main">
                    <a:graphicData uri="http://schemas.openxmlformats.org/drawingml/2006/picture">
                      <pic:pic xmlns:pic="http://schemas.openxmlformats.org/drawingml/2006/picture">
                        <pic:nvPicPr>
                          <pic:cNvPr id="2809" name="图片_1_SpCnt_26"/>
                          <pic:cNvPicPr/>
                        </pic:nvPicPr>
                        <pic:blipFill>
                          <a:blip r:embed="rId9"/>
                          <a:stretch>
                            <a:fillRect/>
                          </a:stretch>
                        </pic:blipFill>
                        <pic:spPr>
                          <a:xfrm>
                            <a:off x="0" y="0"/>
                            <a:ext cx="20320" cy="28575"/>
                          </a:xfrm>
                          <a:prstGeom prst="rect">
                            <a:avLst/>
                          </a:prstGeom>
                          <a:noFill/>
                          <a:ln>
                            <a:noFill/>
                          </a:ln>
                        </pic:spPr>
                      </pic:pic>
                    </a:graphicData>
                  </a:graphic>
                </wp:anchor>
              </w:drawing>
            </w:r>
            <w:r>
              <w:rPr>
                <w:rFonts w:hint="eastAsia" w:ascii="方正仿宋_GBK" w:hAnsi="方正仿宋_GBK" w:eastAsia="方正仿宋_GBK" w:cs="方正仿宋_GBK"/>
                <w:snapToGrid w:val="0"/>
                <w:color w:val="auto"/>
                <w:kern w:val="0"/>
                <w:szCs w:val="21"/>
                <w:lang w:val="en-US" w:eastAsia="zh-CN" w:bidi="ar"/>
              </w:rPr>
              <w:drawing>
                <wp:anchor distT="0" distB="0" distL="114300" distR="114300" simplePos="0" relativeHeight="251663360" behindDoc="0" locked="0" layoutInCell="1" allowOverlap="1">
                  <wp:simplePos x="0" y="0"/>
                  <wp:positionH relativeFrom="column">
                    <wp:posOffset>0</wp:posOffset>
                  </wp:positionH>
                  <wp:positionV relativeFrom="paragraph">
                    <wp:posOffset>0</wp:posOffset>
                  </wp:positionV>
                  <wp:extent cx="20320" cy="28575"/>
                  <wp:effectExtent l="0" t="0" r="17780" b="9525"/>
                  <wp:wrapNone/>
                  <wp:docPr id="2810" name="图片_1_SpCnt_27"/>
                  <wp:cNvGraphicFramePr/>
                  <a:graphic xmlns:a="http://schemas.openxmlformats.org/drawingml/2006/main">
                    <a:graphicData uri="http://schemas.openxmlformats.org/drawingml/2006/picture">
                      <pic:pic xmlns:pic="http://schemas.openxmlformats.org/drawingml/2006/picture">
                        <pic:nvPicPr>
                          <pic:cNvPr id="2810" name="图片_1_SpCnt_27"/>
                          <pic:cNvPicPr/>
                        </pic:nvPicPr>
                        <pic:blipFill>
                          <a:blip r:embed="rId9"/>
                          <a:stretch>
                            <a:fillRect/>
                          </a:stretch>
                        </pic:blipFill>
                        <pic:spPr>
                          <a:xfrm>
                            <a:off x="0" y="0"/>
                            <a:ext cx="20320" cy="28575"/>
                          </a:xfrm>
                          <a:prstGeom prst="rect">
                            <a:avLst/>
                          </a:prstGeom>
                          <a:noFill/>
                          <a:ln>
                            <a:noFill/>
                          </a:ln>
                        </pic:spPr>
                      </pic:pic>
                    </a:graphicData>
                  </a:graphic>
                </wp:anchor>
              </w:drawing>
            </w:r>
            <w:r>
              <w:rPr>
                <w:rFonts w:hint="eastAsia" w:ascii="方正仿宋_GBK" w:hAnsi="方正仿宋_GBK" w:eastAsia="方正仿宋_GBK" w:cs="方正仿宋_GBK"/>
                <w:snapToGrid w:val="0"/>
                <w:color w:val="auto"/>
                <w:kern w:val="0"/>
                <w:szCs w:val="21"/>
                <w:lang w:val="en-US" w:eastAsia="zh-CN" w:bidi="ar"/>
              </w:rPr>
              <w:drawing>
                <wp:anchor distT="0" distB="0" distL="114300" distR="114300" simplePos="0" relativeHeight="251663360" behindDoc="0" locked="0" layoutInCell="1" allowOverlap="1">
                  <wp:simplePos x="0" y="0"/>
                  <wp:positionH relativeFrom="column">
                    <wp:posOffset>0</wp:posOffset>
                  </wp:positionH>
                  <wp:positionV relativeFrom="paragraph">
                    <wp:posOffset>0</wp:posOffset>
                  </wp:positionV>
                  <wp:extent cx="20320" cy="15875"/>
                  <wp:effectExtent l="0" t="0" r="0" b="0"/>
                  <wp:wrapNone/>
                  <wp:docPr id="2811" name="图片_1_SpCnt_28"/>
                  <wp:cNvGraphicFramePr/>
                  <a:graphic xmlns:a="http://schemas.openxmlformats.org/drawingml/2006/main">
                    <a:graphicData uri="http://schemas.openxmlformats.org/drawingml/2006/picture">
                      <pic:pic xmlns:pic="http://schemas.openxmlformats.org/drawingml/2006/picture">
                        <pic:nvPicPr>
                          <pic:cNvPr id="2811" name="图片_1_SpCnt_28"/>
                          <pic:cNvPicPr/>
                        </pic:nvPicPr>
                        <pic:blipFill>
                          <a:blip r:embed="rId8"/>
                          <a:stretch>
                            <a:fillRect/>
                          </a:stretch>
                        </pic:blipFill>
                        <pic:spPr>
                          <a:xfrm>
                            <a:off x="0" y="0"/>
                            <a:ext cx="20320" cy="15875"/>
                          </a:xfrm>
                          <a:prstGeom prst="rect">
                            <a:avLst/>
                          </a:prstGeom>
                          <a:noFill/>
                          <a:ln>
                            <a:noFill/>
                          </a:ln>
                        </pic:spPr>
                      </pic:pic>
                    </a:graphicData>
                  </a:graphic>
                </wp:anchor>
              </w:drawing>
            </w:r>
            <w:r>
              <w:rPr>
                <w:rFonts w:hint="eastAsia" w:ascii="方正仿宋_GBK" w:hAnsi="方正仿宋_GBK" w:eastAsia="方正仿宋_GBK" w:cs="方正仿宋_GBK"/>
                <w:snapToGrid w:val="0"/>
                <w:color w:val="auto"/>
                <w:kern w:val="0"/>
                <w:szCs w:val="21"/>
                <w:lang w:val="en-US" w:eastAsia="zh-CN" w:bidi="ar"/>
              </w:rPr>
              <w:drawing>
                <wp:anchor distT="0" distB="0" distL="114300" distR="114300" simplePos="0" relativeHeight="251663360" behindDoc="0" locked="0" layoutInCell="1" allowOverlap="1">
                  <wp:simplePos x="0" y="0"/>
                  <wp:positionH relativeFrom="column">
                    <wp:posOffset>0</wp:posOffset>
                  </wp:positionH>
                  <wp:positionV relativeFrom="paragraph">
                    <wp:posOffset>0</wp:posOffset>
                  </wp:positionV>
                  <wp:extent cx="20320" cy="10160"/>
                  <wp:effectExtent l="0" t="0" r="0" b="0"/>
                  <wp:wrapNone/>
                  <wp:docPr id="2812" name="图片_1_SpCnt_29"/>
                  <wp:cNvGraphicFramePr/>
                  <a:graphic xmlns:a="http://schemas.openxmlformats.org/drawingml/2006/main">
                    <a:graphicData uri="http://schemas.openxmlformats.org/drawingml/2006/picture">
                      <pic:pic xmlns:pic="http://schemas.openxmlformats.org/drawingml/2006/picture">
                        <pic:nvPicPr>
                          <pic:cNvPr id="2812" name="图片_1_SpCnt_29"/>
                          <pic:cNvPicPr/>
                        </pic:nvPicPr>
                        <pic:blipFill>
                          <a:blip r:embed="rId10"/>
                          <a:stretch>
                            <a:fillRect/>
                          </a:stretch>
                        </pic:blipFill>
                        <pic:spPr>
                          <a:xfrm>
                            <a:off x="0" y="0"/>
                            <a:ext cx="20320" cy="10160"/>
                          </a:xfrm>
                          <a:prstGeom prst="rect">
                            <a:avLst/>
                          </a:prstGeom>
                          <a:noFill/>
                          <a:ln>
                            <a:noFill/>
                          </a:ln>
                        </pic:spPr>
                      </pic:pic>
                    </a:graphicData>
                  </a:graphic>
                </wp:anchor>
              </w:drawing>
            </w:r>
            <w:r>
              <w:rPr>
                <w:rFonts w:hint="eastAsia" w:ascii="方正仿宋_GBK" w:hAnsi="方正仿宋_GBK" w:eastAsia="方正仿宋_GBK" w:cs="方正仿宋_GBK"/>
                <w:snapToGrid w:val="0"/>
                <w:color w:val="auto"/>
                <w:kern w:val="0"/>
                <w:szCs w:val="21"/>
                <w:lang w:val="en-US" w:eastAsia="zh-CN" w:bidi="ar"/>
              </w:rPr>
              <w:drawing>
                <wp:anchor distT="0" distB="0" distL="114300" distR="114300" simplePos="0" relativeHeight="251663360" behindDoc="0" locked="0" layoutInCell="1" allowOverlap="1">
                  <wp:simplePos x="0" y="0"/>
                  <wp:positionH relativeFrom="column">
                    <wp:posOffset>0</wp:posOffset>
                  </wp:positionH>
                  <wp:positionV relativeFrom="paragraph">
                    <wp:posOffset>0</wp:posOffset>
                  </wp:positionV>
                  <wp:extent cx="20320" cy="10160"/>
                  <wp:effectExtent l="0" t="0" r="0" b="0"/>
                  <wp:wrapNone/>
                  <wp:docPr id="2813" name="图片_1_SpCnt_30"/>
                  <wp:cNvGraphicFramePr/>
                  <a:graphic xmlns:a="http://schemas.openxmlformats.org/drawingml/2006/main">
                    <a:graphicData uri="http://schemas.openxmlformats.org/drawingml/2006/picture">
                      <pic:pic xmlns:pic="http://schemas.openxmlformats.org/drawingml/2006/picture">
                        <pic:nvPicPr>
                          <pic:cNvPr id="2813" name="图片_1_SpCnt_30"/>
                          <pic:cNvPicPr/>
                        </pic:nvPicPr>
                        <pic:blipFill>
                          <a:blip r:embed="rId10"/>
                          <a:stretch>
                            <a:fillRect/>
                          </a:stretch>
                        </pic:blipFill>
                        <pic:spPr>
                          <a:xfrm>
                            <a:off x="0" y="0"/>
                            <a:ext cx="20320" cy="10160"/>
                          </a:xfrm>
                          <a:prstGeom prst="rect">
                            <a:avLst/>
                          </a:prstGeom>
                          <a:noFill/>
                          <a:ln>
                            <a:noFill/>
                          </a:ln>
                        </pic:spPr>
                      </pic:pic>
                    </a:graphicData>
                  </a:graphic>
                </wp:anchor>
              </w:drawing>
            </w:r>
            <w:r>
              <w:rPr>
                <w:rFonts w:hint="eastAsia" w:ascii="方正仿宋_GBK" w:hAnsi="方正仿宋_GBK" w:eastAsia="方正仿宋_GBK" w:cs="方正仿宋_GBK"/>
                <w:snapToGrid w:val="0"/>
                <w:color w:val="auto"/>
                <w:kern w:val="0"/>
                <w:szCs w:val="21"/>
                <w:lang w:val="en-US" w:eastAsia="zh-CN" w:bidi="ar"/>
              </w:rPr>
              <w:t>水生动物疫病及渔业灾害病害的监测、预报和预防</w:t>
            </w:r>
          </w:p>
        </w:tc>
        <w:tc>
          <w:tcPr>
            <w:tcW w:w="86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DC0A90">
            <w:pPr>
              <w:keepNext w:val="0"/>
              <w:keepLines w:val="0"/>
              <w:pageBreakBefore w:val="0"/>
              <w:widowControl/>
              <w:kinsoku w:val="0"/>
              <w:wordWrap/>
              <w:overflowPunct/>
              <w:topLinePunct w:val="0"/>
              <w:autoSpaceDE w:val="0"/>
              <w:autoSpaceDN w:val="0"/>
              <w:bidi w:val="0"/>
              <w:adjustRightInd w:val="0"/>
              <w:snapToGrid w:val="0"/>
              <w:spacing w:line="260" w:lineRule="exact"/>
              <w:jc w:val="left"/>
              <w:textAlignment w:val="center"/>
              <w:rPr>
                <w:rFonts w:hint="eastAsia" w:ascii="方正仿宋_GBK" w:hAnsi="方正仿宋_GBK" w:eastAsia="方正仿宋_GBK" w:cs="方正仿宋_GBK"/>
                <w:snapToGrid w:val="0"/>
                <w:color w:val="auto"/>
                <w:kern w:val="0"/>
                <w:szCs w:val="21"/>
                <w:lang w:val="en-US" w:eastAsia="zh-CN" w:bidi="ar"/>
              </w:rPr>
            </w:pPr>
            <w:r>
              <w:rPr>
                <w:rFonts w:hint="eastAsia" w:ascii="方正仿宋_GBK" w:hAnsi="方正仿宋_GBK" w:eastAsia="方正仿宋_GBK" w:cs="方正仿宋_GBK"/>
                <w:snapToGrid w:val="0"/>
                <w:color w:val="auto"/>
                <w:kern w:val="0"/>
                <w:szCs w:val="21"/>
                <w:lang w:val="en-US" w:eastAsia="zh-CN" w:bidi="ar"/>
              </w:rPr>
              <w:t>承接部门：宿城区农业农村局</w:t>
            </w:r>
            <w:r>
              <w:rPr>
                <w:rFonts w:hint="eastAsia" w:ascii="方正仿宋_GBK" w:hAnsi="方正仿宋_GBK" w:eastAsia="方正仿宋_GBK" w:cs="方正仿宋_GBK"/>
                <w:snapToGrid w:val="0"/>
                <w:color w:val="auto"/>
                <w:kern w:val="0"/>
                <w:szCs w:val="21"/>
                <w:lang w:val="en-US" w:eastAsia="zh-CN" w:bidi="ar"/>
              </w:rPr>
              <w:br w:type="textWrapping"/>
            </w:r>
            <w:r>
              <w:rPr>
                <w:rFonts w:hint="eastAsia" w:ascii="方正仿宋_GBK" w:hAnsi="方正仿宋_GBK" w:eastAsia="方正仿宋_GBK" w:cs="方正仿宋_GBK"/>
                <w:snapToGrid w:val="0"/>
                <w:color w:val="auto"/>
                <w:kern w:val="0"/>
                <w:szCs w:val="21"/>
                <w:lang w:val="en-US" w:eastAsia="zh-CN" w:bidi="ar"/>
              </w:rPr>
              <w:t>工作方式：负责辖区内水生动物疫病监测工作的组织、管理、监督工作，按时完成采样、送样任务，及时对结果进行分析。</w:t>
            </w:r>
          </w:p>
        </w:tc>
      </w:tr>
      <w:tr w14:paraId="20F7F2F1">
        <w:tblPrEx>
          <w:tblCellMar>
            <w:top w:w="0" w:type="dxa"/>
            <w:left w:w="108" w:type="dxa"/>
            <w:bottom w:w="0" w:type="dxa"/>
            <w:right w:w="108" w:type="dxa"/>
          </w:tblCellMar>
        </w:tblPrEx>
        <w:trPr>
          <w:cantSplit/>
          <w:trHeight w:val="905" w:hRule="atLeast"/>
          <w:jc w:val="center"/>
        </w:trPr>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154E4F">
            <w:pPr>
              <w:keepNext w:val="0"/>
              <w:keepLines w:val="0"/>
              <w:widowControl/>
              <w:suppressLineNumbers w:val="0"/>
              <w:jc w:val="center"/>
              <w:textAlignment w:val="center"/>
              <w:rPr>
                <w:rFonts w:hint="eastAsia" w:ascii="方正仿宋_GBK" w:hAnsi="方正仿宋_GBK" w:eastAsia="方正仿宋_GBK" w:cs="方正仿宋_GBK"/>
                <w:i w:val="0"/>
                <w:iCs w:val="0"/>
                <w:snapToGrid w:val="0"/>
                <w:color w:val="auto"/>
                <w:kern w:val="0"/>
                <w:sz w:val="21"/>
                <w:szCs w:val="21"/>
                <w:highlight w:val="none"/>
                <w:u w:val="none"/>
                <w:lang w:val="en-US" w:eastAsia="zh-CN" w:bidi="ar"/>
              </w:rPr>
            </w:pPr>
            <w:r>
              <w:rPr>
                <w:rFonts w:hint="eastAsia" w:ascii="方正仿宋_GBK" w:hAnsi="方正仿宋_GBK" w:eastAsia="方正仿宋_GBK" w:cs="方正仿宋_GBK"/>
                <w:i w:val="0"/>
                <w:iCs w:val="0"/>
                <w:snapToGrid w:val="0"/>
                <w:color w:val="auto"/>
                <w:kern w:val="0"/>
                <w:sz w:val="21"/>
                <w:szCs w:val="21"/>
                <w:highlight w:val="none"/>
                <w:u w:val="none"/>
                <w:lang w:val="en-US" w:eastAsia="zh-CN" w:bidi="ar"/>
              </w:rPr>
              <w:t>13</w:t>
            </w:r>
          </w:p>
        </w:tc>
        <w:tc>
          <w:tcPr>
            <w:tcW w:w="48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0CBFDA">
            <w:pPr>
              <w:keepNext w:val="0"/>
              <w:keepLines w:val="0"/>
              <w:pageBreakBefore w:val="0"/>
              <w:widowControl/>
              <w:kinsoku w:val="0"/>
              <w:wordWrap/>
              <w:overflowPunct/>
              <w:topLinePunct w:val="0"/>
              <w:autoSpaceDE w:val="0"/>
              <w:autoSpaceDN w:val="0"/>
              <w:bidi w:val="0"/>
              <w:adjustRightInd w:val="0"/>
              <w:snapToGrid w:val="0"/>
              <w:spacing w:line="260" w:lineRule="exact"/>
              <w:jc w:val="left"/>
              <w:textAlignment w:val="center"/>
              <w:rPr>
                <w:rFonts w:hint="eastAsia" w:ascii="方正仿宋_GBK" w:hAnsi="方正仿宋_GBK" w:eastAsia="方正仿宋_GBK" w:cs="方正仿宋_GBK"/>
                <w:snapToGrid w:val="0"/>
                <w:color w:val="auto"/>
                <w:kern w:val="0"/>
                <w:szCs w:val="21"/>
                <w:lang w:val="en-US" w:eastAsia="zh-CN" w:bidi="ar"/>
              </w:rPr>
            </w:pPr>
            <w:r>
              <w:rPr>
                <w:rFonts w:hint="eastAsia" w:ascii="方正仿宋_GBK" w:hAnsi="方正仿宋_GBK" w:eastAsia="方正仿宋_GBK" w:cs="方正仿宋_GBK"/>
                <w:snapToGrid w:val="0"/>
                <w:color w:val="auto"/>
                <w:kern w:val="0"/>
                <w:szCs w:val="21"/>
                <w:lang w:val="en-US" w:eastAsia="zh-CN" w:bidi="ar"/>
              </w:rPr>
              <w:t>水产公共信息和水产技术宣传教育、培训服务</w:t>
            </w:r>
          </w:p>
        </w:tc>
        <w:tc>
          <w:tcPr>
            <w:tcW w:w="86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75D525">
            <w:pPr>
              <w:keepNext w:val="0"/>
              <w:keepLines w:val="0"/>
              <w:pageBreakBefore w:val="0"/>
              <w:widowControl/>
              <w:kinsoku w:val="0"/>
              <w:wordWrap/>
              <w:overflowPunct/>
              <w:topLinePunct w:val="0"/>
              <w:autoSpaceDE w:val="0"/>
              <w:autoSpaceDN w:val="0"/>
              <w:bidi w:val="0"/>
              <w:adjustRightInd w:val="0"/>
              <w:snapToGrid w:val="0"/>
              <w:spacing w:line="260" w:lineRule="exact"/>
              <w:jc w:val="left"/>
              <w:textAlignment w:val="center"/>
              <w:rPr>
                <w:rFonts w:hint="eastAsia" w:ascii="方正仿宋_GBK" w:hAnsi="方正仿宋_GBK" w:eastAsia="方正仿宋_GBK" w:cs="方正仿宋_GBK"/>
                <w:snapToGrid w:val="0"/>
                <w:color w:val="auto"/>
                <w:kern w:val="0"/>
                <w:szCs w:val="21"/>
                <w:lang w:val="en-US" w:eastAsia="zh-CN" w:bidi="ar"/>
              </w:rPr>
            </w:pPr>
            <w:r>
              <w:rPr>
                <w:rFonts w:hint="eastAsia" w:ascii="方正仿宋_GBK" w:hAnsi="方正仿宋_GBK" w:eastAsia="方正仿宋_GBK" w:cs="方正仿宋_GBK"/>
                <w:snapToGrid w:val="0"/>
                <w:color w:val="auto"/>
                <w:kern w:val="0"/>
                <w:szCs w:val="21"/>
                <w:lang w:val="en-US" w:eastAsia="zh-CN" w:bidi="ar"/>
              </w:rPr>
              <w:t>承接部门：宿城区农业农村局</w:t>
            </w:r>
            <w:r>
              <w:rPr>
                <w:rFonts w:hint="eastAsia" w:ascii="方正仿宋_GBK" w:hAnsi="方正仿宋_GBK" w:eastAsia="方正仿宋_GBK" w:cs="方正仿宋_GBK"/>
                <w:snapToGrid w:val="0"/>
                <w:color w:val="auto"/>
                <w:kern w:val="0"/>
                <w:szCs w:val="21"/>
                <w:lang w:val="en-US" w:eastAsia="zh-CN" w:bidi="ar"/>
              </w:rPr>
              <w:br w:type="textWrapping"/>
            </w:r>
            <w:r>
              <w:rPr>
                <w:rFonts w:hint="eastAsia" w:ascii="方正仿宋_GBK" w:hAnsi="方正仿宋_GBK" w:eastAsia="方正仿宋_GBK" w:cs="方正仿宋_GBK"/>
                <w:snapToGrid w:val="0"/>
                <w:color w:val="auto"/>
                <w:kern w:val="0"/>
                <w:szCs w:val="21"/>
                <w:lang w:val="en-US" w:eastAsia="zh-CN" w:bidi="ar"/>
              </w:rPr>
              <w:t>工作方式：结合病害防控、渔业科技入户项目等，开展水产公共信息和水产技术宣传教育、培训服务。</w:t>
            </w:r>
          </w:p>
        </w:tc>
      </w:tr>
      <w:tr w14:paraId="370D441C">
        <w:tblPrEx>
          <w:tblCellMar>
            <w:top w:w="0" w:type="dxa"/>
            <w:left w:w="108" w:type="dxa"/>
            <w:bottom w:w="0" w:type="dxa"/>
            <w:right w:w="108" w:type="dxa"/>
          </w:tblCellMar>
        </w:tblPrEx>
        <w:trPr>
          <w:cantSplit/>
          <w:trHeight w:val="861" w:hRule="atLeast"/>
          <w:jc w:val="center"/>
        </w:trPr>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21B346">
            <w:pPr>
              <w:keepNext w:val="0"/>
              <w:keepLines w:val="0"/>
              <w:widowControl/>
              <w:suppressLineNumbers w:val="0"/>
              <w:jc w:val="center"/>
              <w:textAlignment w:val="center"/>
              <w:rPr>
                <w:rFonts w:hint="eastAsia" w:ascii="方正仿宋_GBK" w:hAnsi="方正仿宋_GBK" w:eastAsia="方正仿宋_GBK" w:cs="方正仿宋_GBK"/>
                <w:i w:val="0"/>
                <w:iCs w:val="0"/>
                <w:snapToGrid w:val="0"/>
                <w:color w:val="auto"/>
                <w:kern w:val="0"/>
                <w:sz w:val="21"/>
                <w:szCs w:val="21"/>
                <w:highlight w:val="none"/>
                <w:u w:val="none"/>
                <w:lang w:val="en-US" w:eastAsia="zh-CN" w:bidi="ar"/>
              </w:rPr>
            </w:pPr>
            <w:r>
              <w:rPr>
                <w:rFonts w:hint="eastAsia" w:ascii="方正仿宋_GBK" w:hAnsi="方正仿宋_GBK" w:eastAsia="方正仿宋_GBK" w:cs="方正仿宋_GBK"/>
                <w:i w:val="0"/>
                <w:iCs w:val="0"/>
                <w:snapToGrid w:val="0"/>
                <w:color w:val="auto"/>
                <w:kern w:val="0"/>
                <w:sz w:val="21"/>
                <w:szCs w:val="21"/>
                <w:highlight w:val="none"/>
                <w:u w:val="none"/>
                <w:lang w:val="en-US" w:eastAsia="zh-CN" w:bidi="ar"/>
              </w:rPr>
              <w:t>14</w:t>
            </w:r>
          </w:p>
        </w:tc>
        <w:tc>
          <w:tcPr>
            <w:tcW w:w="48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509C94">
            <w:pPr>
              <w:keepNext w:val="0"/>
              <w:keepLines w:val="0"/>
              <w:pageBreakBefore w:val="0"/>
              <w:widowControl/>
              <w:kinsoku w:val="0"/>
              <w:wordWrap/>
              <w:overflowPunct/>
              <w:topLinePunct w:val="0"/>
              <w:autoSpaceDE w:val="0"/>
              <w:autoSpaceDN w:val="0"/>
              <w:bidi w:val="0"/>
              <w:adjustRightInd w:val="0"/>
              <w:snapToGrid w:val="0"/>
              <w:spacing w:line="260" w:lineRule="exact"/>
              <w:jc w:val="left"/>
              <w:textAlignment w:val="center"/>
              <w:rPr>
                <w:rFonts w:hint="eastAsia" w:ascii="方正仿宋_GBK" w:hAnsi="方正仿宋_GBK" w:eastAsia="方正仿宋_GBK" w:cs="方正仿宋_GBK"/>
                <w:snapToGrid w:val="0"/>
                <w:color w:val="auto"/>
                <w:kern w:val="0"/>
                <w:szCs w:val="21"/>
                <w:lang w:val="en-US" w:eastAsia="zh-CN" w:bidi="ar"/>
              </w:rPr>
            </w:pPr>
            <w:r>
              <w:rPr>
                <w:rFonts w:hint="eastAsia" w:ascii="方正仿宋_GBK" w:hAnsi="方正仿宋_GBK" w:eastAsia="方正仿宋_GBK" w:cs="方正仿宋_GBK"/>
                <w:snapToGrid w:val="0"/>
                <w:color w:val="auto"/>
                <w:kern w:val="0"/>
                <w:szCs w:val="21"/>
                <w:lang w:val="en-US" w:eastAsia="zh-CN" w:bidi="ar"/>
              </w:rPr>
              <w:t>动物及动物产品检疫</w:t>
            </w:r>
          </w:p>
        </w:tc>
        <w:tc>
          <w:tcPr>
            <w:tcW w:w="86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2F4FA3">
            <w:pPr>
              <w:keepNext w:val="0"/>
              <w:keepLines w:val="0"/>
              <w:pageBreakBefore w:val="0"/>
              <w:widowControl/>
              <w:kinsoku w:val="0"/>
              <w:wordWrap/>
              <w:overflowPunct/>
              <w:topLinePunct w:val="0"/>
              <w:autoSpaceDE w:val="0"/>
              <w:autoSpaceDN w:val="0"/>
              <w:bidi w:val="0"/>
              <w:adjustRightInd w:val="0"/>
              <w:snapToGrid w:val="0"/>
              <w:spacing w:line="260" w:lineRule="exact"/>
              <w:jc w:val="left"/>
              <w:textAlignment w:val="center"/>
              <w:rPr>
                <w:rFonts w:hint="eastAsia" w:ascii="方正仿宋_GBK" w:hAnsi="方正仿宋_GBK" w:eastAsia="方正仿宋_GBK" w:cs="方正仿宋_GBK"/>
                <w:snapToGrid w:val="0"/>
                <w:color w:val="auto"/>
                <w:kern w:val="0"/>
                <w:szCs w:val="21"/>
                <w:lang w:val="en-US" w:eastAsia="zh-CN" w:bidi="ar"/>
              </w:rPr>
            </w:pPr>
            <w:r>
              <w:rPr>
                <w:rFonts w:hint="eastAsia" w:ascii="方正仿宋_GBK" w:hAnsi="方正仿宋_GBK" w:eastAsia="方正仿宋_GBK" w:cs="方正仿宋_GBK"/>
                <w:snapToGrid w:val="0"/>
                <w:color w:val="auto"/>
                <w:kern w:val="0"/>
                <w:szCs w:val="21"/>
                <w:lang w:val="en-US" w:eastAsia="zh-CN" w:bidi="ar"/>
              </w:rPr>
              <w:t>承接部门：宿城区农业农村局</w:t>
            </w:r>
            <w:r>
              <w:rPr>
                <w:rFonts w:hint="eastAsia" w:ascii="方正仿宋_GBK" w:hAnsi="方正仿宋_GBK" w:eastAsia="方正仿宋_GBK" w:cs="方正仿宋_GBK"/>
                <w:snapToGrid w:val="0"/>
                <w:color w:val="auto"/>
                <w:kern w:val="0"/>
                <w:szCs w:val="21"/>
                <w:lang w:val="en-US" w:eastAsia="zh-CN" w:bidi="ar"/>
              </w:rPr>
              <w:br w:type="textWrapping"/>
            </w:r>
            <w:r>
              <w:rPr>
                <w:rFonts w:hint="eastAsia" w:ascii="方正仿宋_GBK" w:hAnsi="方正仿宋_GBK" w:eastAsia="方正仿宋_GBK" w:cs="方正仿宋_GBK"/>
                <w:snapToGrid w:val="0"/>
                <w:color w:val="auto"/>
                <w:kern w:val="0"/>
                <w:szCs w:val="21"/>
                <w:lang w:val="en-US" w:eastAsia="zh-CN" w:bidi="ar"/>
              </w:rPr>
              <w:t>工作方式：动检中心牵头负责，根据养殖场户申请，组织做好现场查验材料、畜禽标识、临床检查以及检疫结果处理（出证）工作。</w:t>
            </w:r>
          </w:p>
        </w:tc>
      </w:tr>
      <w:tr w14:paraId="41E5A2FF">
        <w:tblPrEx>
          <w:tblCellMar>
            <w:top w:w="0" w:type="dxa"/>
            <w:left w:w="108" w:type="dxa"/>
            <w:bottom w:w="0" w:type="dxa"/>
            <w:right w:w="108" w:type="dxa"/>
          </w:tblCellMar>
        </w:tblPrEx>
        <w:trPr>
          <w:cantSplit/>
          <w:trHeight w:val="929" w:hRule="atLeast"/>
          <w:jc w:val="center"/>
        </w:trPr>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A095D5">
            <w:pPr>
              <w:keepNext w:val="0"/>
              <w:keepLines w:val="0"/>
              <w:widowControl/>
              <w:suppressLineNumbers w:val="0"/>
              <w:jc w:val="center"/>
              <w:textAlignment w:val="center"/>
              <w:rPr>
                <w:rFonts w:hint="eastAsia" w:ascii="方正仿宋_GBK" w:hAnsi="方正仿宋_GBK" w:eastAsia="方正仿宋_GBK" w:cs="方正仿宋_GBK"/>
                <w:i w:val="0"/>
                <w:iCs w:val="0"/>
                <w:snapToGrid w:val="0"/>
                <w:color w:val="auto"/>
                <w:kern w:val="0"/>
                <w:sz w:val="21"/>
                <w:szCs w:val="21"/>
                <w:highlight w:val="none"/>
                <w:u w:val="none"/>
                <w:lang w:val="en-US" w:eastAsia="zh-CN" w:bidi="ar"/>
              </w:rPr>
            </w:pPr>
            <w:r>
              <w:rPr>
                <w:rFonts w:hint="eastAsia" w:ascii="方正仿宋_GBK" w:hAnsi="方正仿宋_GBK" w:eastAsia="方正仿宋_GBK" w:cs="方正仿宋_GBK"/>
                <w:i w:val="0"/>
                <w:iCs w:val="0"/>
                <w:snapToGrid w:val="0"/>
                <w:color w:val="auto"/>
                <w:kern w:val="0"/>
                <w:sz w:val="21"/>
                <w:szCs w:val="21"/>
                <w:highlight w:val="none"/>
                <w:u w:val="none"/>
                <w:lang w:val="en-US" w:eastAsia="zh-CN" w:bidi="ar"/>
              </w:rPr>
              <w:t>15</w:t>
            </w:r>
          </w:p>
        </w:tc>
        <w:tc>
          <w:tcPr>
            <w:tcW w:w="48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22C117">
            <w:pPr>
              <w:keepNext w:val="0"/>
              <w:keepLines w:val="0"/>
              <w:pageBreakBefore w:val="0"/>
              <w:widowControl/>
              <w:kinsoku w:val="0"/>
              <w:wordWrap/>
              <w:overflowPunct/>
              <w:topLinePunct w:val="0"/>
              <w:autoSpaceDE w:val="0"/>
              <w:autoSpaceDN w:val="0"/>
              <w:bidi w:val="0"/>
              <w:adjustRightInd w:val="0"/>
              <w:snapToGrid w:val="0"/>
              <w:spacing w:line="260" w:lineRule="exact"/>
              <w:jc w:val="left"/>
              <w:textAlignment w:val="center"/>
              <w:rPr>
                <w:rFonts w:hint="eastAsia" w:ascii="方正仿宋_GBK" w:hAnsi="方正仿宋_GBK" w:eastAsia="方正仿宋_GBK" w:cs="方正仿宋_GBK"/>
                <w:snapToGrid w:val="0"/>
                <w:color w:val="auto"/>
                <w:kern w:val="0"/>
                <w:szCs w:val="21"/>
                <w:lang w:val="en-US" w:eastAsia="zh-CN" w:bidi="ar"/>
              </w:rPr>
            </w:pPr>
            <w:r>
              <w:rPr>
                <w:rFonts w:hint="eastAsia" w:ascii="方正仿宋_GBK" w:hAnsi="方正仿宋_GBK" w:eastAsia="方正仿宋_GBK" w:cs="方正仿宋_GBK"/>
                <w:snapToGrid w:val="0"/>
                <w:color w:val="auto"/>
                <w:kern w:val="0"/>
                <w:szCs w:val="21"/>
                <w:lang w:val="en-US" w:eastAsia="zh-CN" w:bidi="ar"/>
              </w:rPr>
              <w:t>屠宰检疫</w:t>
            </w:r>
          </w:p>
        </w:tc>
        <w:tc>
          <w:tcPr>
            <w:tcW w:w="86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3FD022">
            <w:pPr>
              <w:keepNext w:val="0"/>
              <w:keepLines w:val="0"/>
              <w:pageBreakBefore w:val="0"/>
              <w:widowControl/>
              <w:kinsoku w:val="0"/>
              <w:wordWrap/>
              <w:overflowPunct/>
              <w:topLinePunct w:val="0"/>
              <w:autoSpaceDE w:val="0"/>
              <w:autoSpaceDN w:val="0"/>
              <w:bidi w:val="0"/>
              <w:adjustRightInd w:val="0"/>
              <w:snapToGrid w:val="0"/>
              <w:spacing w:line="260" w:lineRule="exact"/>
              <w:jc w:val="left"/>
              <w:textAlignment w:val="center"/>
              <w:rPr>
                <w:rFonts w:hint="eastAsia" w:ascii="方正仿宋_GBK" w:hAnsi="方正仿宋_GBK" w:eastAsia="方正仿宋_GBK" w:cs="方正仿宋_GBK"/>
                <w:snapToGrid w:val="0"/>
                <w:color w:val="auto"/>
                <w:kern w:val="0"/>
                <w:szCs w:val="21"/>
                <w:lang w:val="en-US" w:eastAsia="zh-CN" w:bidi="ar"/>
              </w:rPr>
            </w:pPr>
            <w:r>
              <w:rPr>
                <w:rFonts w:hint="eastAsia" w:ascii="方正仿宋_GBK" w:hAnsi="方正仿宋_GBK" w:eastAsia="方正仿宋_GBK" w:cs="方正仿宋_GBK"/>
                <w:snapToGrid w:val="0"/>
                <w:color w:val="auto"/>
                <w:kern w:val="0"/>
                <w:szCs w:val="21"/>
                <w:lang w:val="en-US" w:eastAsia="zh-CN" w:bidi="ar"/>
              </w:rPr>
              <w:t>承接部门：宿城区农业农村局</w:t>
            </w:r>
            <w:r>
              <w:rPr>
                <w:rFonts w:hint="eastAsia" w:ascii="方正仿宋_GBK" w:hAnsi="方正仿宋_GBK" w:eastAsia="方正仿宋_GBK" w:cs="方正仿宋_GBK"/>
                <w:snapToGrid w:val="0"/>
                <w:color w:val="auto"/>
                <w:kern w:val="0"/>
                <w:szCs w:val="21"/>
                <w:lang w:val="en-US" w:eastAsia="zh-CN" w:bidi="ar"/>
              </w:rPr>
              <w:br w:type="textWrapping"/>
            </w:r>
            <w:r>
              <w:rPr>
                <w:rFonts w:hint="eastAsia" w:ascii="方正仿宋_GBK" w:hAnsi="方正仿宋_GBK" w:eastAsia="方正仿宋_GBK" w:cs="方正仿宋_GBK"/>
                <w:snapToGrid w:val="0"/>
                <w:color w:val="auto"/>
                <w:kern w:val="0"/>
                <w:szCs w:val="21"/>
                <w:lang w:val="en-US" w:eastAsia="zh-CN" w:bidi="ar"/>
              </w:rPr>
              <w:t>工作方式：动检中心牵头负责，组织做好屠宰检疫申报受理、宰前检查、同步检疫、检疫出证、加施检疫标志，并在检疫证明、检疫标志上签字或者盖章。</w:t>
            </w:r>
          </w:p>
        </w:tc>
      </w:tr>
      <w:tr w14:paraId="1E7BED86">
        <w:tblPrEx>
          <w:tblCellMar>
            <w:top w:w="0" w:type="dxa"/>
            <w:left w:w="108" w:type="dxa"/>
            <w:bottom w:w="0" w:type="dxa"/>
            <w:right w:w="108" w:type="dxa"/>
          </w:tblCellMar>
        </w:tblPrEx>
        <w:trPr>
          <w:cantSplit/>
          <w:trHeight w:val="966" w:hRule="atLeast"/>
          <w:jc w:val="center"/>
        </w:trPr>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65D99C">
            <w:pPr>
              <w:keepNext w:val="0"/>
              <w:keepLines w:val="0"/>
              <w:widowControl/>
              <w:suppressLineNumbers w:val="0"/>
              <w:jc w:val="center"/>
              <w:textAlignment w:val="center"/>
              <w:rPr>
                <w:rFonts w:hint="eastAsia" w:ascii="方正仿宋_GBK" w:hAnsi="方正仿宋_GBK" w:eastAsia="方正仿宋_GBK" w:cs="方正仿宋_GBK"/>
                <w:i w:val="0"/>
                <w:iCs w:val="0"/>
                <w:snapToGrid w:val="0"/>
                <w:color w:val="auto"/>
                <w:kern w:val="0"/>
                <w:sz w:val="21"/>
                <w:szCs w:val="21"/>
                <w:highlight w:val="none"/>
                <w:u w:val="none"/>
                <w:lang w:val="en-US" w:eastAsia="zh-CN" w:bidi="ar"/>
              </w:rPr>
            </w:pPr>
            <w:r>
              <w:rPr>
                <w:rFonts w:hint="eastAsia" w:ascii="方正仿宋_GBK" w:hAnsi="方正仿宋_GBK" w:eastAsia="方正仿宋_GBK" w:cs="方正仿宋_GBK"/>
                <w:i w:val="0"/>
                <w:iCs w:val="0"/>
                <w:snapToGrid w:val="0"/>
                <w:color w:val="auto"/>
                <w:kern w:val="0"/>
                <w:sz w:val="21"/>
                <w:szCs w:val="21"/>
                <w:highlight w:val="none"/>
                <w:u w:val="none"/>
                <w:lang w:val="en-US" w:eastAsia="zh-CN" w:bidi="ar"/>
              </w:rPr>
              <w:t>16</w:t>
            </w:r>
          </w:p>
        </w:tc>
        <w:tc>
          <w:tcPr>
            <w:tcW w:w="48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44454D">
            <w:pPr>
              <w:keepNext w:val="0"/>
              <w:keepLines w:val="0"/>
              <w:pageBreakBefore w:val="0"/>
              <w:widowControl/>
              <w:kinsoku w:val="0"/>
              <w:wordWrap/>
              <w:overflowPunct/>
              <w:topLinePunct w:val="0"/>
              <w:autoSpaceDE w:val="0"/>
              <w:autoSpaceDN w:val="0"/>
              <w:bidi w:val="0"/>
              <w:adjustRightInd w:val="0"/>
              <w:snapToGrid w:val="0"/>
              <w:spacing w:line="260" w:lineRule="exact"/>
              <w:jc w:val="left"/>
              <w:textAlignment w:val="center"/>
              <w:rPr>
                <w:rFonts w:hint="eastAsia" w:ascii="方正仿宋_GBK" w:hAnsi="方正仿宋_GBK" w:eastAsia="方正仿宋_GBK" w:cs="方正仿宋_GBK"/>
                <w:snapToGrid w:val="0"/>
                <w:color w:val="auto"/>
                <w:kern w:val="0"/>
                <w:szCs w:val="21"/>
                <w:lang w:val="en-US" w:eastAsia="zh-CN" w:bidi="ar"/>
              </w:rPr>
            </w:pPr>
            <w:r>
              <w:rPr>
                <w:rFonts w:hint="eastAsia" w:ascii="方正仿宋_GBK" w:hAnsi="方正仿宋_GBK" w:eastAsia="方正仿宋_GBK" w:cs="方正仿宋_GBK"/>
                <w:snapToGrid w:val="0"/>
                <w:color w:val="auto"/>
                <w:kern w:val="0"/>
                <w:szCs w:val="21"/>
                <w:lang w:val="en-US" w:eastAsia="zh-CN" w:bidi="ar"/>
              </w:rPr>
              <w:t>组织收集、处理并溯源在江河、湖泊、水库等水域发现的死亡畜禽</w:t>
            </w:r>
          </w:p>
        </w:tc>
        <w:tc>
          <w:tcPr>
            <w:tcW w:w="86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25F005">
            <w:pPr>
              <w:keepNext w:val="0"/>
              <w:keepLines w:val="0"/>
              <w:pageBreakBefore w:val="0"/>
              <w:widowControl/>
              <w:kinsoku w:val="0"/>
              <w:wordWrap/>
              <w:overflowPunct/>
              <w:topLinePunct w:val="0"/>
              <w:autoSpaceDE w:val="0"/>
              <w:autoSpaceDN w:val="0"/>
              <w:bidi w:val="0"/>
              <w:adjustRightInd w:val="0"/>
              <w:snapToGrid w:val="0"/>
              <w:spacing w:line="260" w:lineRule="exact"/>
              <w:jc w:val="left"/>
              <w:textAlignment w:val="center"/>
              <w:rPr>
                <w:rFonts w:hint="eastAsia" w:ascii="方正仿宋_GBK" w:hAnsi="方正仿宋_GBK" w:eastAsia="方正仿宋_GBK" w:cs="方正仿宋_GBK"/>
                <w:snapToGrid w:val="0"/>
                <w:color w:val="auto"/>
                <w:kern w:val="0"/>
                <w:szCs w:val="21"/>
                <w:lang w:val="en-US" w:eastAsia="zh-CN" w:bidi="ar"/>
              </w:rPr>
            </w:pPr>
            <w:r>
              <w:rPr>
                <w:rFonts w:hint="eastAsia" w:ascii="方正仿宋_GBK" w:hAnsi="方正仿宋_GBK" w:eastAsia="方正仿宋_GBK" w:cs="方正仿宋_GBK"/>
                <w:snapToGrid w:val="0"/>
                <w:color w:val="auto"/>
                <w:kern w:val="0"/>
                <w:szCs w:val="21"/>
                <w:lang w:val="en-US" w:eastAsia="zh-CN" w:bidi="ar"/>
              </w:rPr>
              <w:t>承接部门：宿城区农业农村局</w:t>
            </w:r>
            <w:r>
              <w:rPr>
                <w:rFonts w:hint="eastAsia" w:ascii="方正仿宋_GBK" w:hAnsi="方正仿宋_GBK" w:eastAsia="方正仿宋_GBK" w:cs="方正仿宋_GBK"/>
                <w:snapToGrid w:val="0"/>
                <w:color w:val="auto"/>
                <w:kern w:val="0"/>
                <w:szCs w:val="21"/>
                <w:lang w:val="en-US" w:eastAsia="zh-CN" w:bidi="ar"/>
              </w:rPr>
              <w:br w:type="textWrapping"/>
            </w:r>
            <w:r>
              <w:rPr>
                <w:rFonts w:hint="eastAsia" w:ascii="方正仿宋_GBK" w:hAnsi="方正仿宋_GBK" w:eastAsia="方正仿宋_GBK" w:cs="方正仿宋_GBK"/>
                <w:snapToGrid w:val="0"/>
                <w:color w:val="auto"/>
                <w:kern w:val="0"/>
                <w:szCs w:val="21"/>
                <w:lang w:val="en-US" w:eastAsia="zh-CN" w:bidi="ar"/>
              </w:rPr>
              <w:t>工作方式：对在江河、湖泊、水库等水域发现的死亡畜禽，迅速采取隔离等控制措施，并做好收集、处理与溯源工作。</w:t>
            </w:r>
          </w:p>
        </w:tc>
      </w:tr>
      <w:tr w14:paraId="385122BB">
        <w:tblPrEx>
          <w:tblCellMar>
            <w:top w:w="0" w:type="dxa"/>
            <w:left w:w="108" w:type="dxa"/>
            <w:bottom w:w="0" w:type="dxa"/>
            <w:right w:w="108" w:type="dxa"/>
          </w:tblCellMar>
        </w:tblPrEx>
        <w:trPr>
          <w:cantSplit/>
          <w:trHeight w:val="860" w:hRule="atLeast"/>
          <w:jc w:val="center"/>
        </w:trPr>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7820E0">
            <w:pPr>
              <w:keepNext w:val="0"/>
              <w:keepLines w:val="0"/>
              <w:widowControl/>
              <w:suppressLineNumbers w:val="0"/>
              <w:jc w:val="center"/>
              <w:textAlignment w:val="center"/>
              <w:rPr>
                <w:rFonts w:hint="eastAsia" w:ascii="方正仿宋_GBK" w:hAnsi="方正仿宋_GBK" w:eastAsia="方正仿宋_GBK" w:cs="方正仿宋_GBK"/>
                <w:i w:val="0"/>
                <w:iCs w:val="0"/>
                <w:snapToGrid w:val="0"/>
                <w:color w:val="auto"/>
                <w:kern w:val="0"/>
                <w:sz w:val="21"/>
                <w:szCs w:val="21"/>
                <w:highlight w:val="none"/>
                <w:u w:val="none"/>
                <w:lang w:val="en-US" w:eastAsia="zh-CN" w:bidi="ar"/>
              </w:rPr>
            </w:pPr>
            <w:r>
              <w:rPr>
                <w:rFonts w:hint="eastAsia" w:ascii="方正仿宋_GBK" w:hAnsi="方正仿宋_GBK" w:eastAsia="方正仿宋_GBK" w:cs="方正仿宋_GBK"/>
                <w:i w:val="0"/>
                <w:iCs w:val="0"/>
                <w:snapToGrid w:val="0"/>
                <w:color w:val="auto"/>
                <w:kern w:val="0"/>
                <w:sz w:val="21"/>
                <w:szCs w:val="21"/>
                <w:highlight w:val="none"/>
                <w:u w:val="none"/>
                <w:lang w:val="en-US" w:eastAsia="zh-CN" w:bidi="ar"/>
              </w:rPr>
              <w:t>17</w:t>
            </w:r>
          </w:p>
        </w:tc>
        <w:tc>
          <w:tcPr>
            <w:tcW w:w="48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0D9EA1">
            <w:pPr>
              <w:keepNext w:val="0"/>
              <w:keepLines w:val="0"/>
              <w:pageBreakBefore w:val="0"/>
              <w:widowControl/>
              <w:kinsoku w:val="0"/>
              <w:wordWrap/>
              <w:overflowPunct/>
              <w:topLinePunct w:val="0"/>
              <w:autoSpaceDE w:val="0"/>
              <w:autoSpaceDN w:val="0"/>
              <w:bidi w:val="0"/>
              <w:adjustRightInd w:val="0"/>
              <w:snapToGrid w:val="0"/>
              <w:spacing w:line="260" w:lineRule="exact"/>
              <w:jc w:val="left"/>
              <w:textAlignment w:val="center"/>
              <w:rPr>
                <w:rFonts w:hint="eastAsia" w:ascii="方正仿宋_GBK" w:hAnsi="方正仿宋_GBK" w:eastAsia="方正仿宋_GBK" w:cs="方正仿宋_GBK"/>
                <w:snapToGrid w:val="0"/>
                <w:color w:val="auto"/>
                <w:kern w:val="0"/>
                <w:szCs w:val="21"/>
                <w:lang w:val="en-US" w:eastAsia="zh-CN" w:bidi="ar"/>
              </w:rPr>
            </w:pPr>
            <w:r>
              <w:rPr>
                <w:rFonts w:hint="eastAsia" w:ascii="方正仿宋_GBK" w:hAnsi="方正仿宋_GBK" w:eastAsia="方正仿宋_GBK" w:cs="方正仿宋_GBK"/>
                <w:snapToGrid w:val="0"/>
                <w:color w:val="auto"/>
                <w:kern w:val="0"/>
                <w:szCs w:val="21"/>
                <w:lang w:val="en-US" w:eastAsia="zh-CN" w:bidi="ar"/>
              </w:rPr>
              <w:drawing>
                <wp:anchor distT="0" distB="0" distL="114300" distR="114300" simplePos="0" relativeHeight="251664384" behindDoc="0" locked="0" layoutInCell="1" allowOverlap="1">
                  <wp:simplePos x="0" y="0"/>
                  <wp:positionH relativeFrom="column">
                    <wp:posOffset>0</wp:posOffset>
                  </wp:positionH>
                  <wp:positionV relativeFrom="paragraph">
                    <wp:posOffset>0</wp:posOffset>
                  </wp:positionV>
                  <wp:extent cx="20320" cy="19685"/>
                  <wp:effectExtent l="0" t="0" r="17780" b="8890"/>
                  <wp:wrapNone/>
                  <wp:docPr id="2814" name="图片_1_SpCnt_43"/>
                  <wp:cNvGraphicFramePr/>
                  <a:graphic xmlns:a="http://schemas.openxmlformats.org/drawingml/2006/main">
                    <a:graphicData uri="http://schemas.openxmlformats.org/drawingml/2006/picture">
                      <pic:pic xmlns:pic="http://schemas.openxmlformats.org/drawingml/2006/picture">
                        <pic:nvPicPr>
                          <pic:cNvPr id="2814" name="图片_1_SpCnt_43"/>
                          <pic:cNvPicPr/>
                        </pic:nvPicPr>
                        <pic:blipFill>
                          <a:blip r:embed="rId12"/>
                          <a:stretch>
                            <a:fillRect/>
                          </a:stretch>
                        </pic:blipFill>
                        <pic:spPr>
                          <a:xfrm>
                            <a:off x="0" y="0"/>
                            <a:ext cx="20320" cy="19685"/>
                          </a:xfrm>
                          <a:prstGeom prst="rect">
                            <a:avLst/>
                          </a:prstGeom>
                          <a:noFill/>
                          <a:ln>
                            <a:noFill/>
                          </a:ln>
                        </pic:spPr>
                      </pic:pic>
                    </a:graphicData>
                  </a:graphic>
                </wp:anchor>
              </w:drawing>
            </w:r>
            <w:r>
              <w:rPr>
                <w:rFonts w:hint="eastAsia" w:ascii="方正仿宋_GBK" w:hAnsi="方正仿宋_GBK" w:eastAsia="方正仿宋_GBK" w:cs="方正仿宋_GBK"/>
                <w:snapToGrid w:val="0"/>
                <w:color w:val="auto"/>
                <w:kern w:val="0"/>
                <w:szCs w:val="21"/>
                <w:lang w:val="en-US" w:eastAsia="zh-CN" w:bidi="ar"/>
              </w:rPr>
              <w:drawing>
                <wp:anchor distT="0" distB="0" distL="114300" distR="114300" simplePos="0" relativeHeight="251664384" behindDoc="0" locked="0" layoutInCell="1" allowOverlap="1">
                  <wp:simplePos x="0" y="0"/>
                  <wp:positionH relativeFrom="column">
                    <wp:posOffset>0</wp:posOffset>
                  </wp:positionH>
                  <wp:positionV relativeFrom="paragraph">
                    <wp:posOffset>0</wp:posOffset>
                  </wp:positionV>
                  <wp:extent cx="20320" cy="28575"/>
                  <wp:effectExtent l="0" t="0" r="17780" b="9525"/>
                  <wp:wrapNone/>
                  <wp:docPr id="2815" name="图片_1_SpCnt_44"/>
                  <wp:cNvGraphicFramePr/>
                  <a:graphic xmlns:a="http://schemas.openxmlformats.org/drawingml/2006/main">
                    <a:graphicData uri="http://schemas.openxmlformats.org/drawingml/2006/picture">
                      <pic:pic xmlns:pic="http://schemas.openxmlformats.org/drawingml/2006/picture">
                        <pic:nvPicPr>
                          <pic:cNvPr id="2815" name="图片_1_SpCnt_44"/>
                          <pic:cNvPicPr/>
                        </pic:nvPicPr>
                        <pic:blipFill>
                          <a:blip r:embed="rId7"/>
                          <a:stretch>
                            <a:fillRect/>
                          </a:stretch>
                        </pic:blipFill>
                        <pic:spPr>
                          <a:xfrm>
                            <a:off x="0" y="0"/>
                            <a:ext cx="20320" cy="28575"/>
                          </a:xfrm>
                          <a:prstGeom prst="rect">
                            <a:avLst/>
                          </a:prstGeom>
                          <a:noFill/>
                          <a:ln>
                            <a:noFill/>
                          </a:ln>
                        </pic:spPr>
                      </pic:pic>
                    </a:graphicData>
                  </a:graphic>
                </wp:anchor>
              </w:drawing>
            </w:r>
            <w:r>
              <w:rPr>
                <w:rFonts w:hint="eastAsia" w:ascii="方正仿宋_GBK" w:hAnsi="方正仿宋_GBK" w:eastAsia="方正仿宋_GBK" w:cs="方正仿宋_GBK"/>
                <w:snapToGrid w:val="0"/>
                <w:color w:val="auto"/>
                <w:kern w:val="0"/>
                <w:szCs w:val="21"/>
                <w:lang w:val="en-US" w:eastAsia="zh-CN" w:bidi="ar"/>
              </w:rPr>
              <w:drawing>
                <wp:anchor distT="0" distB="0" distL="114300" distR="114300" simplePos="0" relativeHeight="251664384" behindDoc="0" locked="0" layoutInCell="1" allowOverlap="1">
                  <wp:simplePos x="0" y="0"/>
                  <wp:positionH relativeFrom="column">
                    <wp:posOffset>0</wp:posOffset>
                  </wp:positionH>
                  <wp:positionV relativeFrom="paragraph">
                    <wp:posOffset>0</wp:posOffset>
                  </wp:positionV>
                  <wp:extent cx="20320" cy="23495"/>
                  <wp:effectExtent l="0" t="0" r="17780" b="5080"/>
                  <wp:wrapNone/>
                  <wp:docPr id="2816" name="图片_1_SpCnt_45"/>
                  <wp:cNvGraphicFramePr/>
                  <a:graphic xmlns:a="http://schemas.openxmlformats.org/drawingml/2006/main">
                    <a:graphicData uri="http://schemas.openxmlformats.org/drawingml/2006/picture">
                      <pic:pic xmlns:pic="http://schemas.openxmlformats.org/drawingml/2006/picture">
                        <pic:nvPicPr>
                          <pic:cNvPr id="2816" name="图片_1_SpCnt_45"/>
                          <pic:cNvPicPr/>
                        </pic:nvPicPr>
                        <pic:blipFill>
                          <a:blip r:embed="rId9"/>
                          <a:stretch>
                            <a:fillRect/>
                          </a:stretch>
                        </pic:blipFill>
                        <pic:spPr>
                          <a:xfrm>
                            <a:off x="0" y="0"/>
                            <a:ext cx="20320" cy="23495"/>
                          </a:xfrm>
                          <a:prstGeom prst="rect">
                            <a:avLst/>
                          </a:prstGeom>
                          <a:noFill/>
                          <a:ln>
                            <a:noFill/>
                          </a:ln>
                        </pic:spPr>
                      </pic:pic>
                    </a:graphicData>
                  </a:graphic>
                </wp:anchor>
              </w:drawing>
            </w:r>
            <w:r>
              <w:rPr>
                <w:rFonts w:hint="eastAsia" w:ascii="方正仿宋_GBK" w:hAnsi="方正仿宋_GBK" w:eastAsia="方正仿宋_GBK" w:cs="方正仿宋_GBK"/>
                <w:snapToGrid w:val="0"/>
                <w:color w:val="auto"/>
                <w:kern w:val="0"/>
                <w:szCs w:val="21"/>
                <w:lang w:val="en-US" w:eastAsia="zh-CN" w:bidi="ar"/>
              </w:rPr>
              <w:drawing>
                <wp:anchor distT="0" distB="0" distL="114300" distR="114300" simplePos="0" relativeHeight="251664384" behindDoc="0" locked="0" layoutInCell="1" allowOverlap="1">
                  <wp:simplePos x="0" y="0"/>
                  <wp:positionH relativeFrom="column">
                    <wp:posOffset>0</wp:posOffset>
                  </wp:positionH>
                  <wp:positionV relativeFrom="paragraph">
                    <wp:posOffset>0</wp:posOffset>
                  </wp:positionV>
                  <wp:extent cx="20320" cy="15875"/>
                  <wp:effectExtent l="0" t="0" r="0" b="0"/>
                  <wp:wrapNone/>
                  <wp:docPr id="2817" name="图片_1_SpCnt_46"/>
                  <wp:cNvGraphicFramePr/>
                  <a:graphic xmlns:a="http://schemas.openxmlformats.org/drawingml/2006/main">
                    <a:graphicData uri="http://schemas.openxmlformats.org/drawingml/2006/picture">
                      <pic:pic xmlns:pic="http://schemas.openxmlformats.org/drawingml/2006/picture">
                        <pic:nvPicPr>
                          <pic:cNvPr id="2817" name="图片_1_SpCnt_46"/>
                          <pic:cNvPicPr/>
                        </pic:nvPicPr>
                        <pic:blipFill>
                          <a:blip r:embed="rId8"/>
                          <a:stretch>
                            <a:fillRect/>
                          </a:stretch>
                        </pic:blipFill>
                        <pic:spPr>
                          <a:xfrm>
                            <a:off x="0" y="0"/>
                            <a:ext cx="20320" cy="15875"/>
                          </a:xfrm>
                          <a:prstGeom prst="rect">
                            <a:avLst/>
                          </a:prstGeom>
                          <a:noFill/>
                          <a:ln>
                            <a:noFill/>
                          </a:ln>
                        </pic:spPr>
                      </pic:pic>
                    </a:graphicData>
                  </a:graphic>
                </wp:anchor>
              </w:drawing>
            </w:r>
            <w:r>
              <w:rPr>
                <w:rFonts w:hint="eastAsia" w:ascii="方正仿宋_GBK" w:hAnsi="方正仿宋_GBK" w:eastAsia="方正仿宋_GBK" w:cs="方正仿宋_GBK"/>
                <w:snapToGrid w:val="0"/>
                <w:color w:val="auto"/>
                <w:kern w:val="0"/>
                <w:szCs w:val="21"/>
                <w:lang w:val="en-US" w:eastAsia="zh-CN" w:bidi="ar"/>
              </w:rPr>
              <w:t>畜牧品种试验和推广应用</w:t>
            </w:r>
          </w:p>
        </w:tc>
        <w:tc>
          <w:tcPr>
            <w:tcW w:w="86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6B4D36">
            <w:pPr>
              <w:keepNext w:val="0"/>
              <w:keepLines w:val="0"/>
              <w:pageBreakBefore w:val="0"/>
              <w:widowControl/>
              <w:kinsoku w:val="0"/>
              <w:wordWrap/>
              <w:overflowPunct/>
              <w:topLinePunct w:val="0"/>
              <w:autoSpaceDE w:val="0"/>
              <w:autoSpaceDN w:val="0"/>
              <w:bidi w:val="0"/>
              <w:adjustRightInd w:val="0"/>
              <w:snapToGrid w:val="0"/>
              <w:spacing w:line="260" w:lineRule="exact"/>
              <w:jc w:val="left"/>
              <w:textAlignment w:val="center"/>
              <w:rPr>
                <w:rFonts w:hint="eastAsia" w:ascii="方正仿宋_GBK" w:hAnsi="方正仿宋_GBK" w:eastAsia="方正仿宋_GBK" w:cs="方正仿宋_GBK"/>
                <w:snapToGrid w:val="0"/>
                <w:color w:val="auto"/>
                <w:kern w:val="0"/>
                <w:szCs w:val="21"/>
                <w:lang w:val="en-US" w:eastAsia="zh-CN" w:bidi="ar"/>
              </w:rPr>
            </w:pPr>
            <w:r>
              <w:rPr>
                <w:rFonts w:hint="eastAsia" w:ascii="方正仿宋_GBK" w:hAnsi="方正仿宋_GBK" w:eastAsia="方正仿宋_GBK" w:cs="方正仿宋_GBK"/>
                <w:snapToGrid w:val="0"/>
                <w:color w:val="auto"/>
                <w:kern w:val="0"/>
                <w:szCs w:val="21"/>
                <w:lang w:val="en-US" w:eastAsia="zh-CN" w:bidi="ar"/>
              </w:rPr>
              <w:t>承接部门：宿城区农业农村局</w:t>
            </w:r>
            <w:r>
              <w:rPr>
                <w:rFonts w:hint="eastAsia" w:ascii="方正仿宋_GBK" w:hAnsi="方正仿宋_GBK" w:eastAsia="方正仿宋_GBK" w:cs="方正仿宋_GBK"/>
                <w:snapToGrid w:val="0"/>
                <w:color w:val="auto"/>
                <w:kern w:val="0"/>
                <w:szCs w:val="21"/>
                <w:lang w:val="en-US" w:eastAsia="zh-CN" w:bidi="ar"/>
              </w:rPr>
              <w:br w:type="textWrapping"/>
            </w:r>
            <w:r>
              <w:rPr>
                <w:rFonts w:hint="eastAsia" w:ascii="方正仿宋_GBK" w:hAnsi="方正仿宋_GBK" w:eastAsia="方正仿宋_GBK" w:cs="方正仿宋_GBK"/>
                <w:snapToGrid w:val="0"/>
                <w:color w:val="auto"/>
                <w:kern w:val="0"/>
                <w:szCs w:val="21"/>
                <w:lang w:val="en-US" w:eastAsia="zh-CN" w:bidi="ar"/>
              </w:rPr>
              <w:t>工作方式：畜牧兽医站牵头负责，开展政策宣传指导，推广利用列入畜禽遗传资源保护名录的品种，增加特色畜禽产品供给，满足多元化消费需求。</w:t>
            </w:r>
          </w:p>
        </w:tc>
      </w:tr>
      <w:tr w14:paraId="0C513FCB">
        <w:tblPrEx>
          <w:tblCellMar>
            <w:top w:w="0" w:type="dxa"/>
            <w:left w:w="108" w:type="dxa"/>
            <w:bottom w:w="0" w:type="dxa"/>
            <w:right w:w="108" w:type="dxa"/>
          </w:tblCellMar>
        </w:tblPrEx>
        <w:trPr>
          <w:cantSplit/>
          <w:trHeight w:val="905" w:hRule="atLeast"/>
          <w:jc w:val="center"/>
        </w:trPr>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24EC5A">
            <w:pPr>
              <w:keepNext w:val="0"/>
              <w:keepLines w:val="0"/>
              <w:widowControl/>
              <w:suppressLineNumbers w:val="0"/>
              <w:jc w:val="center"/>
              <w:textAlignment w:val="center"/>
              <w:rPr>
                <w:rFonts w:hint="eastAsia" w:ascii="方正仿宋_GBK" w:hAnsi="方正仿宋_GBK" w:eastAsia="方正仿宋_GBK" w:cs="方正仿宋_GBK"/>
                <w:i w:val="0"/>
                <w:iCs w:val="0"/>
                <w:snapToGrid w:val="0"/>
                <w:color w:val="auto"/>
                <w:kern w:val="0"/>
                <w:sz w:val="21"/>
                <w:szCs w:val="21"/>
                <w:highlight w:val="none"/>
                <w:u w:val="none"/>
                <w:lang w:val="en-US" w:eastAsia="zh-CN" w:bidi="ar"/>
              </w:rPr>
            </w:pPr>
            <w:r>
              <w:rPr>
                <w:rFonts w:hint="eastAsia" w:ascii="方正仿宋_GBK" w:hAnsi="方正仿宋_GBK" w:eastAsia="方正仿宋_GBK" w:cs="方正仿宋_GBK"/>
                <w:i w:val="0"/>
                <w:iCs w:val="0"/>
                <w:snapToGrid w:val="0"/>
                <w:color w:val="auto"/>
                <w:kern w:val="0"/>
                <w:sz w:val="21"/>
                <w:szCs w:val="21"/>
                <w:highlight w:val="none"/>
                <w:u w:val="none"/>
                <w:lang w:val="en-US" w:eastAsia="zh-CN" w:bidi="ar"/>
              </w:rPr>
              <w:t>18</w:t>
            </w:r>
          </w:p>
        </w:tc>
        <w:tc>
          <w:tcPr>
            <w:tcW w:w="48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D2830F">
            <w:pPr>
              <w:keepNext w:val="0"/>
              <w:keepLines w:val="0"/>
              <w:pageBreakBefore w:val="0"/>
              <w:widowControl/>
              <w:kinsoku w:val="0"/>
              <w:wordWrap/>
              <w:overflowPunct/>
              <w:topLinePunct w:val="0"/>
              <w:autoSpaceDE w:val="0"/>
              <w:autoSpaceDN w:val="0"/>
              <w:bidi w:val="0"/>
              <w:adjustRightInd w:val="0"/>
              <w:snapToGrid w:val="0"/>
              <w:spacing w:line="260" w:lineRule="exact"/>
              <w:jc w:val="left"/>
              <w:textAlignment w:val="center"/>
              <w:rPr>
                <w:rFonts w:hint="eastAsia" w:ascii="方正仿宋_GBK" w:hAnsi="方正仿宋_GBK" w:eastAsia="方正仿宋_GBK" w:cs="方正仿宋_GBK"/>
                <w:snapToGrid w:val="0"/>
                <w:color w:val="auto"/>
                <w:kern w:val="0"/>
                <w:szCs w:val="21"/>
                <w:lang w:val="en-US" w:eastAsia="zh-CN" w:bidi="ar"/>
              </w:rPr>
            </w:pPr>
            <w:r>
              <w:rPr>
                <w:rFonts w:hint="eastAsia" w:ascii="方正仿宋_GBK" w:hAnsi="方正仿宋_GBK" w:eastAsia="方正仿宋_GBK" w:cs="方正仿宋_GBK"/>
                <w:snapToGrid w:val="0"/>
                <w:color w:val="auto"/>
                <w:kern w:val="0"/>
                <w:szCs w:val="21"/>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15240" cy="7620"/>
                  <wp:effectExtent l="0" t="0" r="0" b="0"/>
                  <wp:wrapNone/>
                  <wp:docPr id="2818" name="图片_1_SpCnt_48"/>
                  <wp:cNvGraphicFramePr/>
                  <a:graphic xmlns:a="http://schemas.openxmlformats.org/drawingml/2006/main">
                    <a:graphicData uri="http://schemas.openxmlformats.org/drawingml/2006/picture">
                      <pic:pic xmlns:pic="http://schemas.openxmlformats.org/drawingml/2006/picture">
                        <pic:nvPicPr>
                          <pic:cNvPr id="2818" name="图片_1_SpCnt_48"/>
                          <pic:cNvPicPr/>
                        </pic:nvPicPr>
                        <pic:blipFill>
                          <a:blip r:embed="rId13"/>
                          <a:stretch>
                            <a:fillRect/>
                          </a:stretch>
                        </pic:blipFill>
                        <pic:spPr>
                          <a:xfrm>
                            <a:off x="0" y="0"/>
                            <a:ext cx="15240" cy="7620"/>
                          </a:xfrm>
                          <a:prstGeom prst="rect">
                            <a:avLst/>
                          </a:prstGeom>
                          <a:noFill/>
                          <a:ln>
                            <a:noFill/>
                          </a:ln>
                        </pic:spPr>
                      </pic:pic>
                    </a:graphicData>
                  </a:graphic>
                </wp:anchor>
              </w:drawing>
            </w:r>
            <w:r>
              <w:rPr>
                <w:rFonts w:hint="eastAsia" w:ascii="方正仿宋_GBK" w:hAnsi="方正仿宋_GBK" w:eastAsia="方正仿宋_GBK" w:cs="方正仿宋_GBK"/>
                <w:snapToGrid w:val="0"/>
                <w:color w:val="auto"/>
                <w:kern w:val="0"/>
                <w:szCs w:val="21"/>
                <w:lang w:val="en-US" w:eastAsia="zh-CN" w:bidi="ar"/>
              </w:rPr>
              <w:t>开展除兽用生物制品、特殊药品外的兽药经营管理</w:t>
            </w:r>
          </w:p>
        </w:tc>
        <w:tc>
          <w:tcPr>
            <w:tcW w:w="86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574708">
            <w:pPr>
              <w:keepNext w:val="0"/>
              <w:keepLines w:val="0"/>
              <w:pageBreakBefore w:val="0"/>
              <w:widowControl/>
              <w:kinsoku w:val="0"/>
              <w:wordWrap/>
              <w:overflowPunct/>
              <w:topLinePunct w:val="0"/>
              <w:autoSpaceDE w:val="0"/>
              <w:autoSpaceDN w:val="0"/>
              <w:bidi w:val="0"/>
              <w:adjustRightInd w:val="0"/>
              <w:snapToGrid w:val="0"/>
              <w:spacing w:line="260" w:lineRule="exact"/>
              <w:jc w:val="left"/>
              <w:textAlignment w:val="center"/>
              <w:rPr>
                <w:rFonts w:hint="eastAsia" w:ascii="方正仿宋_GBK" w:hAnsi="方正仿宋_GBK" w:eastAsia="方正仿宋_GBK" w:cs="方正仿宋_GBK"/>
                <w:snapToGrid w:val="0"/>
                <w:color w:val="auto"/>
                <w:kern w:val="0"/>
                <w:szCs w:val="21"/>
                <w:lang w:val="en-US" w:eastAsia="zh-CN" w:bidi="ar"/>
              </w:rPr>
            </w:pPr>
            <w:r>
              <w:rPr>
                <w:rFonts w:hint="eastAsia" w:ascii="方正仿宋_GBK" w:hAnsi="方正仿宋_GBK" w:eastAsia="方正仿宋_GBK" w:cs="方正仿宋_GBK"/>
                <w:snapToGrid w:val="0"/>
                <w:color w:val="auto"/>
                <w:kern w:val="0"/>
                <w:szCs w:val="21"/>
                <w:lang w:val="en-US" w:eastAsia="zh-CN" w:bidi="ar"/>
              </w:rPr>
              <w:t>承接部门：宿城区农业农村局</w:t>
            </w:r>
            <w:r>
              <w:rPr>
                <w:rFonts w:hint="eastAsia" w:ascii="方正仿宋_GBK" w:hAnsi="方正仿宋_GBK" w:eastAsia="方正仿宋_GBK" w:cs="方正仿宋_GBK"/>
                <w:snapToGrid w:val="0"/>
                <w:color w:val="auto"/>
                <w:kern w:val="0"/>
                <w:szCs w:val="21"/>
                <w:lang w:val="en-US" w:eastAsia="zh-CN" w:bidi="ar"/>
              </w:rPr>
              <w:br w:type="textWrapping"/>
            </w:r>
            <w:r>
              <w:rPr>
                <w:rFonts w:hint="eastAsia" w:ascii="方正仿宋_GBK" w:hAnsi="方正仿宋_GBK" w:eastAsia="方正仿宋_GBK" w:cs="方正仿宋_GBK"/>
                <w:snapToGrid w:val="0"/>
                <w:color w:val="auto"/>
                <w:kern w:val="0"/>
                <w:szCs w:val="21"/>
                <w:lang w:val="en-US" w:eastAsia="zh-CN" w:bidi="ar"/>
              </w:rPr>
              <w:t>工作方式：动检中心牵头负责，兽药经营以书面形式提出申请，并提供相关材料；对申请人提交的申请材料进行现场审查后，适时办证。</w:t>
            </w:r>
          </w:p>
        </w:tc>
      </w:tr>
      <w:tr w14:paraId="46325E97">
        <w:tblPrEx>
          <w:tblCellMar>
            <w:top w:w="0" w:type="dxa"/>
            <w:left w:w="108" w:type="dxa"/>
            <w:bottom w:w="0" w:type="dxa"/>
            <w:right w:w="108" w:type="dxa"/>
          </w:tblCellMar>
        </w:tblPrEx>
        <w:trPr>
          <w:cantSplit/>
          <w:trHeight w:val="624" w:hRule="atLeast"/>
          <w:jc w:val="center"/>
        </w:trPr>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AA6F1B">
            <w:pPr>
              <w:keepNext w:val="0"/>
              <w:keepLines w:val="0"/>
              <w:widowControl/>
              <w:suppressLineNumbers w:val="0"/>
              <w:jc w:val="center"/>
              <w:textAlignment w:val="center"/>
              <w:rPr>
                <w:rFonts w:hint="eastAsia" w:ascii="方正仿宋_GBK" w:hAnsi="方正仿宋_GBK" w:eastAsia="方正仿宋_GBK" w:cs="方正仿宋_GBK"/>
                <w:i w:val="0"/>
                <w:iCs w:val="0"/>
                <w:snapToGrid w:val="0"/>
                <w:color w:val="auto"/>
                <w:kern w:val="0"/>
                <w:sz w:val="21"/>
                <w:szCs w:val="21"/>
                <w:highlight w:val="none"/>
                <w:u w:val="none"/>
                <w:lang w:val="en-US" w:eastAsia="zh-CN" w:bidi="ar"/>
              </w:rPr>
            </w:pPr>
            <w:r>
              <w:rPr>
                <w:rFonts w:hint="eastAsia" w:ascii="方正仿宋_GBK" w:hAnsi="方正仿宋_GBK" w:eastAsia="方正仿宋_GBK" w:cs="方正仿宋_GBK"/>
                <w:i w:val="0"/>
                <w:iCs w:val="0"/>
                <w:snapToGrid w:val="0"/>
                <w:color w:val="auto"/>
                <w:kern w:val="0"/>
                <w:sz w:val="21"/>
                <w:szCs w:val="21"/>
                <w:highlight w:val="none"/>
                <w:u w:val="none"/>
                <w:lang w:val="en-US" w:eastAsia="zh-CN" w:bidi="ar"/>
              </w:rPr>
              <w:t>19</w:t>
            </w:r>
          </w:p>
        </w:tc>
        <w:tc>
          <w:tcPr>
            <w:tcW w:w="48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36DA18">
            <w:pPr>
              <w:keepNext w:val="0"/>
              <w:keepLines w:val="0"/>
              <w:pageBreakBefore w:val="0"/>
              <w:widowControl/>
              <w:kinsoku w:val="0"/>
              <w:wordWrap/>
              <w:overflowPunct/>
              <w:topLinePunct w:val="0"/>
              <w:autoSpaceDE w:val="0"/>
              <w:autoSpaceDN w:val="0"/>
              <w:bidi w:val="0"/>
              <w:adjustRightInd w:val="0"/>
              <w:snapToGrid w:val="0"/>
              <w:spacing w:line="260" w:lineRule="exact"/>
              <w:jc w:val="left"/>
              <w:textAlignment w:val="center"/>
              <w:rPr>
                <w:rFonts w:hint="eastAsia" w:ascii="方正仿宋_GBK" w:hAnsi="方正仿宋_GBK" w:eastAsia="方正仿宋_GBK" w:cs="方正仿宋_GBK"/>
                <w:snapToGrid w:val="0"/>
                <w:color w:val="auto"/>
                <w:kern w:val="0"/>
                <w:szCs w:val="21"/>
                <w:lang w:val="en-US" w:eastAsia="zh-CN" w:bidi="ar"/>
              </w:rPr>
            </w:pPr>
            <w:r>
              <w:rPr>
                <w:rFonts w:hint="eastAsia" w:ascii="方正仿宋_GBK" w:hAnsi="方正仿宋_GBK" w:eastAsia="方正仿宋_GBK" w:cs="方正仿宋_GBK"/>
                <w:snapToGrid w:val="0"/>
                <w:color w:val="auto"/>
                <w:kern w:val="0"/>
                <w:szCs w:val="21"/>
                <w:lang w:val="en-US" w:eastAsia="zh-CN" w:bidi="ar"/>
              </w:rPr>
              <w:drawing>
                <wp:anchor distT="0" distB="0" distL="114300" distR="114300" simplePos="0" relativeHeight="251666432" behindDoc="0" locked="0" layoutInCell="1" allowOverlap="1">
                  <wp:simplePos x="0" y="0"/>
                  <wp:positionH relativeFrom="column">
                    <wp:posOffset>0</wp:posOffset>
                  </wp:positionH>
                  <wp:positionV relativeFrom="paragraph">
                    <wp:posOffset>0</wp:posOffset>
                  </wp:positionV>
                  <wp:extent cx="20320" cy="10160"/>
                  <wp:effectExtent l="0" t="0" r="0" b="0"/>
                  <wp:wrapNone/>
                  <wp:docPr id="2819" name="图片_1_SpCnt_50"/>
                  <wp:cNvGraphicFramePr/>
                  <a:graphic xmlns:a="http://schemas.openxmlformats.org/drawingml/2006/main">
                    <a:graphicData uri="http://schemas.openxmlformats.org/drawingml/2006/picture">
                      <pic:pic xmlns:pic="http://schemas.openxmlformats.org/drawingml/2006/picture">
                        <pic:nvPicPr>
                          <pic:cNvPr id="2819" name="图片_1_SpCnt_50"/>
                          <pic:cNvPicPr/>
                        </pic:nvPicPr>
                        <pic:blipFill>
                          <a:blip r:embed="rId10"/>
                          <a:stretch>
                            <a:fillRect/>
                          </a:stretch>
                        </pic:blipFill>
                        <pic:spPr>
                          <a:xfrm>
                            <a:off x="0" y="0"/>
                            <a:ext cx="20320" cy="10160"/>
                          </a:xfrm>
                          <a:prstGeom prst="rect">
                            <a:avLst/>
                          </a:prstGeom>
                          <a:noFill/>
                          <a:ln>
                            <a:noFill/>
                          </a:ln>
                        </pic:spPr>
                      </pic:pic>
                    </a:graphicData>
                  </a:graphic>
                </wp:anchor>
              </w:drawing>
            </w:r>
            <w:r>
              <w:rPr>
                <w:rFonts w:hint="eastAsia" w:ascii="方正仿宋_GBK" w:hAnsi="方正仿宋_GBK" w:eastAsia="方正仿宋_GBK" w:cs="方正仿宋_GBK"/>
                <w:snapToGrid w:val="0"/>
                <w:color w:val="auto"/>
                <w:kern w:val="0"/>
                <w:szCs w:val="21"/>
                <w:lang w:val="en-US" w:eastAsia="zh-CN" w:bidi="ar"/>
              </w:rPr>
              <w:drawing>
                <wp:anchor distT="0" distB="0" distL="114300" distR="114300" simplePos="0" relativeHeight="251666432" behindDoc="0" locked="0" layoutInCell="1" allowOverlap="1">
                  <wp:simplePos x="0" y="0"/>
                  <wp:positionH relativeFrom="column">
                    <wp:posOffset>0</wp:posOffset>
                  </wp:positionH>
                  <wp:positionV relativeFrom="paragraph">
                    <wp:posOffset>0</wp:posOffset>
                  </wp:positionV>
                  <wp:extent cx="20320" cy="10160"/>
                  <wp:effectExtent l="0" t="0" r="0" b="0"/>
                  <wp:wrapNone/>
                  <wp:docPr id="2820" name="图片_1_SpCnt_51"/>
                  <wp:cNvGraphicFramePr/>
                  <a:graphic xmlns:a="http://schemas.openxmlformats.org/drawingml/2006/main">
                    <a:graphicData uri="http://schemas.openxmlformats.org/drawingml/2006/picture">
                      <pic:pic xmlns:pic="http://schemas.openxmlformats.org/drawingml/2006/picture">
                        <pic:nvPicPr>
                          <pic:cNvPr id="2820" name="图片_1_SpCnt_51"/>
                          <pic:cNvPicPr/>
                        </pic:nvPicPr>
                        <pic:blipFill>
                          <a:blip r:embed="rId10"/>
                          <a:stretch>
                            <a:fillRect/>
                          </a:stretch>
                        </pic:blipFill>
                        <pic:spPr>
                          <a:xfrm>
                            <a:off x="0" y="0"/>
                            <a:ext cx="20320" cy="10160"/>
                          </a:xfrm>
                          <a:prstGeom prst="rect">
                            <a:avLst/>
                          </a:prstGeom>
                          <a:noFill/>
                          <a:ln>
                            <a:noFill/>
                          </a:ln>
                        </pic:spPr>
                      </pic:pic>
                    </a:graphicData>
                  </a:graphic>
                </wp:anchor>
              </w:drawing>
            </w:r>
            <w:r>
              <w:rPr>
                <w:rFonts w:hint="eastAsia" w:ascii="方正仿宋_GBK" w:hAnsi="方正仿宋_GBK" w:eastAsia="方正仿宋_GBK" w:cs="方正仿宋_GBK"/>
                <w:snapToGrid w:val="0"/>
                <w:color w:val="auto"/>
                <w:kern w:val="0"/>
                <w:szCs w:val="21"/>
                <w:lang w:val="en-US" w:eastAsia="zh-CN" w:bidi="ar"/>
              </w:rPr>
              <w:drawing>
                <wp:anchor distT="0" distB="0" distL="114300" distR="114300" simplePos="0" relativeHeight="251666432" behindDoc="0" locked="0" layoutInCell="1" allowOverlap="1">
                  <wp:simplePos x="0" y="0"/>
                  <wp:positionH relativeFrom="column">
                    <wp:posOffset>0</wp:posOffset>
                  </wp:positionH>
                  <wp:positionV relativeFrom="paragraph">
                    <wp:posOffset>0</wp:posOffset>
                  </wp:positionV>
                  <wp:extent cx="20320" cy="15875"/>
                  <wp:effectExtent l="0" t="0" r="0" b="0"/>
                  <wp:wrapNone/>
                  <wp:docPr id="2821" name="图片_1_SpCnt_52"/>
                  <wp:cNvGraphicFramePr/>
                  <a:graphic xmlns:a="http://schemas.openxmlformats.org/drawingml/2006/main">
                    <a:graphicData uri="http://schemas.openxmlformats.org/drawingml/2006/picture">
                      <pic:pic xmlns:pic="http://schemas.openxmlformats.org/drawingml/2006/picture">
                        <pic:nvPicPr>
                          <pic:cNvPr id="2821" name="图片_1_SpCnt_52"/>
                          <pic:cNvPicPr/>
                        </pic:nvPicPr>
                        <pic:blipFill>
                          <a:blip r:embed="rId8"/>
                          <a:stretch>
                            <a:fillRect/>
                          </a:stretch>
                        </pic:blipFill>
                        <pic:spPr>
                          <a:xfrm>
                            <a:off x="0" y="0"/>
                            <a:ext cx="20320" cy="15875"/>
                          </a:xfrm>
                          <a:prstGeom prst="rect">
                            <a:avLst/>
                          </a:prstGeom>
                          <a:noFill/>
                          <a:ln>
                            <a:noFill/>
                          </a:ln>
                        </pic:spPr>
                      </pic:pic>
                    </a:graphicData>
                  </a:graphic>
                </wp:anchor>
              </w:drawing>
            </w:r>
            <w:r>
              <w:rPr>
                <w:rFonts w:hint="eastAsia" w:ascii="方正仿宋_GBK" w:hAnsi="方正仿宋_GBK" w:eastAsia="方正仿宋_GBK" w:cs="方正仿宋_GBK"/>
                <w:snapToGrid w:val="0"/>
                <w:color w:val="auto"/>
                <w:kern w:val="0"/>
                <w:szCs w:val="21"/>
                <w:lang w:val="en-US" w:eastAsia="zh-CN" w:bidi="ar"/>
              </w:rPr>
              <w:t>水产养殖病害防治及水生动物防疫</w:t>
            </w:r>
          </w:p>
        </w:tc>
        <w:tc>
          <w:tcPr>
            <w:tcW w:w="86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0F8299">
            <w:pPr>
              <w:keepNext w:val="0"/>
              <w:keepLines w:val="0"/>
              <w:pageBreakBefore w:val="0"/>
              <w:widowControl/>
              <w:kinsoku w:val="0"/>
              <w:wordWrap/>
              <w:overflowPunct/>
              <w:topLinePunct w:val="0"/>
              <w:autoSpaceDE w:val="0"/>
              <w:autoSpaceDN w:val="0"/>
              <w:bidi w:val="0"/>
              <w:adjustRightInd w:val="0"/>
              <w:snapToGrid w:val="0"/>
              <w:spacing w:line="260" w:lineRule="exact"/>
              <w:jc w:val="left"/>
              <w:textAlignment w:val="center"/>
              <w:rPr>
                <w:rFonts w:hint="eastAsia" w:ascii="方正仿宋_GBK" w:hAnsi="方正仿宋_GBK" w:eastAsia="方正仿宋_GBK" w:cs="方正仿宋_GBK"/>
                <w:snapToGrid w:val="0"/>
                <w:color w:val="auto"/>
                <w:kern w:val="0"/>
                <w:szCs w:val="21"/>
                <w:lang w:val="en-US" w:eastAsia="zh-CN" w:bidi="ar"/>
              </w:rPr>
            </w:pPr>
            <w:r>
              <w:rPr>
                <w:rFonts w:hint="eastAsia" w:ascii="方正仿宋_GBK" w:hAnsi="方正仿宋_GBK" w:eastAsia="方正仿宋_GBK" w:cs="方正仿宋_GBK"/>
                <w:snapToGrid w:val="0"/>
                <w:color w:val="auto"/>
                <w:kern w:val="0"/>
                <w:szCs w:val="21"/>
                <w:lang w:val="en-US" w:eastAsia="zh-CN" w:bidi="ar"/>
              </w:rPr>
              <w:t>承接部门：宿城区农业农村局</w:t>
            </w:r>
            <w:r>
              <w:rPr>
                <w:rFonts w:hint="eastAsia" w:ascii="方正仿宋_GBK" w:hAnsi="方正仿宋_GBK" w:eastAsia="方正仿宋_GBK" w:cs="方正仿宋_GBK"/>
                <w:snapToGrid w:val="0"/>
                <w:color w:val="auto"/>
                <w:kern w:val="0"/>
                <w:szCs w:val="21"/>
                <w:lang w:val="en-US" w:eastAsia="zh-CN" w:bidi="ar"/>
              </w:rPr>
              <w:br w:type="textWrapping"/>
            </w:r>
            <w:r>
              <w:rPr>
                <w:rFonts w:hint="eastAsia" w:ascii="方正仿宋_GBK" w:hAnsi="方正仿宋_GBK" w:eastAsia="方正仿宋_GBK" w:cs="方正仿宋_GBK"/>
                <w:snapToGrid w:val="0"/>
                <w:color w:val="auto"/>
                <w:kern w:val="0"/>
                <w:szCs w:val="21"/>
                <w:lang w:val="en-US" w:eastAsia="zh-CN" w:bidi="ar"/>
              </w:rPr>
              <w:t>工作方式：落实水生动物疫病防控要求，开展水生动物病害测报工作。</w:t>
            </w:r>
          </w:p>
        </w:tc>
      </w:tr>
      <w:tr w14:paraId="750FCFD6">
        <w:tblPrEx>
          <w:tblCellMar>
            <w:top w:w="0" w:type="dxa"/>
            <w:left w:w="108" w:type="dxa"/>
            <w:bottom w:w="0" w:type="dxa"/>
            <w:right w:w="108" w:type="dxa"/>
          </w:tblCellMar>
        </w:tblPrEx>
        <w:trPr>
          <w:cantSplit/>
          <w:trHeight w:val="1095" w:hRule="atLeast"/>
          <w:jc w:val="center"/>
        </w:trPr>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F8EF88">
            <w:pPr>
              <w:keepNext w:val="0"/>
              <w:keepLines w:val="0"/>
              <w:widowControl/>
              <w:suppressLineNumbers w:val="0"/>
              <w:jc w:val="center"/>
              <w:textAlignment w:val="center"/>
              <w:rPr>
                <w:rFonts w:hint="eastAsia" w:ascii="方正仿宋_GBK" w:hAnsi="方正仿宋_GBK" w:eastAsia="方正仿宋_GBK" w:cs="方正仿宋_GBK"/>
                <w:i w:val="0"/>
                <w:iCs w:val="0"/>
                <w:snapToGrid w:val="0"/>
                <w:color w:val="auto"/>
                <w:kern w:val="0"/>
                <w:sz w:val="21"/>
                <w:szCs w:val="21"/>
                <w:highlight w:val="none"/>
                <w:u w:val="none"/>
                <w:lang w:val="en-US" w:eastAsia="zh-CN" w:bidi="ar"/>
              </w:rPr>
            </w:pPr>
            <w:r>
              <w:rPr>
                <w:rFonts w:hint="eastAsia" w:ascii="方正仿宋_GBK" w:hAnsi="方正仿宋_GBK" w:eastAsia="方正仿宋_GBK" w:cs="方正仿宋_GBK"/>
                <w:i w:val="0"/>
                <w:iCs w:val="0"/>
                <w:snapToGrid w:val="0"/>
                <w:color w:val="auto"/>
                <w:kern w:val="0"/>
                <w:sz w:val="21"/>
                <w:szCs w:val="21"/>
                <w:highlight w:val="none"/>
                <w:u w:val="none"/>
                <w:lang w:val="en-US" w:eastAsia="zh-CN" w:bidi="ar"/>
              </w:rPr>
              <w:t>20</w:t>
            </w:r>
          </w:p>
        </w:tc>
        <w:tc>
          <w:tcPr>
            <w:tcW w:w="48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DCE592">
            <w:pPr>
              <w:keepNext w:val="0"/>
              <w:keepLines w:val="0"/>
              <w:pageBreakBefore w:val="0"/>
              <w:widowControl/>
              <w:kinsoku w:val="0"/>
              <w:wordWrap/>
              <w:overflowPunct/>
              <w:topLinePunct w:val="0"/>
              <w:autoSpaceDE w:val="0"/>
              <w:autoSpaceDN w:val="0"/>
              <w:bidi w:val="0"/>
              <w:adjustRightInd w:val="0"/>
              <w:snapToGrid w:val="0"/>
              <w:spacing w:line="260" w:lineRule="exact"/>
              <w:jc w:val="left"/>
              <w:textAlignment w:val="center"/>
              <w:rPr>
                <w:rFonts w:hint="eastAsia" w:ascii="方正仿宋_GBK" w:hAnsi="方正仿宋_GBK" w:eastAsia="方正仿宋_GBK" w:cs="方正仿宋_GBK"/>
                <w:snapToGrid w:val="0"/>
                <w:color w:val="auto"/>
                <w:kern w:val="0"/>
                <w:szCs w:val="21"/>
                <w:lang w:val="en-US" w:eastAsia="zh-CN" w:bidi="ar"/>
              </w:rPr>
            </w:pPr>
            <w:r>
              <w:rPr>
                <w:rFonts w:hint="eastAsia" w:ascii="方正仿宋_GBK" w:hAnsi="方正仿宋_GBK" w:eastAsia="方正仿宋_GBK" w:cs="方正仿宋_GBK"/>
                <w:color w:val="000000"/>
                <w:highlight w:val="none"/>
                <w:lang w:val="en-US" w:eastAsia="zh-CN" w:bidi="ar"/>
              </w:rPr>
              <w:t>水利基建项目初步设计文件审批</w:t>
            </w:r>
          </w:p>
        </w:tc>
        <w:tc>
          <w:tcPr>
            <w:tcW w:w="86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081ACF">
            <w:pPr>
              <w:keepNext w:val="0"/>
              <w:keepLines w:val="0"/>
              <w:pageBreakBefore w:val="0"/>
              <w:widowControl/>
              <w:kinsoku w:val="0"/>
              <w:wordWrap/>
              <w:overflowPunct/>
              <w:topLinePunct w:val="0"/>
              <w:autoSpaceDE w:val="0"/>
              <w:autoSpaceDN w:val="0"/>
              <w:bidi w:val="0"/>
              <w:adjustRightInd w:val="0"/>
              <w:snapToGrid w:val="0"/>
              <w:spacing w:line="260" w:lineRule="exact"/>
              <w:jc w:val="left"/>
              <w:textAlignment w:val="center"/>
              <w:rPr>
                <w:rFonts w:hint="eastAsia" w:ascii="方正仿宋_GBK" w:hAnsi="方正仿宋_GBK" w:eastAsia="方正仿宋_GBK" w:cs="方正仿宋_GBK"/>
                <w:snapToGrid w:val="0"/>
                <w:color w:val="auto"/>
                <w:kern w:val="0"/>
                <w:szCs w:val="21"/>
                <w:lang w:val="en-US" w:eastAsia="zh-CN" w:bidi="ar"/>
              </w:rPr>
            </w:pPr>
            <w:r>
              <w:rPr>
                <w:rFonts w:hint="eastAsia" w:ascii="方正仿宋_GBK" w:hAnsi="方正仿宋_GBK" w:eastAsia="方正仿宋_GBK" w:cs="方正仿宋_GBK"/>
                <w:snapToGrid w:val="0"/>
                <w:color w:val="auto"/>
                <w:kern w:val="0"/>
                <w:szCs w:val="21"/>
                <w:lang w:val="en-US" w:eastAsia="zh-CN" w:bidi="ar"/>
              </w:rPr>
              <w:t>承接部门：宿城区水利局</w:t>
            </w:r>
            <w:r>
              <w:rPr>
                <w:rFonts w:hint="eastAsia" w:ascii="方正仿宋_GBK" w:hAnsi="方正仿宋_GBK" w:eastAsia="方正仿宋_GBK" w:cs="方正仿宋_GBK"/>
                <w:snapToGrid w:val="0"/>
                <w:color w:val="auto"/>
                <w:kern w:val="0"/>
                <w:szCs w:val="21"/>
                <w:lang w:val="en-US" w:eastAsia="zh-CN" w:bidi="ar"/>
              </w:rPr>
              <w:br w:type="textWrapping"/>
            </w:r>
            <w:r>
              <w:rPr>
                <w:rFonts w:hint="eastAsia" w:ascii="方正仿宋_GBK" w:hAnsi="方正仿宋_GBK" w:eastAsia="方正仿宋_GBK" w:cs="方正仿宋_GBK"/>
                <w:snapToGrid w:val="0"/>
                <w:color w:val="auto"/>
                <w:kern w:val="0"/>
                <w:szCs w:val="21"/>
                <w:lang w:val="en-US" w:eastAsia="zh-CN" w:bidi="ar"/>
              </w:rPr>
              <w:t>工作方式：依据行政相对人的申请，对提交的申请材料进行审核，一次性告知需要补正的材料。符合法定条件、标准的，受理后在规定时限内作出行政许可决定，主动将相关信息向社会公示。</w:t>
            </w:r>
          </w:p>
        </w:tc>
      </w:tr>
      <w:tr w14:paraId="5E63B9FF">
        <w:tblPrEx>
          <w:tblCellMar>
            <w:top w:w="0" w:type="dxa"/>
            <w:left w:w="108" w:type="dxa"/>
            <w:bottom w:w="0" w:type="dxa"/>
            <w:right w:w="108" w:type="dxa"/>
          </w:tblCellMar>
        </w:tblPrEx>
        <w:trPr>
          <w:cantSplit/>
          <w:trHeight w:val="1082" w:hRule="atLeast"/>
          <w:jc w:val="center"/>
        </w:trPr>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8C67A4">
            <w:pPr>
              <w:keepNext w:val="0"/>
              <w:keepLines w:val="0"/>
              <w:widowControl/>
              <w:suppressLineNumbers w:val="0"/>
              <w:jc w:val="center"/>
              <w:textAlignment w:val="center"/>
              <w:rPr>
                <w:rFonts w:hint="eastAsia" w:ascii="方正仿宋_GBK" w:hAnsi="方正仿宋_GBK" w:eastAsia="方正仿宋_GBK" w:cs="方正仿宋_GBK"/>
                <w:i w:val="0"/>
                <w:iCs w:val="0"/>
                <w:snapToGrid w:val="0"/>
                <w:color w:val="auto"/>
                <w:kern w:val="0"/>
                <w:sz w:val="21"/>
                <w:szCs w:val="21"/>
                <w:highlight w:val="none"/>
                <w:u w:val="none"/>
                <w:lang w:val="en-US" w:eastAsia="zh-CN" w:bidi="ar"/>
              </w:rPr>
            </w:pPr>
            <w:r>
              <w:rPr>
                <w:rFonts w:hint="eastAsia" w:ascii="方正仿宋_GBK" w:hAnsi="方正仿宋_GBK" w:eastAsia="方正仿宋_GBK" w:cs="方正仿宋_GBK"/>
                <w:i w:val="0"/>
                <w:iCs w:val="0"/>
                <w:snapToGrid w:val="0"/>
                <w:color w:val="auto"/>
                <w:kern w:val="0"/>
                <w:sz w:val="21"/>
                <w:szCs w:val="21"/>
                <w:highlight w:val="none"/>
                <w:u w:val="none"/>
                <w:lang w:val="en-US" w:eastAsia="zh-CN" w:bidi="ar"/>
              </w:rPr>
              <w:t>21</w:t>
            </w:r>
          </w:p>
        </w:tc>
        <w:tc>
          <w:tcPr>
            <w:tcW w:w="48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F19465">
            <w:pPr>
              <w:keepNext w:val="0"/>
              <w:keepLines w:val="0"/>
              <w:pageBreakBefore w:val="0"/>
              <w:widowControl/>
              <w:kinsoku w:val="0"/>
              <w:wordWrap/>
              <w:overflowPunct/>
              <w:topLinePunct w:val="0"/>
              <w:autoSpaceDE w:val="0"/>
              <w:autoSpaceDN w:val="0"/>
              <w:bidi w:val="0"/>
              <w:adjustRightInd w:val="0"/>
              <w:snapToGrid w:val="0"/>
              <w:spacing w:line="260" w:lineRule="exact"/>
              <w:jc w:val="left"/>
              <w:textAlignment w:val="center"/>
              <w:rPr>
                <w:rFonts w:hint="eastAsia" w:ascii="方正仿宋_GBK" w:hAnsi="方正仿宋_GBK" w:eastAsia="方正仿宋_GBK" w:cs="方正仿宋_GBK"/>
                <w:snapToGrid w:val="0"/>
                <w:color w:val="auto"/>
                <w:kern w:val="0"/>
                <w:szCs w:val="21"/>
                <w:lang w:val="en-US" w:eastAsia="zh-CN" w:bidi="ar"/>
              </w:rPr>
            </w:pPr>
            <w:r>
              <w:rPr>
                <w:rFonts w:hint="eastAsia" w:ascii="方正仿宋_GBK" w:hAnsi="方正仿宋_GBK" w:eastAsia="方正仿宋_GBK" w:cs="方正仿宋_GBK"/>
                <w:color w:val="000000"/>
                <w:highlight w:val="none"/>
                <w:lang w:val="en-US" w:eastAsia="zh-CN" w:bidi="ar"/>
              </w:rPr>
              <w:t>占用农业灌溉水源、灌排工程设施审批</w:t>
            </w:r>
          </w:p>
        </w:tc>
        <w:tc>
          <w:tcPr>
            <w:tcW w:w="86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112EAC">
            <w:pPr>
              <w:keepNext w:val="0"/>
              <w:keepLines w:val="0"/>
              <w:pageBreakBefore w:val="0"/>
              <w:widowControl/>
              <w:kinsoku w:val="0"/>
              <w:wordWrap/>
              <w:overflowPunct/>
              <w:topLinePunct w:val="0"/>
              <w:autoSpaceDE w:val="0"/>
              <w:autoSpaceDN w:val="0"/>
              <w:bidi w:val="0"/>
              <w:adjustRightInd w:val="0"/>
              <w:snapToGrid w:val="0"/>
              <w:spacing w:line="260" w:lineRule="exact"/>
              <w:jc w:val="left"/>
              <w:textAlignment w:val="center"/>
              <w:rPr>
                <w:rFonts w:hint="eastAsia" w:ascii="方正仿宋_GBK" w:hAnsi="方正仿宋_GBK" w:eastAsia="方正仿宋_GBK" w:cs="方正仿宋_GBK"/>
                <w:snapToGrid w:val="0"/>
                <w:color w:val="auto"/>
                <w:kern w:val="0"/>
                <w:szCs w:val="21"/>
                <w:lang w:val="en-US" w:eastAsia="zh-CN" w:bidi="ar"/>
              </w:rPr>
            </w:pPr>
            <w:r>
              <w:rPr>
                <w:rFonts w:hint="eastAsia" w:ascii="方正仿宋_GBK" w:hAnsi="方正仿宋_GBK" w:eastAsia="方正仿宋_GBK" w:cs="方正仿宋_GBK"/>
                <w:snapToGrid w:val="0"/>
                <w:color w:val="auto"/>
                <w:kern w:val="0"/>
                <w:szCs w:val="21"/>
                <w:lang w:val="en-US" w:eastAsia="zh-CN" w:bidi="ar"/>
              </w:rPr>
              <w:t>承接部门：宿城区水利局</w:t>
            </w:r>
            <w:r>
              <w:rPr>
                <w:rFonts w:hint="eastAsia" w:ascii="方正仿宋_GBK" w:hAnsi="方正仿宋_GBK" w:eastAsia="方正仿宋_GBK" w:cs="方正仿宋_GBK"/>
                <w:snapToGrid w:val="0"/>
                <w:color w:val="auto"/>
                <w:kern w:val="0"/>
                <w:szCs w:val="21"/>
                <w:lang w:val="en-US" w:eastAsia="zh-CN" w:bidi="ar"/>
              </w:rPr>
              <w:br w:type="textWrapping"/>
            </w:r>
            <w:r>
              <w:rPr>
                <w:rFonts w:hint="eastAsia" w:ascii="方正仿宋_GBK" w:hAnsi="方正仿宋_GBK" w:eastAsia="方正仿宋_GBK" w:cs="方正仿宋_GBK"/>
                <w:snapToGrid w:val="0"/>
                <w:color w:val="auto"/>
                <w:kern w:val="0"/>
                <w:szCs w:val="21"/>
                <w:lang w:val="en-US" w:eastAsia="zh-CN" w:bidi="ar"/>
              </w:rPr>
              <w:t>工作方式：依据行政相对人的申请，对提交的申请材料进行审核，一次性告知需要补正的材料。符合法定条件、标准的，受理后在规定时限内作出行政许可决定，主动将相关信息向社会公示。</w:t>
            </w:r>
          </w:p>
        </w:tc>
      </w:tr>
      <w:tr w14:paraId="65F091D0">
        <w:tblPrEx>
          <w:tblCellMar>
            <w:top w:w="0" w:type="dxa"/>
            <w:left w:w="108" w:type="dxa"/>
            <w:bottom w:w="0" w:type="dxa"/>
            <w:right w:w="108" w:type="dxa"/>
          </w:tblCellMar>
        </w:tblPrEx>
        <w:trPr>
          <w:cantSplit/>
          <w:trHeight w:val="675" w:hRule="atLeast"/>
          <w:jc w:val="center"/>
        </w:trPr>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B0965D">
            <w:pPr>
              <w:keepNext w:val="0"/>
              <w:keepLines w:val="0"/>
              <w:widowControl/>
              <w:suppressLineNumbers w:val="0"/>
              <w:jc w:val="center"/>
              <w:textAlignment w:val="center"/>
              <w:rPr>
                <w:rFonts w:hint="eastAsia" w:ascii="方正仿宋_GBK" w:hAnsi="方正仿宋_GBK" w:eastAsia="方正仿宋_GBK" w:cs="方正仿宋_GBK"/>
                <w:i w:val="0"/>
                <w:iCs w:val="0"/>
                <w:snapToGrid w:val="0"/>
                <w:color w:val="auto"/>
                <w:kern w:val="0"/>
                <w:sz w:val="21"/>
                <w:szCs w:val="21"/>
                <w:highlight w:val="none"/>
                <w:u w:val="none"/>
                <w:lang w:val="en-US" w:eastAsia="zh-CN" w:bidi="ar"/>
              </w:rPr>
            </w:pPr>
            <w:r>
              <w:rPr>
                <w:rFonts w:hint="eastAsia" w:ascii="方正仿宋_GBK" w:hAnsi="方正仿宋_GBK" w:eastAsia="方正仿宋_GBK" w:cs="方正仿宋_GBK"/>
                <w:i w:val="0"/>
                <w:iCs w:val="0"/>
                <w:snapToGrid w:val="0"/>
                <w:color w:val="auto"/>
                <w:kern w:val="0"/>
                <w:sz w:val="21"/>
                <w:szCs w:val="21"/>
                <w:highlight w:val="none"/>
                <w:u w:val="none"/>
                <w:lang w:val="en-US" w:eastAsia="zh-CN" w:bidi="ar"/>
              </w:rPr>
              <w:t>22</w:t>
            </w:r>
          </w:p>
        </w:tc>
        <w:tc>
          <w:tcPr>
            <w:tcW w:w="48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ED9D50">
            <w:pPr>
              <w:keepNext w:val="0"/>
              <w:keepLines w:val="0"/>
              <w:pageBreakBefore w:val="0"/>
              <w:widowControl/>
              <w:kinsoku w:val="0"/>
              <w:wordWrap/>
              <w:overflowPunct/>
              <w:topLinePunct w:val="0"/>
              <w:autoSpaceDE w:val="0"/>
              <w:autoSpaceDN w:val="0"/>
              <w:bidi w:val="0"/>
              <w:adjustRightInd w:val="0"/>
              <w:snapToGrid w:val="0"/>
              <w:spacing w:line="260" w:lineRule="exact"/>
              <w:jc w:val="left"/>
              <w:textAlignment w:val="center"/>
              <w:rPr>
                <w:rFonts w:hint="eastAsia" w:ascii="方正仿宋_GBK" w:hAnsi="方正仿宋_GBK" w:eastAsia="方正仿宋_GBK" w:cs="方正仿宋_GBK"/>
                <w:snapToGrid w:val="0"/>
                <w:color w:val="auto"/>
                <w:kern w:val="0"/>
                <w:szCs w:val="21"/>
                <w:lang w:val="en-US" w:eastAsia="zh-CN" w:bidi="ar"/>
              </w:rPr>
            </w:pPr>
            <w:r>
              <w:rPr>
                <w:rFonts w:hint="eastAsia" w:ascii="方正仿宋_GBK" w:hAnsi="方正仿宋_GBK" w:eastAsia="方正仿宋_GBK" w:cs="方正仿宋_GBK"/>
                <w:snapToGrid w:val="0"/>
                <w:color w:val="auto"/>
                <w:kern w:val="0"/>
                <w:szCs w:val="21"/>
                <w:lang w:val="en-US" w:eastAsia="zh-CN" w:bidi="ar"/>
              </w:rPr>
              <w:t>灌区现代化改造等水利项目建设和农业水价综合改革的保障工作</w:t>
            </w:r>
          </w:p>
        </w:tc>
        <w:tc>
          <w:tcPr>
            <w:tcW w:w="86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D36470">
            <w:pPr>
              <w:keepNext w:val="0"/>
              <w:keepLines w:val="0"/>
              <w:pageBreakBefore w:val="0"/>
              <w:widowControl/>
              <w:kinsoku w:val="0"/>
              <w:wordWrap/>
              <w:overflowPunct/>
              <w:topLinePunct w:val="0"/>
              <w:autoSpaceDE w:val="0"/>
              <w:autoSpaceDN w:val="0"/>
              <w:bidi w:val="0"/>
              <w:adjustRightInd w:val="0"/>
              <w:snapToGrid w:val="0"/>
              <w:spacing w:line="260" w:lineRule="exact"/>
              <w:jc w:val="left"/>
              <w:textAlignment w:val="center"/>
              <w:rPr>
                <w:rFonts w:hint="eastAsia" w:ascii="方正仿宋_GBK" w:hAnsi="方正仿宋_GBK" w:eastAsia="方正仿宋_GBK" w:cs="方正仿宋_GBK"/>
                <w:snapToGrid w:val="0"/>
                <w:color w:val="auto"/>
                <w:kern w:val="0"/>
                <w:szCs w:val="21"/>
                <w:lang w:val="en-US" w:eastAsia="zh-CN" w:bidi="ar"/>
              </w:rPr>
            </w:pPr>
            <w:r>
              <w:rPr>
                <w:rFonts w:hint="eastAsia" w:ascii="方正仿宋_GBK" w:hAnsi="方正仿宋_GBK" w:eastAsia="方正仿宋_GBK" w:cs="方正仿宋_GBK"/>
                <w:snapToGrid w:val="0"/>
                <w:color w:val="auto"/>
                <w:kern w:val="0"/>
                <w:szCs w:val="21"/>
                <w:lang w:val="en-US" w:eastAsia="zh-CN" w:bidi="ar"/>
              </w:rPr>
              <w:t>承接部门：宿城区水利局</w:t>
            </w:r>
            <w:r>
              <w:rPr>
                <w:rFonts w:hint="eastAsia" w:ascii="方正仿宋_GBK" w:hAnsi="方正仿宋_GBK" w:eastAsia="方正仿宋_GBK" w:cs="方正仿宋_GBK"/>
                <w:snapToGrid w:val="0"/>
                <w:color w:val="auto"/>
                <w:kern w:val="0"/>
                <w:szCs w:val="21"/>
                <w:lang w:val="en-US" w:eastAsia="zh-CN" w:bidi="ar"/>
              </w:rPr>
              <w:br w:type="textWrapping"/>
            </w:r>
            <w:r>
              <w:rPr>
                <w:rFonts w:hint="eastAsia" w:ascii="方正仿宋_GBK" w:hAnsi="方正仿宋_GBK" w:eastAsia="方正仿宋_GBK" w:cs="方正仿宋_GBK"/>
                <w:snapToGrid w:val="0"/>
                <w:color w:val="auto"/>
                <w:kern w:val="0"/>
                <w:szCs w:val="21"/>
                <w:lang w:val="en-US" w:eastAsia="zh-CN" w:bidi="ar"/>
              </w:rPr>
              <w:t>工作方式：负责灌区现代化改造等水利项目建设和农业水价综合改革的保障工作。</w:t>
            </w:r>
          </w:p>
        </w:tc>
      </w:tr>
      <w:tr w14:paraId="6F96273F">
        <w:tblPrEx>
          <w:tblCellMar>
            <w:top w:w="0" w:type="dxa"/>
            <w:left w:w="108" w:type="dxa"/>
            <w:bottom w:w="0" w:type="dxa"/>
            <w:right w:w="108" w:type="dxa"/>
          </w:tblCellMar>
        </w:tblPrEx>
        <w:trPr>
          <w:cantSplit/>
          <w:trHeight w:val="658" w:hRule="atLeast"/>
          <w:jc w:val="center"/>
        </w:trPr>
        <w:tc>
          <w:tcPr>
            <w:tcW w:w="1425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E4D873C">
            <w:pPr>
              <w:keepNext w:val="0"/>
              <w:keepLines w:val="0"/>
              <w:widowControl/>
              <w:suppressLineNumbers w:val="0"/>
              <w:jc w:val="both"/>
              <w:textAlignment w:val="center"/>
              <w:rPr>
                <w:rStyle w:val="21"/>
                <w:rFonts w:hint="eastAsia" w:ascii="方正仿宋_GBK" w:hAnsi="方正仿宋_GBK" w:eastAsia="方正仿宋_GBK" w:cs="方正仿宋_GBK"/>
                <w:color w:val="auto"/>
                <w:highlight w:val="none"/>
                <w:lang w:val="en-US" w:eastAsia="zh-CN" w:bidi="ar"/>
              </w:rPr>
            </w:pPr>
            <w:r>
              <w:rPr>
                <w:rStyle w:val="21"/>
                <w:rFonts w:hint="eastAsia" w:ascii="方正黑体_GBK" w:hAnsi="方正黑体_GBK" w:eastAsia="方正黑体_GBK" w:cs="方正黑体_GBK"/>
                <w:color w:val="auto"/>
                <w:sz w:val="24"/>
                <w:szCs w:val="24"/>
                <w:highlight w:val="none"/>
                <w:lang w:val="en-US" w:eastAsia="zh-CN" w:bidi="ar"/>
              </w:rPr>
              <w:t>四、社会管理（9项）</w:t>
            </w:r>
          </w:p>
        </w:tc>
      </w:tr>
      <w:tr w14:paraId="684F70D0">
        <w:tblPrEx>
          <w:tblCellMar>
            <w:top w:w="0" w:type="dxa"/>
            <w:left w:w="108" w:type="dxa"/>
            <w:bottom w:w="0" w:type="dxa"/>
            <w:right w:w="108" w:type="dxa"/>
          </w:tblCellMar>
        </w:tblPrEx>
        <w:trPr>
          <w:cantSplit/>
          <w:trHeight w:val="891" w:hRule="atLeast"/>
          <w:jc w:val="center"/>
        </w:trPr>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B42141">
            <w:pPr>
              <w:keepNext w:val="0"/>
              <w:keepLines w:val="0"/>
              <w:widowControl/>
              <w:suppressLineNumbers w:val="0"/>
              <w:jc w:val="center"/>
              <w:textAlignment w:val="center"/>
              <w:rPr>
                <w:rFonts w:hint="eastAsia" w:ascii="方正仿宋_GBK" w:hAnsi="方正仿宋_GBK" w:eastAsia="方正仿宋_GBK" w:cs="方正仿宋_GBK"/>
                <w:i w:val="0"/>
                <w:iCs w:val="0"/>
                <w:snapToGrid w:val="0"/>
                <w:color w:val="auto"/>
                <w:kern w:val="0"/>
                <w:sz w:val="21"/>
                <w:szCs w:val="21"/>
                <w:highlight w:val="none"/>
                <w:u w:val="none"/>
                <w:lang w:val="en-US" w:eastAsia="zh-CN" w:bidi="ar"/>
              </w:rPr>
            </w:pPr>
            <w:r>
              <w:rPr>
                <w:rFonts w:hint="default" w:ascii="Times New Roman" w:hAnsi="Times New Roman" w:eastAsia="宋体" w:cs="Times New Roman"/>
                <w:i w:val="0"/>
                <w:iCs w:val="0"/>
                <w:snapToGrid w:val="0"/>
                <w:color w:val="000000"/>
                <w:kern w:val="0"/>
                <w:sz w:val="22"/>
                <w:szCs w:val="22"/>
                <w:u w:val="none"/>
                <w:lang w:val="en-US" w:eastAsia="zh-CN" w:bidi="ar"/>
              </w:rPr>
              <w:t>23</w:t>
            </w:r>
          </w:p>
        </w:tc>
        <w:tc>
          <w:tcPr>
            <w:tcW w:w="48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1DB4A2">
            <w:pPr>
              <w:keepNext w:val="0"/>
              <w:keepLines w:val="0"/>
              <w:pageBreakBefore w:val="0"/>
              <w:widowControl/>
              <w:kinsoku w:val="0"/>
              <w:wordWrap/>
              <w:overflowPunct/>
              <w:topLinePunct w:val="0"/>
              <w:autoSpaceDE w:val="0"/>
              <w:autoSpaceDN w:val="0"/>
              <w:bidi w:val="0"/>
              <w:adjustRightInd w:val="0"/>
              <w:snapToGrid w:val="0"/>
              <w:spacing w:line="260" w:lineRule="exact"/>
              <w:jc w:val="left"/>
              <w:textAlignment w:val="center"/>
              <w:rPr>
                <w:rFonts w:hint="eastAsia" w:ascii="方正仿宋_GBK" w:hAnsi="方正仿宋_GBK" w:eastAsia="方正仿宋_GBK" w:cs="方正仿宋_GBK"/>
                <w:snapToGrid w:val="0"/>
                <w:color w:val="auto"/>
                <w:kern w:val="0"/>
                <w:szCs w:val="21"/>
                <w:lang w:val="en-US" w:eastAsia="zh-CN" w:bidi="ar"/>
              </w:rPr>
            </w:pPr>
            <w:r>
              <w:rPr>
                <w:rFonts w:hint="eastAsia" w:ascii="方正仿宋_GBK" w:hAnsi="方正仿宋_GBK" w:eastAsia="方正仿宋_GBK" w:cs="方正仿宋_GBK"/>
                <w:snapToGrid w:val="0"/>
                <w:color w:val="auto"/>
                <w:kern w:val="0"/>
                <w:szCs w:val="21"/>
                <w:lang w:val="en-US" w:eastAsia="zh-CN" w:bidi="ar"/>
              </w:rPr>
              <w:t>建立社区健身组织等各类自治性体育组织</w:t>
            </w:r>
          </w:p>
        </w:tc>
        <w:tc>
          <w:tcPr>
            <w:tcW w:w="86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1EAADC">
            <w:pPr>
              <w:keepNext w:val="0"/>
              <w:keepLines w:val="0"/>
              <w:pageBreakBefore w:val="0"/>
              <w:widowControl/>
              <w:kinsoku w:val="0"/>
              <w:wordWrap/>
              <w:overflowPunct/>
              <w:topLinePunct w:val="0"/>
              <w:autoSpaceDE w:val="0"/>
              <w:autoSpaceDN w:val="0"/>
              <w:bidi w:val="0"/>
              <w:adjustRightInd w:val="0"/>
              <w:snapToGrid w:val="0"/>
              <w:spacing w:line="260" w:lineRule="exact"/>
              <w:jc w:val="left"/>
              <w:textAlignment w:val="center"/>
              <w:rPr>
                <w:rFonts w:hint="eastAsia" w:ascii="方正仿宋_GBK" w:hAnsi="方正仿宋_GBK" w:eastAsia="方正仿宋_GBK" w:cs="方正仿宋_GBK"/>
                <w:snapToGrid w:val="0"/>
                <w:color w:val="auto"/>
                <w:kern w:val="0"/>
                <w:szCs w:val="21"/>
                <w:lang w:val="en-US" w:eastAsia="zh-CN" w:bidi="ar"/>
              </w:rPr>
            </w:pPr>
            <w:r>
              <w:rPr>
                <w:rFonts w:hint="eastAsia" w:ascii="方正仿宋_GBK" w:hAnsi="方正仿宋_GBK" w:eastAsia="方正仿宋_GBK" w:cs="方正仿宋_GBK"/>
                <w:snapToGrid w:val="0"/>
                <w:color w:val="auto"/>
                <w:kern w:val="0"/>
                <w:szCs w:val="21"/>
                <w:lang w:val="en-US" w:eastAsia="zh-CN" w:bidi="ar"/>
              </w:rPr>
              <w:t>承接部门：宿城区教育局</w:t>
            </w:r>
            <w:r>
              <w:rPr>
                <w:rFonts w:hint="eastAsia" w:ascii="方正仿宋_GBK" w:hAnsi="方正仿宋_GBK" w:eastAsia="方正仿宋_GBK" w:cs="方正仿宋_GBK"/>
                <w:snapToGrid w:val="0"/>
                <w:color w:val="auto"/>
                <w:kern w:val="0"/>
                <w:szCs w:val="21"/>
                <w:lang w:val="en-US" w:eastAsia="zh-CN" w:bidi="ar"/>
              </w:rPr>
              <w:br w:type="textWrapping"/>
            </w:r>
            <w:r>
              <w:rPr>
                <w:rFonts w:hint="eastAsia" w:ascii="方正仿宋_GBK" w:hAnsi="方正仿宋_GBK" w:eastAsia="方正仿宋_GBK" w:cs="方正仿宋_GBK"/>
                <w:snapToGrid w:val="0"/>
                <w:color w:val="auto"/>
                <w:kern w:val="0"/>
                <w:szCs w:val="21"/>
                <w:lang w:val="en-US" w:eastAsia="zh-CN" w:bidi="ar"/>
              </w:rPr>
              <w:t>工作方式：由拟成立组织向区教育局提出申请，递交相关材料，审核通过后进行批复，再到民政部门进行登记成立。</w:t>
            </w:r>
          </w:p>
        </w:tc>
      </w:tr>
      <w:tr w14:paraId="12CA6BF2">
        <w:tblPrEx>
          <w:tblCellMar>
            <w:top w:w="0" w:type="dxa"/>
            <w:left w:w="108" w:type="dxa"/>
            <w:bottom w:w="0" w:type="dxa"/>
            <w:right w:w="108" w:type="dxa"/>
          </w:tblCellMar>
        </w:tblPrEx>
        <w:trPr>
          <w:cantSplit/>
          <w:trHeight w:val="1066" w:hRule="atLeast"/>
          <w:jc w:val="center"/>
        </w:trPr>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F6F957">
            <w:pPr>
              <w:keepNext w:val="0"/>
              <w:keepLines w:val="0"/>
              <w:widowControl/>
              <w:suppressLineNumbers w:val="0"/>
              <w:jc w:val="center"/>
              <w:textAlignment w:val="center"/>
              <w:rPr>
                <w:rFonts w:hint="eastAsia" w:ascii="方正仿宋_GBK" w:hAnsi="方正仿宋_GBK" w:eastAsia="方正仿宋_GBK" w:cs="方正仿宋_GBK"/>
                <w:i w:val="0"/>
                <w:iCs w:val="0"/>
                <w:snapToGrid w:val="0"/>
                <w:color w:val="auto"/>
                <w:kern w:val="0"/>
                <w:sz w:val="21"/>
                <w:szCs w:val="21"/>
                <w:highlight w:val="none"/>
                <w:u w:val="none"/>
                <w:lang w:val="en-US" w:eastAsia="zh-CN" w:bidi="ar"/>
              </w:rPr>
            </w:pPr>
            <w:r>
              <w:rPr>
                <w:rFonts w:hint="default" w:ascii="Times New Roman" w:hAnsi="Times New Roman" w:eastAsia="宋体" w:cs="Times New Roman"/>
                <w:i w:val="0"/>
                <w:iCs w:val="0"/>
                <w:snapToGrid w:val="0"/>
                <w:color w:val="000000"/>
                <w:kern w:val="0"/>
                <w:sz w:val="22"/>
                <w:szCs w:val="22"/>
                <w:u w:val="none"/>
                <w:lang w:val="en-US" w:eastAsia="zh-CN" w:bidi="ar"/>
              </w:rPr>
              <w:t>24</w:t>
            </w:r>
          </w:p>
        </w:tc>
        <w:tc>
          <w:tcPr>
            <w:tcW w:w="48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4A814C">
            <w:pPr>
              <w:keepNext w:val="0"/>
              <w:keepLines w:val="0"/>
              <w:pageBreakBefore w:val="0"/>
              <w:widowControl/>
              <w:kinsoku w:val="0"/>
              <w:wordWrap/>
              <w:overflowPunct/>
              <w:topLinePunct w:val="0"/>
              <w:autoSpaceDE w:val="0"/>
              <w:autoSpaceDN w:val="0"/>
              <w:bidi w:val="0"/>
              <w:adjustRightInd w:val="0"/>
              <w:snapToGrid w:val="0"/>
              <w:spacing w:line="260" w:lineRule="exact"/>
              <w:jc w:val="left"/>
              <w:textAlignment w:val="center"/>
              <w:rPr>
                <w:rFonts w:hint="eastAsia" w:ascii="方正仿宋_GBK" w:hAnsi="方正仿宋_GBK" w:eastAsia="方正仿宋_GBK" w:cs="方正仿宋_GBK"/>
                <w:snapToGrid w:val="0"/>
                <w:color w:val="auto"/>
                <w:kern w:val="0"/>
                <w:szCs w:val="21"/>
                <w:lang w:val="en-US" w:eastAsia="zh-CN" w:bidi="ar"/>
              </w:rPr>
            </w:pPr>
            <w:r>
              <w:rPr>
                <w:rFonts w:hint="eastAsia" w:ascii="方正仿宋_GBK" w:hAnsi="方正仿宋_GBK" w:eastAsia="方正仿宋_GBK" w:cs="方正仿宋_GBK"/>
                <w:color w:val="000000"/>
                <w:highlight w:val="none"/>
                <w:lang w:val="en-US" w:eastAsia="zh-CN" w:bidi="ar"/>
              </w:rPr>
              <w:t>对在建（构）筑物或者其他设施以及树木、地面上涂写、刻画，或者未经批准在建（构）筑物、其他设施上张挂、张贴宣传品，或者有组织地利用涂写、刻画、张挂、张贴进行宣传的处罚</w:t>
            </w:r>
          </w:p>
        </w:tc>
        <w:tc>
          <w:tcPr>
            <w:tcW w:w="86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4A232C">
            <w:pPr>
              <w:keepNext w:val="0"/>
              <w:keepLines w:val="0"/>
              <w:pageBreakBefore w:val="0"/>
              <w:widowControl/>
              <w:kinsoku w:val="0"/>
              <w:wordWrap/>
              <w:overflowPunct/>
              <w:topLinePunct w:val="0"/>
              <w:autoSpaceDE w:val="0"/>
              <w:autoSpaceDN w:val="0"/>
              <w:bidi w:val="0"/>
              <w:adjustRightInd w:val="0"/>
              <w:snapToGrid w:val="0"/>
              <w:spacing w:line="260" w:lineRule="exact"/>
              <w:jc w:val="left"/>
              <w:textAlignment w:val="center"/>
              <w:rPr>
                <w:rFonts w:hint="eastAsia" w:ascii="方正仿宋_GBK" w:hAnsi="方正仿宋_GBK" w:eastAsia="方正仿宋_GBK" w:cs="方正仿宋_GBK"/>
                <w:snapToGrid w:val="0"/>
                <w:color w:val="auto"/>
                <w:kern w:val="0"/>
                <w:szCs w:val="21"/>
                <w:lang w:val="en-US" w:eastAsia="zh-CN" w:bidi="ar"/>
              </w:rPr>
            </w:pPr>
            <w:r>
              <w:rPr>
                <w:rFonts w:hint="eastAsia" w:ascii="方正仿宋_GBK" w:hAnsi="方正仿宋_GBK" w:eastAsia="方正仿宋_GBK" w:cs="方正仿宋_GBK"/>
                <w:snapToGrid w:val="0"/>
                <w:color w:val="auto"/>
                <w:kern w:val="0"/>
                <w:szCs w:val="21"/>
                <w:lang w:val="en-US" w:eastAsia="zh-CN" w:bidi="ar"/>
              </w:rPr>
              <w:t>承接部门：宿城区城市管理局</w:t>
            </w:r>
            <w:r>
              <w:rPr>
                <w:rFonts w:hint="eastAsia" w:ascii="方正仿宋_GBK" w:hAnsi="方正仿宋_GBK" w:eastAsia="方正仿宋_GBK" w:cs="方正仿宋_GBK"/>
                <w:snapToGrid w:val="0"/>
                <w:color w:val="auto"/>
                <w:kern w:val="0"/>
                <w:szCs w:val="21"/>
                <w:lang w:val="en-US" w:eastAsia="zh-CN" w:bidi="ar"/>
              </w:rPr>
              <w:br w:type="textWrapping"/>
            </w:r>
            <w:r>
              <w:rPr>
                <w:rFonts w:hint="eastAsia" w:ascii="方正仿宋_GBK" w:hAnsi="方正仿宋_GBK" w:eastAsia="方正仿宋_GBK" w:cs="方正仿宋_GBK"/>
                <w:snapToGrid w:val="0"/>
                <w:color w:val="auto"/>
                <w:kern w:val="0"/>
                <w:szCs w:val="21"/>
                <w:lang w:val="en-US" w:eastAsia="zh-CN" w:bidi="ar"/>
              </w:rPr>
              <w:t>工作方式：对巡查发现、群众举报、上级交办、媒体曝光等发现违法行为后，15日内予以立案，90日内完成执法调查，形成调查终结报告，并依法进行处置。</w:t>
            </w:r>
          </w:p>
        </w:tc>
      </w:tr>
      <w:tr w14:paraId="60BC5CCF">
        <w:tblPrEx>
          <w:tblCellMar>
            <w:top w:w="0" w:type="dxa"/>
            <w:left w:w="108" w:type="dxa"/>
            <w:bottom w:w="0" w:type="dxa"/>
            <w:right w:w="108" w:type="dxa"/>
          </w:tblCellMar>
        </w:tblPrEx>
        <w:trPr>
          <w:cantSplit/>
          <w:trHeight w:val="1255" w:hRule="atLeast"/>
          <w:jc w:val="center"/>
        </w:trPr>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9F9461">
            <w:pPr>
              <w:keepNext w:val="0"/>
              <w:keepLines w:val="0"/>
              <w:widowControl/>
              <w:suppressLineNumbers w:val="0"/>
              <w:jc w:val="center"/>
              <w:textAlignment w:val="center"/>
              <w:rPr>
                <w:rFonts w:hint="eastAsia" w:ascii="方正仿宋_GBK" w:hAnsi="方正仿宋_GBK" w:eastAsia="方正仿宋_GBK" w:cs="方正仿宋_GBK"/>
                <w:i w:val="0"/>
                <w:iCs w:val="0"/>
                <w:snapToGrid w:val="0"/>
                <w:color w:val="auto"/>
                <w:kern w:val="0"/>
                <w:sz w:val="21"/>
                <w:szCs w:val="21"/>
                <w:highlight w:val="none"/>
                <w:u w:val="none"/>
                <w:lang w:val="en-US" w:eastAsia="zh-CN" w:bidi="ar"/>
              </w:rPr>
            </w:pPr>
            <w:r>
              <w:rPr>
                <w:rFonts w:hint="default" w:ascii="Times New Roman" w:hAnsi="Times New Roman" w:eastAsia="宋体" w:cs="Times New Roman"/>
                <w:i w:val="0"/>
                <w:iCs w:val="0"/>
                <w:snapToGrid w:val="0"/>
                <w:color w:val="000000"/>
                <w:kern w:val="0"/>
                <w:sz w:val="22"/>
                <w:szCs w:val="22"/>
                <w:u w:val="none"/>
                <w:lang w:val="en-US" w:eastAsia="zh-CN" w:bidi="ar"/>
              </w:rPr>
              <w:t>25</w:t>
            </w:r>
          </w:p>
        </w:tc>
        <w:tc>
          <w:tcPr>
            <w:tcW w:w="48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FF4DDF">
            <w:pPr>
              <w:keepNext w:val="0"/>
              <w:keepLines w:val="0"/>
              <w:pageBreakBefore w:val="0"/>
              <w:widowControl/>
              <w:kinsoku w:val="0"/>
              <w:wordWrap/>
              <w:overflowPunct/>
              <w:topLinePunct w:val="0"/>
              <w:autoSpaceDE w:val="0"/>
              <w:autoSpaceDN w:val="0"/>
              <w:bidi w:val="0"/>
              <w:adjustRightInd w:val="0"/>
              <w:snapToGrid w:val="0"/>
              <w:spacing w:line="260" w:lineRule="exact"/>
              <w:jc w:val="left"/>
              <w:textAlignment w:val="center"/>
              <w:rPr>
                <w:rFonts w:hint="eastAsia" w:ascii="方正仿宋_GBK" w:hAnsi="方正仿宋_GBK" w:eastAsia="方正仿宋_GBK" w:cs="方正仿宋_GBK"/>
                <w:snapToGrid w:val="0"/>
                <w:color w:val="auto"/>
                <w:kern w:val="0"/>
                <w:szCs w:val="21"/>
                <w:lang w:val="en-US" w:eastAsia="zh-CN" w:bidi="ar"/>
              </w:rPr>
            </w:pPr>
            <w:r>
              <w:rPr>
                <w:rFonts w:hint="eastAsia" w:ascii="方正仿宋_GBK" w:hAnsi="方正仿宋_GBK" w:eastAsia="方正仿宋_GBK" w:cs="方正仿宋_GBK"/>
                <w:color w:val="000000"/>
                <w:highlight w:val="none"/>
                <w:lang w:val="en-US" w:eastAsia="zh-CN" w:bidi="ar"/>
              </w:rPr>
              <w:t>拆除环境卫生设施许可</w:t>
            </w:r>
          </w:p>
        </w:tc>
        <w:tc>
          <w:tcPr>
            <w:tcW w:w="86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5B3BCA">
            <w:pPr>
              <w:keepNext w:val="0"/>
              <w:keepLines w:val="0"/>
              <w:pageBreakBefore w:val="0"/>
              <w:widowControl/>
              <w:kinsoku w:val="0"/>
              <w:wordWrap/>
              <w:overflowPunct/>
              <w:topLinePunct w:val="0"/>
              <w:autoSpaceDE w:val="0"/>
              <w:autoSpaceDN w:val="0"/>
              <w:bidi w:val="0"/>
              <w:adjustRightInd w:val="0"/>
              <w:snapToGrid w:val="0"/>
              <w:spacing w:line="260" w:lineRule="exact"/>
              <w:jc w:val="left"/>
              <w:textAlignment w:val="center"/>
              <w:rPr>
                <w:rFonts w:hint="eastAsia" w:ascii="方正仿宋_GBK" w:hAnsi="方正仿宋_GBK" w:eastAsia="方正仿宋_GBK" w:cs="方正仿宋_GBK"/>
                <w:snapToGrid w:val="0"/>
                <w:color w:val="auto"/>
                <w:kern w:val="0"/>
                <w:szCs w:val="21"/>
                <w:lang w:val="en-US" w:eastAsia="zh-CN" w:bidi="ar"/>
              </w:rPr>
            </w:pPr>
            <w:r>
              <w:rPr>
                <w:rFonts w:hint="eastAsia" w:ascii="方正仿宋_GBK" w:hAnsi="方正仿宋_GBK" w:eastAsia="方正仿宋_GBK" w:cs="方正仿宋_GBK"/>
                <w:snapToGrid w:val="0"/>
                <w:color w:val="auto"/>
                <w:kern w:val="0"/>
                <w:szCs w:val="21"/>
                <w:lang w:val="en-US" w:eastAsia="zh-CN" w:bidi="ar"/>
              </w:rPr>
              <w:t>承接部门：宿城区城市管理局</w:t>
            </w:r>
            <w:r>
              <w:rPr>
                <w:rFonts w:hint="eastAsia" w:ascii="方正仿宋_GBK" w:hAnsi="方正仿宋_GBK" w:eastAsia="方正仿宋_GBK" w:cs="方正仿宋_GBK"/>
                <w:snapToGrid w:val="0"/>
                <w:color w:val="auto"/>
                <w:kern w:val="0"/>
                <w:szCs w:val="21"/>
                <w:lang w:val="en-US" w:eastAsia="zh-CN" w:bidi="ar"/>
              </w:rPr>
              <w:br w:type="textWrapping"/>
            </w:r>
            <w:r>
              <w:rPr>
                <w:rFonts w:hint="eastAsia" w:ascii="方正仿宋_GBK" w:hAnsi="方正仿宋_GBK" w:eastAsia="方正仿宋_GBK" w:cs="方正仿宋_GBK"/>
                <w:snapToGrid w:val="0"/>
                <w:color w:val="auto"/>
                <w:kern w:val="0"/>
                <w:szCs w:val="21"/>
                <w:lang w:val="en-US" w:eastAsia="zh-CN" w:bidi="ar"/>
              </w:rPr>
              <w:t>工作方式：依据行政相对人的申请，对提交的申请材料进行审核，一次性告知需要补正的材料。符合法定条件、标准的，受理后在规定时限内作出行政许可决定，主动将相关信息向社会公示。</w:t>
            </w:r>
          </w:p>
        </w:tc>
      </w:tr>
      <w:tr w14:paraId="3B8A6B86">
        <w:tblPrEx>
          <w:tblCellMar>
            <w:top w:w="0" w:type="dxa"/>
            <w:left w:w="108" w:type="dxa"/>
            <w:bottom w:w="0" w:type="dxa"/>
            <w:right w:w="108" w:type="dxa"/>
          </w:tblCellMar>
        </w:tblPrEx>
        <w:trPr>
          <w:cantSplit/>
          <w:trHeight w:val="1026" w:hRule="atLeast"/>
          <w:jc w:val="center"/>
        </w:trPr>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46852D">
            <w:pPr>
              <w:keepNext w:val="0"/>
              <w:keepLines w:val="0"/>
              <w:widowControl/>
              <w:suppressLineNumbers w:val="0"/>
              <w:jc w:val="center"/>
              <w:textAlignment w:val="center"/>
              <w:rPr>
                <w:rFonts w:hint="eastAsia" w:ascii="方正仿宋_GBK" w:hAnsi="方正仿宋_GBK" w:eastAsia="方正仿宋_GBK" w:cs="方正仿宋_GBK"/>
                <w:i w:val="0"/>
                <w:iCs w:val="0"/>
                <w:snapToGrid w:val="0"/>
                <w:color w:val="auto"/>
                <w:kern w:val="0"/>
                <w:sz w:val="21"/>
                <w:szCs w:val="21"/>
                <w:highlight w:val="none"/>
                <w:u w:val="none"/>
                <w:lang w:val="en-US" w:eastAsia="zh-CN" w:bidi="ar"/>
              </w:rPr>
            </w:pPr>
            <w:r>
              <w:rPr>
                <w:rFonts w:hint="default" w:ascii="Times New Roman" w:hAnsi="Times New Roman" w:eastAsia="宋体" w:cs="Times New Roman"/>
                <w:i w:val="0"/>
                <w:iCs w:val="0"/>
                <w:snapToGrid w:val="0"/>
                <w:color w:val="000000"/>
                <w:kern w:val="0"/>
                <w:sz w:val="22"/>
                <w:szCs w:val="22"/>
                <w:u w:val="none"/>
                <w:lang w:val="en-US" w:eastAsia="zh-CN" w:bidi="ar"/>
              </w:rPr>
              <w:t>26</w:t>
            </w:r>
          </w:p>
        </w:tc>
        <w:tc>
          <w:tcPr>
            <w:tcW w:w="48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72D7FD">
            <w:pPr>
              <w:keepNext w:val="0"/>
              <w:keepLines w:val="0"/>
              <w:pageBreakBefore w:val="0"/>
              <w:widowControl/>
              <w:kinsoku w:val="0"/>
              <w:wordWrap/>
              <w:overflowPunct/>
              <w:topLinePunct w:val="0"/>
              <w:autoSpaceDE w:val="0"/>
              <w:autoSpaceDN w:val="0"/>
              <w:bidi w:val="0"/>
              <w:adjustRightInd w:val="0"/>
              <w:snapToGrid w:val="0"/>
              <w:spacing w:line="260" w:lineRule="exact"/>
              <w:jc w:val="left"/>
              <w:textAlignment w:val="center"/>
              <w:rPr>
                <w:rFonts w:hint="eastAsia" w:ascii="方正仿宋_GBK" w:hAnsi="方正仿宋_GBK" w:eastAsia="方正仿宋_GBK" w:cs="方正仿宋_GBK"/>
                <w:snapToGrid w:val="0"/>
                <w:color w:val="auto"/>
                <w:kern w:val="0"/>
                <w:szCs w:val="21"/>
                <w:lang w:val="en-US" w:eastAsia="zh-CN" w:bidi="ar"/>
              </w:rPr>
            </w:pPr>
            <w:r>
              <w:rPr>
                <w:rFonts w:hint="eastAsia" w:ascii="方正仿宋_GBK" w:hAnsi="方正仿宋_GBK" w:eastAsia="方正仿宋_GBK" w:cs="方正仿宋_GBK"/>
                <w:snapToGrid w:val="0"/>
                <w:color w:val="auto"/>
                <w:kern w:val="0"/>
                <w:szCs w:val="21"/>
                <w:lang w:val="en-US" w:eastAsia="zh-CN" w:bidi="ar"/>
              </w:rPr>
              <w:drawing>
                <wp:anchor distT="0" distB="0" distL="114300" distR="114300" simplePos="0" relativeHeight="251667456" behindDoc="0" locked="0" layoutInCell="1" allowOverlap="1">
                  <wp:simplePos x="0" y="0"/>
                  <wp:positionH relativeFrom="column">
                    <wp:posOffset>0</wp:posOffset>
                  </wp:positionH>
                  <wp:positionV relativeFrom="paragraph">
                    <wp:posOffset>0</wp:posOffset>
                  </wp:positionV>
                  <wp:extent cx="20320" cy="24130"/>
                  <wp:effectExtent l="0" t="0" r="17780" b="4445"/>
                  <wp:wrapNone/>
                  <wp:docPr id="2822" name="图片_1_SpCnt_1"/>
                  <wp:cNvGraphicFramePr/>
                  <a:graphic xmlns:a="http://schemas.openxmlformats.org/drawingml/2006/main">
                    <a:graphicData uri="http://schemas.openxmlformats.org/drawingml/2006/picture">
                      <pic:pic xmlns:pic="http://schemas.openxmlformats.org/drawingml/2006/picture">
                        <pic:nvPicPr>
                          <pic:cNvPr id="2822" name="图片_1_SpCnt_1"/>
                          <pic:cNvPicPr/>
                        </pic:nvPicPr>
                        <pic:blipFill>
                          <a:blip r:embed="rId12"/>
                          <a:stretch>
                            <a:fillRect/>
                          </a:stretch>
                        </pic:blipFill>
                        <pic:spPr>
                          <a:xfrm>
                            <a:off x="0" y="0"/>
                            <a:ext cx="20320" cy="24130"/>
                          </a:xfrm>
                          <a:prstGeom prst="rect">
                            <a:avLst/>
                          </a:prstGeom>
                          <a:noFill/>
                          <a:ln>
                            <a:noFill/>
                          </a:ln>
                        </pic:spPr>
                      </pic:pic>
                    </a:graphicData>
                  </a:graphic>
                </wp:anchor>
              </w:drawing>
            </w:r>
            <w:r>
              <w:rPr>
                <w:rFonts w:hint="eastAsia" w:ascii="方正仿宋_GBK" w:hAnsi="方正仿宋_GBK" w:eastAsia="方正仿宋_GBK" w:cs="方正仿宋_GBK"/>
                <w:snapToGrid w:val="0"/>
                <w:color w:val="auto"/>
                <w:kern w:val="0"/>
                <w:szCs w:val="21"/>
                <w:lang w:val="en-US" w:eastAsia="zh-CN" w:bidi="ar"/>
              </w:rPr>
              <w:drawing>
                <wp:anchor distT="0" distB="0" distL="114300" distR="114300" simplePos="0" relativeHeight="251667456" behindDoc="0" locked="0" layoutInCell="1" allowOverlap="1">
                  <wp:simplePos x="0" y="0"/>
                  <wp:positionH relativeFrom="column">
                    <wp:posOffset>0</wp:posOffset>
                  </wp:positionH>
                  <wp:positionV relativeFrom="paragraph">
                    <wp:posOffset>0</wp:posOffset>
                  </wp:positionV>
                  <wp:extent cx="20320" cy="29845"/>
                  <wp:effectExtent l="0" t="0" r="17780" b="8255"/>
                  <wp:wrapNone/>
                  <wp:docPr id="2823" name="图片_1_SpCnt_2"/>
                  <wp:cNvGraphicFramePr/>
                  <a:graphic xmlns:a="http://schemas.openxmlformats.org/drawingml/2006/main">
                    <a:graphicData uri="http://schemas.openxmlformats.org/drawingml/2006/picture">
                      <pic:pic xmlns:pic="http://schemas.openxmlformats.org/drawingml/2006/picture">
                        <pic:nvPicPr>
                          <pic:cNvPr id="2823" name="图片_1_SpCnt_2"/>
                          <pic:cNvPicPr/>
                        </pic:nvPicPr>
                        <pic:blipFill>
                          <a:blip r:embed="rId9"/>
                          <a:stretch>
                            <a:fillRect/>
                          </a:stretch>
                        </pic:blipFill>
                        <pic:spPr>
                          <a:xfrm>
                            <a:off x="0" y="0"/>
                            <a:ext cx="20320" cy="29845"/>
                          </a:xfrm>
                          <a:prstGeom prst="rect">
                            <a:avLst/>
                          </a:prstGeom>
                          <a:noFill/>
                          <a:ln>
                            <a:noFill/>
                          </a:ln>
                        </pic:spPr>
                      </pic:pic>
                    </a:graphicData>
                  </a:graphic>
                </wp:anchor>
              </w:drawing>
            </w:r>
            <w:r>
              <w:rPr>
                <w:rFonts w:hint="eastAsia" w:ascii="方正仿宋_GBK" w:hAnsi="方正仿宋_GBK" w:eastAsia="方正仿宋_GBK" w:cs="方正仿宋_GBK"/>
                <w:snapToGrid w:val="0"/>
                <w:color w:val="auto"/>
                <w:kern w:val="0"/>
                <w:szCs w:val="21"/>
                <w:lang w:val="en-US" w:eastAsia="zh-CN" w:bidi="ar"/>
              </w:rPr>
              <w:drawing>
                <wp:anchor distT="0" distB="0" distL="114300" distR="114300" simplePos="0" relativeHeight="251667456" behindDoc="0" locked="0" layoutInCell="1" allowOverlap="1">
                  <wp:simplePos x="0" y="0"/>
                  <wp:positionH relativeFrom="column">
                    <wp:posOffset>0</wp:posOffset>
                  </wp:positionH>
                  <wp:positionV relativeFrom="paragraph">
                    <wp:posOffset>0</wp:posOffset>
                  </wp:positionV>
                  <wp:extent cx="20320" cy="12065"/>
                  <wp:effectExtent l="0" t="0" r="0" b="0"/>
                  <wp:wrapNone/>
                  <wp:docPr id="2824" name="图片_1_SpCnt_3"/>
                  <wp:cNvGraphicFramePr/>
                  <a:graphic xmlns:a="http://schemas.openxmlformats.org/drawingml/2006/main">
                    <a:graphicData uri="http://schemas.openxmlformats.org/drawingml/2006/picture">
                      <pic:pic xmlns:pic="http://schemas.openxmlformats.org/drawingml/2006/picture">
                        <pic:nvPicPr>
                          <pic:cNvPr id="2824" name="图片_1_SpCnt_3"/>
                          <pic:cNvPicPr/>
                        </pic:nvPicPr>
                        <pic:blipFill>
                          <a:blip r:embed="rId10"/>
                          <a:stretch>
                            <a:fillRect/>
                          </a:stretch>
                        </pic:blipFill>
                        <pic:spPr>
                          <a:xfrm>
                            <a:off x="0" y="0"/>
                            <a:ext cx="20320" cy="12065"/>
                          </a:xfrm>
                          <a:prstGeom prst="rect">
                            <a:avLst/>
                          </a:prstGeom>
                          <a:noFill/>
                          <a:ln>
                            <a:noFill/>
                          </a:ln>
                        </pic:spPr>
                      </pic:pic>
                    </a:graphicData>
                  </a:graphic>
                </wp:anchor>
              </w:drawing>
            </w:r>
            <w:r>
              <w:rPr>
                <w:rFonts w:hint="eastAsia" w:ascii="方正仿宋_GBK" w:hAnsi="方正仿宋_GBK" w:eastAsia="方正仿宋_GBK" w:cs="方正仿宋_GBK"/>
                <w:snapToGrid w:val="0"/>
                <w:color w:val="auto"/>
                <w:kern w:val="0"/>
                <w:szCs w:val="21"/>
                <w:lang w:val="en-US" w:eastAsia="zh-CN" w:bidi="ar"/>
              </w:rPr>
              <w:drawing>
                <wp:anchor distT="0" distB="0" distL="114300" distR="114300" simplePos="0" relativeHeight="251667456" behindDoc="0" locked="0" layoutInCell="1" allowOverlap="1">
                  <wp:simplePos x="0" y="0"/>
                  <wp:positionH relativeFrom="column">
                    <wp:posOffset>0</wp:posOffset>
                  </wp:positionH>
                  <wp:positionV relativeFrom="paragraph">
                    <wp:posOffset>0</wp:posOffset>
                  </wp:positionV>
                  <wp:extent cx="20320" cy="20955"/>
                  <wp:effectExtent l="0" t="0" r="17780" b="7620"/>
                  <wp:wrapNone/>
                  <wp:docPr id="2825" name="图片_1_SpCnt_4"/>
                  <wp:cNvGraphicFramePr/>
                  <a:graphic xmlns:a="http://schemas.openxmlformats.org/drawingml/2006/main">
                    <a:graphicData uri="http://schemas.openxmlformats.org/drawingml/2006/picture">
                      <pic:pic xmlns:pic="http://schemas.openxmlformats.org/drawingml/2006/picture">
                        <pic:nvPicPr>
                          <pic:cNvPr id="2825" name="图片_1_SpCnt_4"/>
                          <pic:cNvPicPr/>
                        </pic:nvPicPr>
                        <pic:blipFill>
                          <a:blip r:embed="rId8"/>
                          <a:stretch>
                            <a:fillRect/>
                          </a:stretch>
                        </pic:blipFill>
                        <pic:spPr>
                          <a:xfrm>
                            <a:off x="0" y="0"/>
                            <a:ext cx="20320" cy="20955"/>
                          </a:xfrm>
                          <a:prstGeom prst="rect">
                            <a:avLst/>
                          </a:prstGeom>
                          <a:noFill/>
                          <a:ln>
                            <a:noFill/>
                          </a:ln>
                        </pic:spPr>
                      </pic:pic>
                    </a:graphicData>
                  </a:graphic>
                </wp:anchor>
              </w:drawing>
            </w:r>
            <w:r>
              <w:rPr>
                <w:rFonts w:hint="eastAsia" w:ascii="方正仿宋_GBK" w:hAnsi="方正仿宋_GBK" w:eastAsia="方正仿宋_GBK" w:cs="方正仿宋_GBK"/>
                <w:snapToGrid w:val="0"/>
                <w:color w:val="auto"/>
                <w:kern w:val="0"/>
                <w:szCs w:val="21"/>
                <w:lang w:val="en-US" w:eastAsia="zh-CN" w:bidi="ar"/>
              </w:rPr>
              <w:drawing>
                <wp:anchor distT="0" distB="0" distL="114300" distR="114300" simplePos="0" relativeHeight="251667456" behindDoc="0" locked="0" layoutInCell="1" allowOverlap="1">
                  <wp:simplePos x="0" y="0"/>
                  <wp:positionH relativeFrom="column">
                    <wp:posOffset>0</wp:posOffset>
                  </wp:positionH>
                  <wp:positionV relativeFrom="paragraph">
                    <wp:posOffset>0</wp:posOffset>
                  </wp:positionV>
                  <wp:extent cx="20320" cy="35560"/>
                  <wp:effectExtent l="0" t="0" r="17780" b="2540"/>
                  <wp:wrapNone/>
                  <wp:docPr id="2826" name="图片_1_SpCnt_5"/>
                  <wp:cNvGraphicFramePr/>
                  <a:graphic xmlns:a="http://schemas.openxmlformats.org/drawingml/2006/main">
                    <a:graphicData uri="http://schemas.openxmlformats.org/drawingml/2006/picture">
                      <pic:pic xmlns:pic="http://schemas.openxmlformats.org/drawingml/2006/picture">
                        <pic:nvPicPr>
                          <pic:cNvPr id="2826" name="图片_1_SpCnt_5"/>
                          <pic:cNvPicPr/>
                        </pic:nvPicPr>
                        <pic:blipFill>
                          <a:blip r:embed="rId11"/>
                          <a:stretch>
                            <a:fillRect/>
                          </a:stretch>
                        </pic:blipFill>
                        <pic:spPr>
                          <a:xfrm>
                            <a:off x="0" y="0"/>
                            <a:ext cx="20320" cy="35560"/>
                          </a:xfrm>
                          <a:prstGeom prst="rect">
                            <a:avLst/>
                          </a:prstGeom>
                          <a:noFill/>
                          <a:ln>
                            <a:noFill/>
                          </a:ln>
                        </pic:spPr>
                      </pic:pic>
                    </a:graphicData>
                  </a:graphic>
                </wp:anchor>
              </w:drawing>
            </w:r>
            <w:r>
              <w:rPr>
                <w:rFonts w:hint="eastAsia" w:ascii="方正仿宋_GBK" w:hAnsi="方正仿宋_GBK" w:eastAsia="方正仿宋_GBK" w:cs="方正仿宋_GBK"/>
                <w:snapToGrid w:val="0"/>
                <w:color w:val="auto"/>
                <w:kern w:val="0"/>
                <w:szCs w:val="21"/>
                <w:lang w:val="en-US" w:eastAsia="zh-CN" w:bidi="ar"/>
              </w:rPr>
              <w:drawing>
                <wp:anchor distT="0" distB="0" distL="114300" distR="114300" simplePos="0" relativeHeight="251667456" behindDoc="0" locked="0" layoutInCell="1" allowOverlap="1">
                  <wp:simplePos x="0" y="0"/>
                  <wp:positionH relativeFrom="column">
                    <wp:posOffset>0</wp:posOffset>
                  </wp:positionH>
                  <wp:positionV relativeFrom="paragraph">
                    <wp:posOffset>0</wp:posOffset>
                  </wp:positionV>
                  <wp:extent cx="20320" cy="10160"/>
                  <wp:effectExtent l="0" t="0" r="0" b="0"/>
                  <wp:wrapNone/>
                  <wp:docPr id="2827" name="图片_1_SpCnt_6"/>
                  <wp:cNvGraphicFramePr/>
                  <a:graphic xmlns:a="http://schemas.openxmlformats.org/drawingml/2006/main">
                    <a:graphicData uri="http://schemas.openxmlformats.org/drawingml/2006/picture">
                      <pic:pic xmlns:pic="http://schemas.openxmlformats.org/drawingml/2006/picture">
                        <pic:nvPicPr>
                          <pic:cNvPr id="2827" name="图片_1_SpCnt_6"/>
                          <pic:cNvPicPr/>
                        </pic:nvPicPr>
                        <pic:blipFill>
                          <a:blip r:embed="rId6"/>
                          <a:stretch>
                            <a:fillRect/>
                          </a:stretch>
                        </pic:blipFill>
                        <pic:spPr>
                          <a:xfrm>
                            <a:off x="0" y="0"/>
                            <a:ext cx="20320" cy="10160"/>
                          </a:xfrm>
                          <a:prstGeom prst="rect">
                            <a:avLst/>
                          </a:prstGeom>
                          <a:noFill/>
                          <a:ln>
                            <a:noFill/>
                          </a:ln>
                        </pic:spPr>
                      </pic:pic>
                    </a:graphicData>
                  </a:graphic>
                </wp:anchor>
              </w:drawing>
            </w:r>
            <w:r>
              <w:rPr>
                <w:rFonts w:hint="eastAsia" w:ascii="方正仿宋_GBK" w:hAnsi="方正仿宋_GBK" w:eastAsia="方正仿宋_GBK" w:cs="方正仿宋_GBK"/>
                <w:snapToGrid w:val="0"/>
                <w:color w:val="auto"/>
                <w:kern w:val="0"/>
                <w:szCs w:val="21"/>
                <w:lang w:val="en-US" w:eastAsia="zh-CN" w:bidi="ar"/>
              </w:rPr>
              <w:drawing>
                <wp:anchor distT="0" distB="0" distL="114300" distR="114300" simplePos="0" relativeHeight="251667456" behindDoc="0" locked="0" layoutInCell="1" allowOverlap="1">
                  <wp:simplePos x="0" y="0"/>
                  <wp:positionH relativeFrom="column">
                    <wp:posOffset>0</wp:posOffset>
                  </wp:positionH>
                  <wp:positionV relativeFrom="paragraph">
                    <wp:posOffset>0</wp:posOffset>
                  </wp:positionV>
                  <wp:extent cx="20320" cy="23495"/>
                  <wp:effectExtent l="0" t="0" r="17780" b="5080"/>
                  <wp:wrapNone/>
                  <wp:docPr id="2828" name="图片_1_SpCnt_7"/>
                  <wp:cNvGraphicFramePr/>
                  <a:graphic xmlns:a="http://schemas.openxmlformats.org/drawingml/2006/main">
                    <a:graphicData uri="http://schemas.openxmlformats.org/drawingml/2006/picture">
                      <pic:pic xmlns:pic="http://schemas.openxmlformats.org/drawingml/2006/picture">
                        <pic:nvPicPr>
                          <pic:cNvPr id="2828" name="图片_1_SpCnt_7"/>
                          <pic:cNvPicPr/>
                        </pic:nvPicPr>
                        <pic:blipFill>
                          <a:blip r:embed="rId12"/>
                          <a:stretch>
                            <a:fillRect/>
                          </a:stretch>
                        </pic:blipFill>
                        <pic:spPr>
                          <a:xfrm>
                            <a:off x="0" y="0"/>
                            <a:ext cx="20320" cy="23495"/>
                          </a:xfrm>
                          <a:prstGeom prst="rect">
                            <a:avLst/>
                          </a:prstGeom>
                          <a:noFill/>
                          <a:ln>
                            <a:noFill/>
                          </a:ln>
                        </pic:spPr>
                      </pic:pic>
                    </a:graphicData>
                  </a:graphic>
                </wp:anchor>
              </w:drawing>
            </w:r>
            <w:r>
              <w:rPr>
                <w:rFonts w:hint="eastAsia" w:ascii="方正仿宋_GBK" w:hAnsi="方正仿宋_GBK" w:eastAsia="方正仿宋_GBK" w:cs="方正仿宋_GBK"/>
                <w:snapToGrid w:val="0"/>
                <w:color w:val="auto"/>
                <w:kern w:val="0"/>
                <w:szCs w:val="21"/>
                <w:lang w:val="en-US" w:eastAsia="zh-CN" w:bidi="ar"/>
              </w:rPr>
              <w:drawing>
                <wp:anchor distT="0" distB="0" distL="114300" distR="114300" simplePos="0" relativeHeight="251667456" behindDoc="0" locked="0" layoutInCell="1" allowOverlap="1">
                  <wp:simplePos x="0" y="0"/>
                  <wp:positionH relativeFrom="column">
                    <wp:posOffset>0</wp:posOffset>
                  </wp:positionH>
                  <wp:positionV relativeFrom="paragraph">
                    <wp:posOffset>0</wp:posOffset>
                  </wp:positionV>
                  <wp:extent cx="20320" cy="15875"/>
                  <wp:effectExtent l="0" t="0" r="0" b="0"/>
                  <wp:wrapNone/>
                  <wp:docPr id="2829" name="图片_1_SpCnt_8"/>
                  <wp:cNvGraphicFramePr/>
                  <a:graphic xmlns:a="http://schemas.openxmlformats.org/drawingml/2006/main">
                    <a:graphicData uri="http://schemas.openxmlformats.org/drawingml/2006/picture">
                      <pic:pic xmlns:pic="http://schemas.openxmlformats.org/drawingml/2006/picture">
                        <pic:nvPicPr>
                          <pic:cNvPr id="2829" name="图片_1_SpCnt_8"/>
                          <pic:cNvPicPr/>
                        </pic:nvPicPr>
                        <pic:blipFill>
                          <a:blip r:embed="rId10"/>
                          <a:stretch>
                            <a:fillRect/>
                          </a:stretch>
                        </pic:blipFill>
                        <pic:spPr>
                          <a:xfrm>
                            <a:off x="0" y="0"/>
                            <a:ext cx="20320" cy="15875"/>
                          </a:xfrm>
                          <a:prstGeom prst="rect">
                            <a:avLst/>
                          </a:prstGeom>
                          <a:noFill/>
                          <a:ln>
                            <a:noFill/>
                          </a:ln>
                        </pic:spPr>
                      </pic:pic>
                    </a:graphicData>
                  </a:graphic>
                </wp:anchor>
              </w:drawing>
            </w:r>
            <w:r>
              <w:rPr>
                <w:rFonts w:hint="eastAsia" w:ascii="方正仿宋_GBK" w:hAnsi="方正仿宋_GBK" w:eastAsia="方正仿宋_GBK" w:cs="方正仿宋_GBK"/>
                <w:snapToGrid w:val="0"/>
                <w:color w:val="auto"/>
                <w:kern w:val="0"/>
                <w:szCs w:val="21"/>
                <w:lang w:val="en-US" w:eastAsia="zh-CN" w:bidi="ar"/>
              </w:rPr>
              <w:t>对违规领取80岁以上高龄津贴的追缴</w:t>
            </w:r>
          </w:p>
        </w:tc>
        <w:tc>
          <w:tcPr>
            <w:tcW w:w="86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AB6E3E">
            <w:pPr>
              <w:keepNext w:val="0"/>
              <w:keepLines w:val="0"/>
              <w:pageBreakBefore w:val="0"/>
              <w:widowControl/>
              <w:kinsoku w:val="0"/>
              <w:wordWrap/>
              <w:overflowPunct/>
              <w:topLinePunct w:val="0"/>
              <w:autoSpaceDE w:val="0"/>
              <w:autoSpaceDN w:val="0"/>
              <w:bidi w:val="0"/>
              <w:adjustRightInd w:val="0"/>
              <w:snapToGrid w:val="0"/>
              <w:spacing w:line="260" w:lineRule="exact"/>
              <w:jc w:val="left"/>
              <w:textAlignment w:val="center"/>
              <w:rPr>
                <w:rFonts w:hint="eastAsia" w:ascii="方正仿宋_GBK" w:hAnsi="方正仿宋_GBK" w:eastAsia="方正仿宋_GBK" w:cs="方正仿宋_GBK"/>
                <w:snapToGrid w:val="0"/>
                <w:color w:val="auto"/>
                <w:kern w:val="0"/>
                <w:szCs w:val="21"/>
                <w:lang w:val="en-US" w:eastAsia="zh-CN" w:bidi="ar"/>
              </w:rPr>
            </w:pPr>
            <w:r>
              <w:rPr>
                <w:rFonts w:hint="eastAsia" w:ascii="方正仿宋_GBK" w:hAnsi="方正仿宋_GBK" w:eastAsia="方正仿宋_GBK" w:cs="方正仿宋_GBK"/>
                <w:snapToGrid w:val="0"/>
                <w:color w:val="auto"/>
                <w:kern w:val="0"/>
                <w:szCs w:val="21"/>
                <w:lang w:val="en-US" w:eastAsia="zh-CN" w:bidi="ar"/>
              </w:rPr>
              <w:t>承接部门：宿城区民政局</w:t>
            </w:r>
            <w:r>
              <w:rPr>
                <w:rFonts w:hint="eastAsia" w:ascii="方正仿宋_GBK" w:hAnsi="方正仿宋_GBK" w:eastAsia="方正仿宋_GBK" w:cs="方正仿宋_GBK"/>
                <w:snapToGrid w:val="0"/>
                <w:color w:val="auto"/>
                <w:kern w:val="0"/>
                <w:szCs w:val="21"/>
                <w:lang w:val="en-US" w:eastAsia="zh-CN" w:bidi="ar"/>
              </w:rPr>
              <w:br w:type="textWrapping"/>
            </w:r>
            <w:r>
              <w:rPr>
                <w:rFonts w:hint="eastAsia" w:ascii="方正仿宋_GBK" w:hAnsi="方正仿宋_GBK" w:eastAsia="方正仿宋_GBK" w:cs="方正仿宋_GBK"/>
                <w:snapToGrid w:val="0"/>
                <w:color w:val="auto"/>
                <w:kern w:val="0"/>
                <w:szCs w:val="21"/>
                <w:lang w:val="en-US" w:eastAsia="zh-CN" w:bidi="ar"/>
              </w:rPr>
              <w:t>工作方式：畅通投诉、举报渠道，加强对津贴发放的审核管理，依法依规对违规领取80岁以上高龄津贴行为进行处置。</w:t>
            </w:r>
          </w:p>
        </w:tc>
      </w:tr>
      <w:tr w14:paraId="0504726E">
        <w:tblPrEx>
          <w:tblCellMar>
            <w:top w:w="0" w:type="dxa"/>
            <w:left w:w="108" w:type="dxa"/>
            <w:bottom w:w="0" w:type="dxa"/>
            <w:right w:w="108" w:type="dxa"/>
          </w:tblCellMar>
        </w:tblPrEx>
        <w:trPr>
          <w:cantSplit/>
          <w:trHeight w:val="1149" w:hRule="atLeast"/>
          <w:jc w:val="center"/>
        </w:trPr>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7236B4">
            <w:pPr>
              <w:keepNext w:val="0"/>
              <w:keepLines w:val="0"/>
              <w:widowControl/>
              <w:suppressLineNumbers w:val="0"/>
              <w:jc w:val="center"/>
              <w:textAlignment w:val="center"/>
              <w:rPr>
                <w:rFonts w:hint="eastAsia" w:ascii="方正仿宋_GBK" w:hAnsi="方正仿宋_GBK" w:eastAsia="方正仿宋_GBK" w:cs="方正仿宋_GBK"/>
                <w:i w:val="0"/>
                <w:iCs w:val="0"/>
                <w:snapToGrid w:val="0"/>
                <w:color w:val="auto"/>
                <w:kern w:val="0"/>
                <w:sz w:val="21"/>
                <w:szCs w:val="21"/>
                <w:highlight w:val="none"/>
                <w:u w:val="none"/>
                <w:lang w:val="en-US" w:eastAsia="zh-CN" w:bidi="ar"/>
              </w:rPr>
            </w:pPr>
            <w:r>
              <w:rPr>
                <w:rFonts w:hint="default" w:ascii="Times New Roman" w:hAnsi="Times New Roman" w:eastAsia="宋体" w:cs="Times New Roman"/>
                <w:i w:val="0"/>
                <w:iCs w:val="0"/>
                <w:snapToGrid w:val="0"/>
                <w:color w:val="000000"/>
                <w:kern w:val="0"/>
                <w:sz w:val="22"/>
                <w:szCs w:val="22"/>
                <w:u w:val="none"/>
                <w:lang w:val="en-US" w:eastAsia="zh-CN" w:bidi="ar"/>
              </w:rPr>
              <w:t>27</w:t>
            </w:r>
          </w:p>
        </w:tc>
        <w:tc>
          <w:tcPr>
            <w:tcW w:w="48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B9F3F6">
            <w:pPr>
              <w:keepNext w:val="0"/>
              <w:keepLines w:val="0"/>
              <w:pageBreakBefore w:val="0"/>
              <w:widowControl/>
              <w:kinsoku w:val="0"/>
              <w:wordWrap/>
              <w:overflowPunct/>
              <w:topLinePunct w:val="0"/>
              <w:autoSpaceDE w:val="0"/>
              <w:autoSpaceDN w:val="0"/>
              <w:bidi w:val="0"/>
              <w:adjustRightInd w:val="0"/>
              <w:snapToGrid w:val="0"/>
              <w:spacing w:line="260" w:lineRule="exact"/>
              <w:jc w:val="left"/>
              <w:textAlignment w:val="center"/>
              <w:rPr>
                <w:rFonts w:hint="eastAsia" w:ascii="方正仿宋_GBK" w:hAnsi="方正仿宋_GBK" w:eastAsia="方正仿宋_GBK" w:cs="方正仿宋_GBK"/>
                <w:snapToGrid w:val="0"/>
                <w:color w:val="auto"/>
                <w:kern w:val="0"/>
                <w:szCs w:val="21"/>
                <w:lang w:val="en-US" w:eastAsia="zh-CN" w:bidi="ar"/>
              </w:rPr>
            </w:pPr>
            <w:r>
              <w:rPr>
                <w:rFonts w:hint="eastAsia" w:ascii="方正仿宋_GBK" w:hAnsi="方正仿宋_GBK" w:eastAsia="方正仿宋_GBK" w:cs="方正仿宋_GBK"/>
                <w:snapToGrid w:val="0"/>
                <w:color w:val="auto"/>
                <w:kern w:val="0"/>
                <w:szCs w:val="21"/>
                <w:lang w:val="en-US" w:eastAsia="zh-CN" w:bidi="ar"/>
              </w:rPr>
              <w:t>适老化改造完成情况考核</w:t>
            </w:r>
          </w:p>
        </w:tc>
        <w:tc>
          <w:tcPr>
            <w:tcW w:w="86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117A20">
            <w:pPr>
              <w:keepNext w:val="0"/>
              <w:keepLines w:val="0"/>
              <w:pageBreakBefore w:val="0"/>
              <w:widowControl/>
              <w:kinsoku w:val="0"/>
              <w:wordWrap/>
              <w:overflowPunct/>
              <w:topLinePunct w:val="0"/>
              <w:autoSpaceDE w:val="0"/>
              <w:autoSpaceDN w:val="0"/>
              <w:bidi w:val="0"/>
              <w:adjustRightInd w:val="0"/>
              <w:snapToGrid w:val="0"/>
              <w:spacing w:line="260" w:lineRule="exact"/>
              <w:jc w:val="left"/>
              <w:textAlignment w:val="center"/>
              <w:rPr>
                <w:rFonts w:hint="eastAsia" w:ascii="方正仿宋_GBK" w:hAnsi="方正仿宋_GBK" w:eastAsia="方正仿宋_GBK" w:cs="方正仿宋_GBK"/>
                <w:snapToGrid w:val="0"/>
                <w:color w:val="auto"/>
                <w:kern w:val="0"/>
                <w:szCs w:val="21"/>
                <w:lang w:val="en-US" w:eastAsia="zh-CN" w:bidi="ar"/>
              </w:rPr>
            </w:pPr>
            <w:r>
              <w:rPr>
                <w:rFonts w:hint="eastAsia" w:ascii="方正仿宋_GBK" w:hAnsi="方正仿宋_GBK" w:eastAsia="方正仿宋_GBK" w:cs="方正仿宋_GBK"/>
                <w:snapToGrid w:val="0"/>
                <w:color w:val="auto"/>
                <w:kern w:val="0"/>
                <w:szCs w:val="21"/>
                <w:lang w:val="en-US" w:eastAsia="zh-CN" w:bidi="ar"/>
              </w:rPr>
              <w:t>承接部门：宿城区民政局</w:t>
            </w:r>
            <w:r>
              <w:rPr>
                <w:rFonts w:hint="eastAsia" w:ascii="方正仿宋_GBK" w:hAnsi="方正仿宋_GBK" w:eastAsia="方正仿宋_GBK" w:cs="方正仿宋_GBK"/>
                <w:snapToGrid w:val="0"/>
                <w:color w:val="auto"/>
                <w:kern w:val="0"/>
                <w:szCs w:val="21"/>
                <w:lang w:val="en-US" w:eastAsia="zh-CN" w:bidi="ar"/>
              </w:rPr>
              <w:br w:type="textWrapping"/>
            </w:r>
            <w:r>
              <w:rPr>
                <w:rFonts w:hint="eastAsia" w:ascii="方正仿宋_GBK" w:hAnsi="方正仿宋_GBK" w:eastAsia="方正仿宋_GBK" w:cs="方正仿宋_GBK"/>
                <w:snapToGrid w:val="0"/>
                <w:color w:val="auto"/>
                <w:kern w:val="0"/>
                <w:szCs w:val="21"/>
                <w:lang w:val="en-US" w:eastAsia="zh-CN" w:bidi="ar"/>
              </w:rPr>
              <w:t>工作方式：不再对适老化改造完成率进行考核，组织第三方开展适老化设施改造，指导镇（街道）对已经改造完成的适老化设施做好日常管理维护。</w:t>
            </w:r>
          </w:p>
        </w:tc>
      </w:tr>
      <w:tr w14:paraId="0DE077CC">
        <w:tblPrEx>
          <w:tblCellMar>
            <w:top w:w="0" w:type="dxa"/>
            <w:left w:w="108" w:type="dxa"/>
            <w:bottom w:w="0" w:type="dxa"/>
            <w:right w:w="108" w:type="dxa"/>
          </w:tblCellMar>
        </w:tblPrEx>
        <w:trPr>
          <w:cantSplit/>
          <w:trHeight w:val="1331" w:hRule="atLeast"/>
          <w:jc w:val="center"/>
        </w:trPr>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774777">
            <w:pPr>
              <w:keepNext w:val="0"/>
              <w:keepLines w:val="0"/>
              <w:widowControl/>
              <w:suppressLineNumbers w:val="0"/>
              <w:jc w:val="center"/>
              <w:textAlignment w:val="center"/>
              <w:rPr>
                <w:rFonts w:hint="eastAsia" w:ascii="方正仿宋_GBK" w:hAnsi="方正仿宋_GBK" w:eastAsia="方正仿宋_GBK" w:cs="方正仿宋_GBK"/>
                <w:i w:val="0"/>
                <w:iCs w:val="0"/>
                <w:snapToGrid w:val="0"/>
                <w:color w:val="auto"/>
                <w:kern w:val="0"/>
                <w:sz w:val="21"/>
                <w:szCs w:val="21"/>
                <w:highlight w:val="none"/>
                <w:u w:val="none"/>
                <w:lang w:val="en-US" w:eastAsia="zh-CN" w:bidi="ar"/>
              </w:rPr>
            </w:pPr>
            <w:r>
              <w:rPr>
                <w:rFonts w:hint="default" w:ascii="Times New Roman" w:hAnsi="Times New Roman" w:eastAsia="宋体" w:cs="Times New Roman"/>
                <w:i w:val="0"/>
                <w:iCs w:val="0"/>
                <w:snapToGrid w:val="0"/>
                <w:color w:val="000000"/>
                <w:kern w:val="0"/>
                <w:sz w:val="22"/>
                <w:szCs w:val="22"/>
                <w:u w:val="none"/>
                <w:lang w:val="en-US" w:eastAsia="zh-CN" w:bidi="ar"/>
              </w:rPr>
              <w:t>28</w:t>
            </w:r>
          </w:p>
        </w:tc>
        <w:tc>
          <w:tcPr>
            <w:tcW w:w="48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799671">
            <w:pPr>
              <w:keepNext w:val="0"/>
              <w:keepLines w:val="0"/>
              <w:pageBreakBefore w:val="0"/>
              <w:widowControl/>
              <w:kinsoku w:val="0"/>
              <w:wordWrap/>
              <w:overflowPunct/>
              <w:topLinePunct w:val="0"/>
              <w:autoSpaceDE w:val="0"/>
              <w:autoSpaceDN w:val="0"/>
              <w:bidi w:val="0"/>
              <w:adjustRightInd w:val="0"/>
              <w:snapToGrid w:val="0"/>
              <w:spacing w:line="260" w:lineRule="exact"/>
              <w:jc w:val="left"/>
              <w:textAlignment w:val="center"/>
              <w:rPr>
                <w:rFonts w:hint="eastAsia" w:ascii="方正仿宋_GBK" w:hAnsi="方正仿宋_GBK" w:eastAsia="方正仿宋_GBK" w:cs="方正仿宋_GBK"/>
                <w:snapToGrid w:val="0"/>
                <w:color w:val="auto"/>
                <w:kern w:val="0"/>
                <w:szCs w:val="21"/>
                <w:lang w:val="en-US" w:eastAsia="zh-CN" w:bidi="ar"/>
              </w:rPr>
            </w:pPr>
            <w:r>
              <w:rPr>
                <w:rFonts w:hint="eastAsia" w:ascii="方正仿宋_GBK" w:hAnsi="方正仿宋_GBK" w:eastAsia="方正仿宋_GBK" w:cs="方正仿宋_GBK"/>
                <w:snapToGrid w:val="0"/>
                <w:color w:val="auto"/>
                <w:kern w:val="0"/>
                <w:szCs w:val="21"/>
                <w:lang w:val="en-US" w:eastAsia="zh-CN" w:bidi="ar"/>
              </w:rPr>
              <w:drawing>
                <wp:anchor distT="0" distB="0" distL="114300" distR="114300" simplePos="0" relativeHeight="251668480" behindDoc="0" locked="0" layoutInCell="1" allowOverlap="1">
                  <wp:simplePos x="0" y="0"/>
                  <wp:positionH relativeFrom="column">
                    <wp:posOffset>0</wp:posOffset>
                  </wp:positionH>
                  <wp:positionV relativeFrom="paragraph">
                    <wp:posOffset>0</wp:posOffset>
                  </wp:positionV>
                  <wp:extent cx="20320" cy="15875"/>
                  <wp:effectExtent l="0" t="0" r="0" b="0"/>
                  <wp:wrapNone/>
                  <wp:docPr id="2830" name="图片_1_SpCnt_16"/>
                  <wp:cNvGraphicFramePr/>
                  <a:graphic xmlns:a="http://schemas.openxmlformats.org/drawingml/2006/main">
                    <a:graphicData uri="http://schemas.openxmlformats.org/drawingml/2006/picture">
                      <pic:pic xmlns:pic="http://schemas.openxmlformats.org/drawingml/2006/picture">
                        <pic:nvPicPr>
                          <pic:cNvPr id="2830" name="图片_1_SpCnt_16"/>
                          <pic:cNvPicPr/>
                        </pic:nvPicPr>
                        <pic:blipFill>
                          <a:blip r:embed="rId8"/>
                          <a:stretch>
                            <a:fillRect/>
                          </a:stretch>
                        </pic:blipFill>
                        <pic:spPr>
                          <a:xfrm>
                            <a:off x="0" y="0"/>
                            <a:ext cx="20320" cy="15875"/>
                          </a:xfrm>
                          <a:prstGeom prst="rect">
                            <a:avLst/>
                          </a:prstGeom>
                          <a:noFill/>
                          <a:ln>
                            <a:noFill/>
                          </a:ln>
                        </pic:spPr>
                      </pic:pic>
                    </a:graphicData>
                  </a:graphic>
                </wp:anchor>
              </w:drawing>
            </w:r>
            <w:r>
              <w:rPr>
                <w:rFonts w:hint="eastAsia" w:ascii="方正仿宋_GBK" w:hAnsi="方正仿宋_GBK" w:eastAsia="方正仿宋_GBK" w:cs="方正仿宋_GBK"/>
                <w:snapToGrid w:val="0"/>
                <w:color w:val="auto"/>
                <w:kern w:val="0"/>
                <w:szCs w:val="21"/>
                <w:lang w:val="en-US" w:eastAsia="zh-CN" w:bidi="ar"/>
              </w:rPr>
              <w:drawing>
                <wp:anchor distT="0" distB="0" distL="114300" distR="114300" simplePos="0" relativeHeight="251668480" behindDoc="0" locked="0" layoutInCell="1" allowOverlap="1">
                  <wp:simplePos x="0" y="0"/>
                  <wp:positionH relativeFrom="column">
                    <wp:posOffset>0</wp:posOffset>
                  </wp:positionH>
                  <wp:positionV relativeFrom="paragraph">
                    <wp:posOffset>0</wp:posOffset>
                  </wp:positionV>
                  <wp:extent cx="20320" cy="12065"/>
                  <wp:effectExtent l="0" t="0" r="0" b="0"/>
                  <wp:wrapNone/>
                  <wp:docPr id="2831" name="图片_1_SpCnt_17"/>
                  <wp:cNvGraphicFramePr/>
                  <a:graphic xmlns:a="http://schemas.openxmlformats.org/drawingml/2006/main">
                    <a:graphicData uri="http://schemas.openxmlformats.org/drawingml/2006/picture">
                      <pic:pic xmlns:pic="http://schemas.openxmlformats.org/drawingml/2006/picture">
                        <pic:nvPicPr>
                          <pic:cNvPr id="2831" name="图片_1_SpCnt_17"/>
                          <pic:cNvPicPr/>
                        </pic:nvPicPr>
                        <pic:blipFill>
                          <a:blip r:embed="rId10"/>
                          <a:stretch>
                            <a:fillRect/>
                          </a:stretch>
                        </pic:blipFill>
                        <pic:spPr>
                          <a:xfrm>
                            <a:off x="0" y="0"/>
                            <a:ext cx="20320" cy="12065"/>
                          </a:xfrm>
                          <a:prstGeom prst="rect">
                            <a:avLst/>
                          </a:prstGeom>
                          <a:noFill/>
                          <a:ln>
                            <a:noFill/>
                          </a:ln>
                        </pic:spPr>
                      </pic:pic>
                    </a:graphicData>
                  </a:graphic>
                </wp:anchor>
              </w:drawing>
            </w:r>
            <w:r>
              <w:rPr>
                <w:rFonts w:hint="eastAsia" w:ascii="方正仿宋_GBK" w:hAnsi="方正仿宋_GBK" w:eastAsia="方正仿宋_GBK" w:cs="方正仿宋_GBK"/>
                <w:snapToGrid w:val="0"/>
                <w:color w:val="auto"/>
                <w:kern w:val="0"/>
                <w:szCs w:val="21"/>
                <w:lang w:val="en-US" w:eastAsia="zh-CN" w:bidi="ar"/>
              </w:rPr>
              <w:drawing>
                <wp:anchor distT="0" distB="0" distL="114300" distR="114300" simplePos="0" relativeHeight="251668480" behindDoc="0" locked="0" layoutInCell="1" allowOverlap="1">
                  <wp:simplePos x="0" y="0"/>
                  <wp:positionH relativeFrom="column">
                    <wp:posOffset>0</wp:posOffset>
                  </wp:positionH>
                  <wp:positionV relativeFrom="paragraph">
                    <wp:posOffset>0</wp:posOffset>
                  </wp:positionV>
                  <wp:extent cx="20320" cy="10160"/>
                  <wp:effectExtent l="0" t="0" r="0" b="0"/>
                  <wp:wrapNone/>
                  <wp:docPr id="2832" name="图片_1_SpCnt_18"/>
                  <wp:cNvGraphicFramePr/>
                  <a:graphic xmlns:a="http://schemas.openxmlformats.org/drawingml/2006/main">
                    <a:graphicData uri="http://schemas.openxmlformats.org/drawingml/2006/picture">
                      <pic:pic xmlns:pic="http://schemas.openxmlformats.org/drawingml/2006/picture">
                        <pic:nvPicPr>
                          <pic:cNvPr id="2832" name="图片_1_SpCnt_18"/>
                          <pic:cNvPicPr/>
                        </pic:nvPicPr>
                        <pic:blipFill>
                          <a:blip r:embed="rId10"/>
                          <a:stretch>
                            <a:fillRect/>
                          </a:stretch>
                        </pic:blipFill>
                        <pic:spPr>
                          <a:xfrm>
                            <a:off x="0" y="0"/>
                            <a:ext cx="20320" cy="10160"/>
                          </a:xfrm>
                          <a:prstGeom prst="rect">
                            <a:avLst/>
                          </a:prstGeom>
                          <a:noFill/>
                          <a:ln>
                            <a:noFill/>
                          </a:ln>
                        </pic:spPr>
                      </pic:pic>
                    </a:graphicData>
                  </a:graphic>
                </wp:anchor>
              </w:drawing>
            </w:r>
            <w:r>
              <w:rPr>
                <w:rFonts w:hint="eastAsia" w:ascii="方正仿宋_GBK" w:hAnsi="方正仿宋_GBK" w:eastAsia="方正仿宋_GBK" w:cs="方正仿宋_GBK"/>
                <w:snapToGrid w:val="0"/>
                <w:color w:val="auto"/>
                <w:kern w:val="0"/>
                <w:szCs w:val="21"/>
                <w:lang w:val="en-US" w:eastAsia="zh-CN" w:bidi="ar"/>
              </w:rPr>
              <w:drawing>
                <wp:anchor distT="0" distB="0" distL="114300" distR="114300" simplePos="0" relativeHeight="251668480" behindDoc="0" locked="0" layoutInCell="1" allowOverlap="1">
                  <wp:simplePos x="0" y="0"/>
                  <wp:positionH relativeFrom="column">
                    <wp:posOffset>0</wp:posOffset>
                  </wp:positionH>
                  <wp:positionV relativeFrom="paragraph">
                    <wp:posOffset>0</wp:posOffset>
                  </wp:positionV>
                  <wp:extent cx="20320" cy="35560"/>
                  <wp:effectExtent l="0" t="0" r="17780" b="2540"/>
                  <wp:wrapNone/>
                  <wp:docPr id="2833" name="图片_1_SpCnt_19"/>
                  <wp:cNvGraphicFramePr/>
                  <a:graphic xmlns:a="http://schemas.openxmlformats.org/drawingml/2006/main">
                    <a:graphicData uri="http://schemas.openxmlformats.org/drawingml/2006/picture">
                      <pic:pic xmlns:pic="http://schemas.openxmlformats.org/drawingml/2006/picture">
                        <pic:nvPicPr>
                          <pic:cNvPr id="2833" name="图片_1_SpCnt_19"/>
                          <pic:cNvPicPr/>
                        </pic:nvPicPr>
                        <pic:blipFill>
                          <a:blip r:embed="rId11"/>
                          <a:stretch>
                            <a:fillRect/>
                          </a:stretch>
                        </pic:blipFill>
                        <pic:spPr>
                          <a:xfrm>
                            <a:off x="0" y="0"/>
                            <a:ext cx="20320" cy="35560"/>
                          </a:xfrm>
                          <a:prstGeom prst="rect">
                            <a:avLst/>
                          </a:prstGeom>
                          <a:noFill/>
                          <a:ln>
                            <a:noFill/>
                          </a:ln>
                        </pic:spPr>
                      </pic:pic>
                    </a:graphicData>
                  </a:graphic>
                </wp:anchor>
              </w:drawing>
            </w:r>
            <w:r>
              <w:rPr>
                <w:rFonts w:hint="eastAsia" w:ascii="方正仿宋_GBK" w:hAnsi="方正仿宋_GBK" w:eastAsia="方正仿宋_GBK" w:cs="方正仿宋_GBK"/>
                <w:snapToGrid w:val="0"/>
                <w:color w:val="auto"/>
                <w:kern w:val="0"/>
                <w:szCs w:val="21"/>
                <w:lang w:val="en-US" w:eastAsia="zh-CN" w:bidi="ar"/>
              </w:rPr>
              <w:drawing>
                <wp:anchor distT="0" distB="0" distL="114300" distR="114300" simplePos="0" relativeHeight="251668480" behindDoc="0" locked="0" layoutInCell="1" allowOverlap="1">
                  <wp:simplePos x="0" y="0"/>
                  <wp:positionH relativeFrom="column">
                    <wp:posOffset>0</wp:posOffset>
                  </wp:positionH>
                  <wp:positionV relativeFrom="paragraph">
                    <wp:posOffset>0</wp:posOffset>
                  </wp:positionV>
                  <wp:extent cx="20320" cy="20955"/>
                  <wp:effectExtent l="0" t="0" r="17780" b="7620"/>
                  <wp:wrapNone/>
                  <wp:docPr id="2834" name="图片_1_SpCnt_20"/>
                  <wp:cNvGraphicFramePr/>
                  <a:graphic xmlns:a="http://schemas.openxmlformats.org/drawingml/2006/main">
                    <a:graphicData uri="http://schemas.openxmlformats.org/drawingml/2006/picture">
                      <pic:pic xmlns:pic="http://schemas.openxmlformats.org/drawingml/2006/picture">
                        <pic:nvPicPr>
                          <pic:cNvPr id="2834" name="图片_1_SpCnt_20"/>
                          <pic:cNvPicPr/>
                        </pic:nvPicPr>
                        <pic:blipFill>
                          <a:blip r:embed="rId12"/>
                          <a:stretch>
                            <a:fillRect/>
                          </a:stretch>
                        </pic:blipFill>
                        <pic:spPr>
                          <a:xfrm>
                            <a:off x="0" y="0"/>
                            <a:ext cx="20320" cy="20955"/>
                          </a:xfrm>
                          <a:prstGeom prst="rect">
                            <a:avLst/>
                          </a:prstGeom>
                          <a:noFill/>
                          <a:ln>
                            <a:noFill/>
                          </a:ln>
                        </pic:spPr>
                      </pic:pic>
                    </a:graphicData>
                  </a:graphic>
                </wp:anchor>
              </w:drawing>
            </w:r>
            <w:r>
              <w:rPr>
                <w:rFonts w:hint="eastAsia" w:ascii="方正仿宋_GBK" w:hAnsi="方正仿宋_GBK" w:eastAsia="方正仿宋_GBK" w:cs="方正仿宋_GBK"/>
                <w:snapToGrid w:val="0"/>
                <w:color w:val="auto"/>
                <w:kern w:val="0"/>
                <w:szCs w:val="21"/>
                <w:lang w:val="en-US" w:eastAsia="zh-CN" w:bidi="ar"/>
              </w:rPr>
              <w:drawing>
                <wp:anchor distT="0" distB="0" distL="114300" distR="114300" simplePos="0" relativeHeight="251668480" behindDoc="0" locked="0" layoutInCell="1" allowOverlap="1">
                  <wp:simplePos x="0" y="0"/>
                  <wp:positionH relativeFrom="column">
                    <wp:posOffset>0</wp:posOffset>
                  </wp:positionH>
                  <wp:positionV relativeFrom="paragraph">
                    <wp:posOffset>0</wp:posOffset>
                  </wp:positionV>
                  <wp:extent cx="20320" cy="29845"/>
                  <wp:effectExtent l="0" t="0" r="17780" b="8255"/>
                  <wp:wrapNone/>
                  <wp:docPr id="2835" name="图片_1_SpCnt_21"/>
                  <wp:cNvGraphicFramePr/>
                  <a:graphic xmlns:a="http://schemas.openxmlformats.org/drawingml/2006/main">
                    <a:graphicData uri="http://schemas.openxmlformats.org/drawingml/2006/picture">
                      <pic:pic xmlns:pic="http://schemas.openxmlformats.org/drawingml/2006/picture">
                        <pic:nvPicPr>
                          <pic:cNvPr id="2835" name="图片_1_SpCnt_21"/>
                          <pic:cNvPicPr/>
                        </pic:nvPicPr>
                        <pic:blipFill>
                          <a:blip r:embed="rId7"/>
                          <a:stretch>
                            <a:fillRect/>
                          </a:stretch>
                        </pic:blipFill>
                        <pic:spPr>
                          <a:xfrm>
                            <a:off x="0" y="0"/>
                            <a:ext cx="20320" cy="29845"/>
                          </a:xfrm>
                          <a:prstGeom prst="rect">
                            <a:avLst/>
                          </a:prstGeom>
                          <a:noFill/>
                          <a:ln>
                            <a:noFill/>
                          </a:ln>
                        </pic:spPr>
                      </pic:pic>
                    </a:graphicData>
                  </a:graphic>
                </wp:anchor>
              </w:drawing>
            </w:r>
            <w:r>
              <w:rPr>
                <w:rFonts w:hint="eastAsia" w:ascii="方正仿宋_GBK" w:hAnsi="方正仿宋_GBK" w:eastAsia="方正仿宋_GBK" w:cs="方正仿宋_GBK"/>
                <w:snapToGrid w:val="0"/>
                <w:color w:val="auto"/>
                <w:kern w:val="0"/>
                <w:szCs w:val="21"/>
                <w:lang w:val="en-US" w:eastAsia="zh-CN" w:bidi="ar"/>
              </w:rPr>
              <w:drawing>
                <wp:anchor distT="0" distB="0" distL="114300" distR="114300" simplePos="0" relativeHeight="251668480" behindDoc="0" locked="0" layoutInCell="1" allowOverlap="1">
                  <wp:simplePos x="0" y="0"/>
                  <wp:positionH relativeFrom="column">
                    <wp:posOffset>0</wp:posOffset>
                  </wp:positionH>
                  <wp:positionV relativeFrom="paragraph">
                    <wp:posOffset>0</wp:posOffset>
                  </wp:positionV>
                  <wp:extent cx="20320" cy="24130"/>
                  <wp:effectExtent l="0" t="0" r="17780" b="4445"/>
                  <wp:wrapNone/>
                  <wp:docPr id="2836" name="图片_1_SpCnt_22"/>
                  <wp:cNvGraphicFramePr/>
                  <a:graphic xmlns:a="http://schemas.openxmlformats.org/drawingml/2006/main">
                    <a:graphicData uri="http://schemas.openxmlformats.org/drawingml/2006/picture">
                      <pic:pic xmlns:pic="http://schemas.openxmlformats.org/drawingml/2006/picture">
                        <pic:nvPicPr>
                          <pic:cNvPr id="2836" name="图片_1_SpCnt_22"/>
                          <pic:cNvPicPr/>
                        </pic:nvPicPr>
                        <pic:blipFill>
                          <a:blip r:embed="rId9"/>
                          <a:stretch>
                            <a:fillRect/>
                          </a:stretch>
                        </pic:blipFill>
                        <pic:spPr>
                          <a:xfrm>
                            <a:off x="0" y="0"/>
                            <a:ext cx="20320" cy="24130"/>
                          </a:xfrm>
                          <a:prstGeom prst="rect">
                            <a:avLst/>
                          </a:prstGeom>
                          <a:noFill/>
                          <a:ln>
                            <a:noFill/>
                          </a:ln>
                        </pic:spPr>
                      </pic:pic>
                    </a:graphicData>
                  </a:graphic>
                </wp:anchor>
              </w:drawing>
            </w:r>
            <w:r>
              <w:rPr>
                <w:rFonts w:hint="eastAsia" w:ascii="方正仿宋_GBK" w:hAnsi="方正仿宋_GBK" w:eastAsia="方正仿宋_GBK" w:cs="方正仿宋_GBK"/>
                <w:snapToGrid w:val="0"/>
                <w:color w:val="auto"/>
                <w:kern w:val="0"/>
                <w:szCs w:val="21"/>
                <w:lang w:val="en-US" w:eastAsia="zh-CN" w:bidi="ar"/>
              </w:rPr>
              <w:drawing>
                <wp:anchor distT="0" distB="0" distL="114300" distR="114300" simplePos="0" relativeHeight="251668480" behindDoc="0" locked="0" layoutInCell="1" allowOverlap="1">
                  <wp:simplePos x="0" y="0"/>
                  <wp:positionH relativeFrom="column">
                    <wp:posOffset>0</wp:posOffset>
                  </wp:positionH>
                  <wp:positionV relativeFrom="paragraph">
                    <wp:posOffset>0</wp:posOffset>
                  </wp:positionV>
                  <wp:extent cx="20320" cy="23495"/>
                  <wp:effectExtent l="0" t="0" r="17780" b="5080"/>
                  <wp:wrapNone/>
                  <wp:docPr id="2837" name="图片_1_SpCnt_23"/>
                  <wp:cNvGraphicFramePr/>
                  <a:graphic xmlns:a="http://schemas.openxmlformats.org/drawingml/2006/main">
                    <a:graphicData uri="http://schemas.openxmlformats.org/drawingml/2006/picture">
                      <pic:pic xmlns:pic="http://schemas.openxmlformats.org/drawingml/2006/picture">
                        <pic:nvPicPr>
                          <pic:cNvPr id="2837" name="图片_1_SpCnt_23"/>
                          <pic:cNvPicPr/>
                        </pic:nvPicPr>
                        <pic:blipFill>
                          <a:blip r:embed="rId12"/>
                          <a:stretch>
                            <a:fillRect/>
                          </a:stretch>
                        </pic:blipFill>
                        <pic:spPr>
                          <a:xfrm>
                            <a:off x="0" y="0"/>
                            <a:ext cx="20320" cy="23495"/>
                          </a:xfrm>
                          <a:prstGeom prst="rect">
                            <a:avLst/>
                          </a:prstGeom>
                          <a:noFill/>
                          <a:ln>
                            <a:noFill/>
                          </a:ln>
                        </pic:spPr>
                      </pic:pic>
                    </a:graphicData>
                  </a:graphic>
                </wp:anchor>
              </w:drawing>
            </w:r>
            <w:r>
              <w:rPr>
                <w:rFonts w:hint="eastAsia" w:ascii="方正仿宋_GBK" w:hAnsi="方正仿宋_GBK" w:eastAsia="方正仿宋_GBK" w:cs="方正仿宋_GBK"/>
                <w:snapToGrid w:val="0"/>
                <w:color w:val="auto"/>
                <w:kern w:val="0"/>
                <w:szCs w:val="21"/>
                <w:lang w:val="en-US" w:eastAsia="zh-CN" w:bidi="ar"/>
              </w:rPr>
              <w:t>不规范地名清理整治</w:t>
            </w:r>
          </w:p>
        </w:tc>
        <w:tc>
          <w:tcPr>
            <w:tcW w:w="86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15A16C">
            <w:pPr>
              <w:keepNext w:val="0"/>
              <w:keepLines w:val="0"/>
              <w:pageBreakBefore w:val="0"/>
              <w:widowControl/>
              <w:kinsoku w:val="0"/>
              <w:wordWrap/>
              <w:overflowPunct/>
              <w:topLinePunct w:val="0"/>
              <w:autoSpaceDE w:val="0"/>
              <w:autoSpaceDN w:val="0"/>
              <w:bidi w:val="0"/>
              <w:adjustRightInd w:val="0"/>
              <w:snapToGrid w:val="0"/>
              <w:spacing w:line="260" w:lineRule="exact"/>
              <w:jc w:val="left"/>
              <w:textAlignment w:val="center"/>
              <w:rPr>
                <w:rFonts w:hint="eastAsia" w:ascii="方正仿宋_GBK" w:hAnsi="方正仿宋_GBK" w:eastAsia="方正仿宋_GBK" w:cs="方正仿宋_GBK"/>
                <w:snapToGrid w:val="0"/>
                <w:color w:val="auto"/>
                <w:kern w:val="0"/>
                <w:szCs w:val="21"/>
                <w:lang w:val="en-US" w:eastAsia="zh-CN" w:bidi="ar"/>
              </w:rPr>
            </w:pPr>
            <w:r>
              <w:rPr>
                <w:rFonts w:hint="eastAsia" w:ascii="方正仿宋_GBK" w:hAnsi="方正仿宋_GBK" w:eastAsia="方正仿宋_GBK" w:cs="方正仿宋_GBK"/>
                <w:snapToGrid w:val="0"/>
                <w:color w:val="auto"/>
                <w:kern w:val="0"/>
                <w:szCs w:val="21"/>
                <w:lang w:val="en-US" w:eastAsia="zh-CN" w:bidi="ar"/>
              </w:rPr>
              <w:t>承接部门：宿城区民政局</w:t>
            </w:r>
            <w:r>
              <w:rPr>
                <w:rFonts w:hint="eastAsia" w:ascii="方正仿宋_GBK" w:hAnsi="方正仿宋_GBK" w:eastAsia="方正仿宋_GBK" w:cs="方正仿宋_GBK"/>
                <w:snapToGrid w:val="0"/>
                <w:color w:val="auto"/>
                <w:kern w:val="0"/>
                <w:szCs w:val="21"/>
                <w:lang w:val="en-US" w:eastAsia="zh-CN" w:bidi="ar"/>
              </w:rPr>
              <w:br w:type="textWrapping"/>
            </w:r>
            <w:r>
              <w:rPr>
                <w:rFonts w:hint="eastAsia" w:ascii="方正仿宋_GBK" w:hAnsi="方正仿宋_GBK" w:eastAsia="方正仿宋_GBK" w:cs="方正仿宋_GBK"/>
                <w:snapToGrid w:val="0"/>
                <w:color w:val="auto"/>
                <w:kern w:val="0"/>
                <w:szCs w:val="21"/>
                <w:lang w:val="en-US" w:eastAsia="zh-CN" w:bidi="ar"/>
              </w:rPr>
              <w:t>工作方式：对不规范地名使用行为责令限期改正；逾期不改正的，对违法单位通报批评，并通知有关主管部门依法处理；对违法单位的法定代表人或者主要负责人、直接负责的主管人员和其他直接责任人员，处2000元以上1万元以下罚款。</w:t>
            </w:r>
          </w:p>
        </w:tc>
      </w:tr>
      <w:tr w14:paraId="48E6030B">
        <w:tblPrEx>
          <w:tblCellMar>
            <w:top w:w="0" w:type="dxa"/>
            <w:left w:w="108" w:type="dxa"/>
            <w:bottom w:w="0" w:type="dxa"/>
            <w:right w:w="108" w:type="dxa"/>
          </w:tblCellMar>
        </w:tblPrEx>
        <w:trPr>
          <w:cantSplit/>
          <w:trHeight w:val="670" w:hRule="atLeast"/>
          <w:jc w:val="center"/>
        </w:trPr>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43D16C">
            <w:pPr>
              <w:keepNext w:val="0"/>
              <w:keepLines w:val="0"/>
              <w:widowControl/>
              <w:suppressLineNumbers w:val="0"/>
              <w:jc w:val="center"/>
              <w:textAlignment w:val="center"/>
              <w:rPr>
                <w:rFonts w:hint="eastAsia" w:ascii="方正仿宋_GBK" w:hAnsi="方正仿宋_GBK" w:eastAsia="方正仿宋_GBK" w:cs="方正仿宋_GBK"/>
                <w:i w:val="0"/>
                <w:iCs w:val="0"/>
                <w:snapToGrid w:val="0"/>
                <w:color w:val="auto"/>
                <w:kern w:val="0"/>
                <w:sz w:val="21"/>
                <w:szCs w:val="21"/>
                <w:highlight w:val="none"/>
                <w:u w:val="none"/>
                <w:lang w:val="en-US" w:eastAsia="zh-CN" w:bidi="ar"/>
              </w:rPr>
            </w:pPr>
            <w:r>
              <w:rPr>
                <w:rFonts w:hint="default" w:ascii="Times New Roman" w:hAnsi="Times New Roman" w:eastAsia="宋体" w:cs="Times New Roman"/>
                <w:i w:val="0"/>
                <w:iCs w:val="0"/>
                <w:snapToGrid w:val="0"/>
                <w:color w:val="000000"/>
                <w:kern w:val="0"/>
                <w:sz w:val="22"/>
                <w:szCs w:val="22"/>
                <w:u w:val="none"/>
                <w:lang w:val="en-US" w:eastAsia="zh-CN" w:bidi="ar"/>
              </w:rPr>
              <w:t>29</w:t>
            </w:r>
          </w:p>
        </w:tc>
        <w:tc>
          <w:tcPr>
            <w:tcW w:w="48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C2D49F">
            <w:pPr>
              <w:keepNext w:val="0"/>
              <w:keepLines w:val="0"/>
              <w:pageBreakBefore w:val="0"/>
              <w:widowControl/>
              <w:kinsoku w:val="0"/>
              <w:wordWrap/>
              <w:overflowPunct/>
              <w:topLinePunct w:val="0"/>
              <w:autoSpaceDE w:val="0"/>
              <w:autoSpaceDN w:val="0"/>
              <w:bidi w:val="0"/>
              <w:adjustRightInd w:val="0"/>
              <w:snapToGrid w:val="0"/>
              <w:spacing w:line="260" w:lineRule="exact"/>
              <w:jc w:val="left"/>
              <w:textAlignment w:val="center"/>
              <w:rPr>
                <w:rFonts w:hint="eastAsia" w:ascii="方正仿宋_GBK" w:hAnsi="方正仿宋_GBK" w:eastAsia="方正仿宋_GBK" w:cs="方正仿宋_GBK"/>
                <w:snapToGrid w:val="0"/>
                <w:color w:val="auto"/>
                <w:kern w:val="0"/>
                <w:szCs w:val="21"/>
                <w:lang w:val="en-US" w:eastAsia="zh-CN" w:bidi="ar"/>
              </w:rPr>
            </w:pPr>
            <w:r>
              <w:rPr>
                <w:rFonts w:hint="eastAsia" w:ascii="方正仿宋_GBK" w:hAnsi="方正仿宋_GBK" w:eastAsia="方正仿宋_GBK" w:cs="方正仿宋_GBK"/>
                <w:snapToGrid w:val="0"/>
                <w:color w:val="auto"/>
                <w:kern w:val="0"/>
                <w:szCs w:val="21"/>
                <w:lang w:val="en-US" w:eastAsia="zh-CN" w:bidi="ar"/>
              </w:rPr>
              <w:t>出具婚姻状况证明（婚姻关系证明、分居证明）</w:t>
            </w:r>
          </w:p>
        </w:tc>
        <w:tc>
          <w:tcPr>
            <w:tcW w:w="86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1E68B6">
            <w:pPr>
              <w:keepNext w:val="0"/>
              <w:keepLines w:val="0"/>
              <w:pageBreakBefore w:val="0"/>
              <w:widowControl/>
              <w:kinsoku w:val="0"/>
              <w:wordWrap/>
              <w:overflowPunct/>
              <w:topLinePunct w:val="0"/>
              <w:autoSpaceDE w:val="0"/>
              <w:autoSpaceDN w:val="0"/>
              <w:bidi w:val="0"/>
              <w:adjustRightInd w:val="0"/>
              <w:snapToGrid w:val="0"/>
              <w:spacing w:line="260" w:lineRule="exact"/>
              <w:jc w:val="left"/>
              <w:textAlignment w:val="center"/>
              <w:rPr>
                <w:rFonts w:hint="eastAsia" w:ascii="方正仿宋_GBK" w:hAnsi="方正仿宋_GBK" w:eastAsia="方正仿宋_GBK" w:cs="方正仿宋_GBK"/>
                <w:snapToGrid w:val="0"/>
                <w:color w:val="auto"/>
                <w:kern w:val="0"/>
                <w:szCs w:val="21"/>
                <w:lang w:val="en-US" w:eastAsia="zh-CN" w:bidi="ar"/>
              </w:rPr>
            </w:pPr>
            <w:r>
              <w:rPr>
                <w:rFonts w:hint="eastAsia" w:ascii="方正仿宋_GBK" w:hAnsi="方正仿宋_GBK" w:eastAsia="方正仿宋_GBK" w:cs="方正仿宋_GBK"/>
                <w:snapToGrid w:val="0"/>
                <w:color w:val="auto"/>
                <w:kern w:val="0"/>
                <w:szCs w:val="21"/>
                <w:lang w:val="en-US" w:eastAsia="zh-CN" w:bidi="ar"/>
              </w:rPr>
              <w:t>法律法规条款已失效，不再开展此项工作。</w:t>
            </w:r>
          </w:p>
        </w:tc>
      </w:tr>
      <w:tr w14:paraId="6DE4C924">
        <w:tblPrEx>
          <w:tblCellMar>
            <w:top w:w="0" w:type="dxa"/>
            <w:left w:w="108" w:type="dxa"/>
            <w:bottom w:w="0" w:type="dxa"/>
            <w:right w:w="108" w:type="dxa"/>
          </w:tblCellMar>
        </w:tblPrEx>
        <w:trPr>
          <w:cantSplit/>
          <w:trHeight w:val="661" w:hRule="atLeast"/>
          <w:jc w:val="center"/>
        </w:trPr>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500D70">
            <w:pPr>
              <w:keepNext w:val="0"/>
              <w:keepLines w:val="0"/>
              <w:widowControl/>
              <w:suppressLineNumbers w:val="0"/>
              <w:jc w:val="center"/>
              <w:textAlignment w:val="center"/>
              <w:rPr>
                <w:rFonts w:hint="eastAsia" w:ascii="方正仿宋_GBK" w:hAnsi="方正仿宋_GBK" w:eastAsia="方正仿宋_GBK" w:cs="方正仿宋_GBK"/>
                <w:i w:val="0"/>
                <w:iCs w:val="0"/>
                <w:snapToGrid w:val="0"/>
                <w:color w:val="auto"/>
                <w:kern w:val="0"/>
                <w:sz w:val="21"/>
                <w:szCs w:val="21"/>
                <w:highlight w:val="none"/>
                <w:u w:val="none"/>
                <w:lang w:val="en-US" w:eastAsia="zh-CN" w:bidi="ar"/>
              </w:rPr>
            </w:pPr>
            <w:r>
              <w:rPr>
                <w:rFonts w:hint="default" w:ascii="Times New Roman" w:hAnsi="Times New Roman" w:eastAsia="宋体" w:cs="Times New Roman"/>
                <w:i w:val="0"/>
                <w:iCs w:val="0"/>
                <w:snapToGrid w:val="0"/>
                <w:color w:val="000000"/>
                <w:kern w:val="0"/>
                <w:sz w:val="22"/>
                <w:szCs w:val="22"/>
                <w:u w:val="none"/>
                <w:lang w:val="en-US" w:eastAsia="zh-CN" w:bidi="ar"/>
              </w:rPr>
              <w:t>30</w:t>
            </w:r>
          </w:p>
        </w:tc>
        <w:tc>
          <w:tcPr>
            <w:tcW w:w="48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7AD317">
            <w:pPr>
              <w:keepNext w:val="0"/>
              <w:keepLines w:val="0"/>
              <w:pageBreakBefore w:val="0"/>
              <w:widowControl/>
              <w:kinsoku w:val="0"/>
              <w:wordWrap/>
              <w:overflowPunct/>
              <w:topLinePunct w:val="0"/>
              <w:autoSpaceDE w:val="0"/>
              <w:autoSpaceDN w:val="0"/>
              <w:bidi w:val="0"/>
              <w:adjustRightInd w:val="0"/>
              <w:snapToGrid w:val="0"/>
              <w:spacing w:line="260" w:lineRule="exact"/>
              <w:jc w:val="left"/>
              <w:textAlignment w:val="center"/>
              <w:rPr>
                <w:rFonts w:hint="eastAsia" w:ascii="方正仿宋_GBK" w:hAnsi="方正仿宋_GBK" w:eastAsia="方正仿宋_GBK" w:cs="方正仿宋_GBK"/>
                <w:snapToGrid w:val="0"/>
                <w:color w:val="auto"/>
                <w:kern w:val="0"/>
                <w:szCs w:val="21"/>
                <w:lang w:val="en-US" w:eastAsia="zh-CN" w:bidi="ar"/>
              </w:rPr>
            </w:pPr>
            <w:r>
              <w:rPr>
                <w:rFonts w:hint="eastAsia" w:ascii="方正仿宋_GBK" w:hAnsi="方正仿宋_GBK" w:eastAsia="方正仿宋_GBK" w:cs="方正仿宋_GBK"/>
                <w:snapToGrid w:val="0"/>
                <w:color w:val="auto"/>
                <w:kern w:val="0"/>
                <w:szCs w:val="21"/>
                <w:lang w:val="en-US" w:eastAsia="zh-CN" w:bidi="ar"/>
              </w:rPr>
              <w:t>地名信息数据核查</w:t>
            </w:r>
          </w:p>
        </w:tc>
        <w:tc>
          <w:tcPr>
            <w:tcW w:w="86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6F30A5">
            <w:pPr>
              <w:keepNext w:val="0"/>
              <w:keepLines w:val="0"/>
              <w:pageBreakBefore w:val="0"/>
              <w:widowControl/>
              <w:kinsoku w:val="0"/>
              <w:wordWrap/>
              <w:overflowPunct/>
              <w:topLinePunct w:val="0"/>
              <w:autoSpaceDE w:val="0"/>
              <w:autoSpaceDN w:val="0"/>
              <w:bidi w:val="0"/>
              <w:adjustRightInd w:val="0"/>
              <w:snapToGrid w:val="0"/>
              <w:spacing w:line="260" w:lineRule="exact"/>
              <w:jc w:val="left"/>
              <w:textAlignment w:val="center"/>
              <w:rPr>
                <w:rFonts w:hint="eastAsia" w:ascii="方正仿宋_GBK" w:hAnsi="方正仿宋_GBK" w:eastAsia="方正仿宋_GBK" w:cs="方正仿宋_GBK"/>
                <w:snapToGrid w:val="0"/>
                <w:color w:val="auto"/>
                <w:kern w:val="0"/>
                <w:szCs w:val="21"/>
                <w:lang w:val="en-US" w:eastAsia="zh-CN" w:bidi="ar"/>
              </w:rPr>
            </w:pPr>
            <w:r>
              <w:rPr>
                <w:rFonts w:hint="eastAsia" w:ascii="方正仿宋_GBK" w:hAnsi="方正仿宋_GBK" w:eastAsia="方正仿宋_GBK" w:cs="方正仿宋_GBK"/>
                <w:snapToGrid w:val="0"/>
                <w:color w:val="auto"/>
                <w:kern w:val="0"/>
                <w:szCs w:val="21"/>
                <w:lang w:val="en-US" w:eastAsia="zh-CN" w:bidi="ar"/>
              </w:rPr>
              <w:t>阶段性工作已完成，不再开展此项工作。</w:t>
            </w:r>
          </w:p>
        </w:tc>
      </w:tr>
      <w:tr w14:paraId="497CAF5B">
        <w:tblPrEx>
          <w:tblCellMar>
            <w:top w:w="0" w:type="dxa"/>
            <w:left w:w="108" w:type="dxa"/>
            <w:bottom w:w="0" w:type="dxa"/>
            <w:right w:w="108" w:type="dxa"/>
          </w:tblCellMar>
        </w:tblPrEx>
        <w:trPr>
          <w:cantSplit/>
          <w:trHeight w:val="717" w:hRule="atLeast"/>
          <w:jc w:val="center"/>
        </w:trPr>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217D13">
            <w:pPr>
              <w:keepNext w:val="0"/>
              <w:keepLines w:val="0"/>
              <w:widowControl/>
              <w:suppressLineNumbers w:val="0"/>
              <w:jc w:val="center"/>
              <w:textAlignment w:val="center"/>
              <w:rPr>
                <w:rFonts w:hint="eastAsia" w:ascii="方正仿宋_GBK" w:hAnsi="方正仿宋_GBK" w:eastAsia="方正仿宋_GBK" w:cs="方正仿宋_GBK"/>
                <w:i w:val="0"/>
                <w:iCs w:val="0"/>
                <w:snapToGrid w:val="0"/>
                <w:color w:val="auto"/>
                <w:kern w:val="0"/>
                <w:sz w:val="21"/>
                <w:szCs w:val="21"/>
                <w:highlight w:val="none"/>
                <w:u w:val="none"/>
                <w:lang w:val="en-US" w:eastAsia="zh-CN" w:bidi="ar"/>
              </w:rPr>
            </w:pPr>
            <w:r>
              <w:rPr>
                <w:rFonts w:hint="default" w:ascii="Times New Roman" w:hAnsi="Times New Roman" w:eastAsia="宋体" w:cs="Times New Roman"/>
                <w:i w:val="0"/>
                <w:iCs w:val="0"/>
                <w:snapToGrid w:val="0"/>
                <w:color w:val="000000"/>
                <w:kern w:val="0"/>
                <w:sz w:val="22"/>
                <w:szCs w:val="22"/>
                <w:u w:val="none"/>
                <w:lang w:val="en-US" w:eastAsia="zh-CN" w:bidi="ar"/>
              </w:rPr>
              <w:t>31</w:t>
            </w:r>
          </w:p>
        </w:tc>
        <w:tc>
          <w:tcPr>
            <w:tcW w:w="48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276945">
            <w:pPr>
              <w:keepNext w:val="0"/>
              <w:keepLines w:val="0"/>
              <w:pageBreakBefore w:val="0"/>
              <w:widowControl/>
              <w:kinsoku w:val="0"/>
              <w:wordWrap/>
              <w:overflowPunct/>
              <w:topLinePunct w:val="0"/>
              <w:autoSpaceDE w:val="0"/>
              <w:autoSpaceDN w:val="0"/>
              <w:bidi w:val="0"/>
              <w:adjustRightInd w:val="0"/>
              <w:snapToGrid w:val="0"/>
              <w:spacing w:line="260" w:lineRule="exact"/>
              <w:jc w:val="left"/>
              <w:textAlignment w:val="center"/>
              <w:rPr>
                <w:rFonts w:hint="eastAsia" w:ascii="方正仿宋_GBK" w:hAnsi="方正仿宋_GBK" w:eastAsia="方正仿宋_GBK" w:cs="方正仿宋_GBK"/>
                <w:snapToGrid w:val="0"/>
                <w:color w:val="auto"/>
                <w:kern w:val="0"/>
                <w:szCs w:val="21"/>
                <w:lang w:val="en-US" w:eastAsia="zh-CN" w:bidi="ar"/>
              </w:rPr>
            </w:pPr>
            <w:r>
              <w:rPr>
                <w:rFonts w:hint="eastAsia" w:ascii="方正仿宋_GBK" w:hAnsi="方正仿宋_GBK" w:eastAsia="方正仿宋_GBK" w:cs="方正仿宋_GBK"/>
                <w:snapToGrid w:val="0"/>
                <w:color w:val="auto"/>
                <w:kern w:val="0"/>
                <w:szCs w:val="21"/>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20320" cy="10160"/>
                  <wp:effectExtent l="0" t="0" r="0" b="0"/>
                  <wp:wrapNone/>
                  <wp:docPr id="2838" name="图片_1_SpCnt_38"/>
                  <wp:cNvGraphicFramePr/>
                  <a:graphic xmlns:a="http://schemas.openxmlformats.org/drawingml/2006/main">
                    <a:graphicData uri="http://schemas.openxmlformats.org/drawingml/2006/picture">
                      <pic:pic xmlns:pic="http://schemas.openxmlformats.org/drawingml/2006/picture">
                        <pic:nvPicPr>
                          <pic:cNvPr id="2838" name="图片_1_SpCnt_38"/>
                          <pic:cNvPicPr/>
                        </pic:nvPicPr>
                        <pic:blipFill>
                          <a:blip r:embed="rId10"/>
                          <a:stretch>
                            <a:fillRect/>
                          </a:stretch>
                        </pic:blipFill>
                        <pic:spPr>
                          <a:xfrm>
                            <a:off x="0" y="0"/>
                            <a:ext cx="20320" cy="10160"/>
                          </a:xfrm>
                          <a:prstGeom prst="rect">
                            <a:avLst/>
                          </a:prstGeom>
                          <a:noFill/>
                          <a:ln>
                            <a:noFill/>
                          </a:ln>
                        </pic:spPr>
                      </pic:pic>
                    </a:graphicData>
                  </a:graphic>
                </wp:anchor>
              </w:drawing>
            </w:r>
            <w:r>
              <w:rPr>
                <w:rFonts w:hint="eastAsia" w:ascii="方正仿宋_GBK" w:hAnsi="方正仿宋_GBK" w:eastAsia="方正仿宋_GBK" w:cs="方正仿宋_GBK"/>
                <w:snapToGrid w:val="0"/>
                <w:color w:val="auto"/>
                <w:kern w:val="0"/>
                <w:szCs w:val="21"/>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20320" cy="33655"/>
                  <wp:effectExtent l="0" t="0" r="17780" b="4445"/>
                  <wp:wrapNone/>
                  <wp:docPr id="2839" name="图片_1_SpCnt_39"/>
                  <wp:cNvGraphicFramePr/>
                  <a:graphic xmlns:a="http://schemas.openxmlformats.org/drawingml/2006/main">
                    <a:graphicData uri="http://schemas.openxmlformats.org/drawingml/2006/picture">
                      <pic:pic xmlns:pic="http://schemas.openxmlformats.org/drawingml/2006/picture">
                        <pic:nvPicPr>
                          <pic:cNvPr id="2839" name="图片_1_SpCnt_39"/>
                          <pic:cNvPicPr/>
                        </pic:nvPicPr>
                        <pic:blipFill>
                          <a:blip r:embed="rId11"/>
                          <a:stretch>
                            <a:fillRect/>
                          </a:stretch>
                        </pic:blipFill>
                        <pic:spPr>
                          <a:xfrm>
                            <a:off x="0" y="0"/>
                            <a:ext cx="20320" cy="33655"/>
                          </a:xfrm>
                          <a:prstGeom prst="rect">
                            <a:avLst/>
                          </a:prstGeom>
                          <a:noFill/>
                          <a:ln>
                            <a:noFill/>
                          </a:ln>
                        </pic:spPr>
                      </pic:pic>
                    </a:graphicData>
                  </a:graphic>
                </wp:anchor>
              </w:drawing>
            </w:r>
            <w:r>
              <w:rPr>
                <w:rFonts w:hint="eastAsia" w:ascii="方正仿宋_GBK" w:hAnsi="方正仿宋_GBK" w:eastAsia="方正仿宋_GBK" w:cs="方正仿宋_GBK"/>
                <w:snapToGrid w:val="0"/>
                <w:color w:val="auto"/>
                <w:kern w:val="0"/>
                <w:szCs w:val="21"/>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20320" cy="28575"/>
                  <wp:effectExtent l="0" t="0" r="17780" b="9525"/>
                  <wp:wrapNone/>
                  <wp:docPr id="2840" name="图片_1_SpCnt_40"/>
                  <wp:cNvGraphicFramePr/>
                  <a:graphic xmlns:a="http://schemas.openxmlformats.org/drawingml/2006/main">
                    <a:graphicData uri="http://schemas.openxmlformats.org/drawingml/2006/picture">
                      <pic:pic xmlns:pic="http://schemas.openxmlformats.org/drawingml/2006/picture">
                        <pic:nvPicPr>
                          <pic:cNvPr id="2840" name="图片_1_SpCnt_40"/>
                          <pic:cNvPicPr/>
                        </pic:nvPicPr>
                        <pic:blipFill>
                          <a:blip r:embed="rId7"/>
                          <a:stretch>
                            <a:fillRect/>
                          </a:stretch>
                        </pic:blipFill>
                        <pic:spPr>
                          <a:xfrm>
                            <a:off x="0" y="0"/>
                            <a:ext cx="20320" cy="28575"/>
                          </a:xfrm>
                          <a:prstGeom prst="rect">
                            <a:avLst/>
                          </a:prstGeom>
                          <a:noFill/>
                          <a:ln>
                            <a:noFill/>
                          </a:ln>
                        </pic:spPr>
                      </pic:pic>
                    </a:graphicData>
                  </a:graphic>
                </wp:anchor>
              </w:drawing>
            </w:r>
            <w:r>
              <w:rPr>
                <w:rFonts w:hint="eastAsia" w:ascii="方正仿宋_GBK" w:hAnsi="方正仿宋_GBK" w:eastAsia="方正仿宋_GBK" w:cs="方正仿宋_GBK"/>
                <w:snapToGrid w:val="0"/>
                <w:color w:val="auto"/>
                <w:kern w:val="0"/>
                <w:szCs w:val="21"/>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20320" cy="23495"/>
                  <wp:effectExtent l="0" t="0" r="17780" b="5080"/>
                  <wp:wrapNone/>
                  <wp:docPr id="2841" name="图片_1_SpCnt_41"/>
                  <wp:cNvGraphicFramePr/>
                  <a:graphic xmlns:a="http://schemas.openxmlformats.org/drawingml/2006/main">
                    <a:graphicData uri="http://schemas.openxmlformats.org/drawingml/2006/picture">
                      <pic:pic xmlns:pic="http://schemas.openxmlformats.org/drawingml/2006/picture">
                        <pic:nvPicPr>
                          <pic:cNvPr id="2841" name="图片_1_SpCnt_41"/>
                          <pic:cNvPicPr/>
                        </pic:nvPicPr>
                        <pic:blipFill>
                          <a:blip r:embed="rId9"/>
                          <a:stretch>
                            <a:fillRect/>
                          </a:stretch>
                        </pic:blipFill>
                        <pic:spPr>
                          <a:xfrm>
                            <a:off x="0" y="0"/>
                            <a:ext cx="20320" cy="23495"/>
                          </a:xfrm>
                          <a:prstGeom prst="rect">
                            <a:avLst/>
                          </a:prstGeom>
                          <a:noFill/>
                          <a:ln>
                            <a:noFill/>
                          </a:ln>
                        </pic:spPr>
                      </pic:pic>
                    </a:graphicData>
                  </a:graphic>
                </wp:anchor>
              </w:drawing>
            </w:r>
            <w:r>
              <w:rPr>
                <w:rFonts w:hint="eastAsia" w:ascii="方正仿宋_GBK" w:hAnsi="方正仿宋_GBK" w:eastAsia="方正仿宋_GBK" w:cs="方正仿宋_GBK"/>
                <w:snapToGrid w:val="0"/>
                <w:color w:val="auto"/>
                <w:kern w:val="0"/>
                <w:szCs w:val="21"/>
                <w:lang w:val="en-US" w:eastAsia="zh-CN" w:bidi="ar"/>
              </w:rPr>
              <w:t>对完成平坟还田任务的考核</w:t>
            </w:r>
          </w:p>
        </w:tc>
        <w:tc>
          <w:tcPr>
            <w:tcW w:w="86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6A0DE1">
            <w:pPr>
              <w:keepNext w:val="0"/>
              <w:keepLines w:val="0"/>
              <w:pageBreakBefore w:val="0"/>
              <w:widowControl/>
              <w:kinsoku w:val="0"/>
              <w:wordWrap/>
              <w:overflowPunct/>
              <w:topLinePunct w:val="0"/>
              <w:autoSpaceDE w:val="0"/>
              <w:autoSpaceDN w:val="0"/>
              <w:bidi w:val="0"/>
              <w:adjustRightInd w:val="0"/>
              <w:snapToGrid w:val="0"/>
              <w:spacing w:line="260" w:lineRule="exact"/>
              <w:jc w:val="left"/>
              <w:textAlignment w:val="center"/>
              <w:rPr>
                <w:rFonts w:hint="eastAsia" w:ascii="方正仿宋_GBK" w:hAnsi="方正仿宋_GBK" w:eastAsia="方正仿宋_GBK" w:cs="方正仿宋_GBK"/>
                <w:snapToGrid w:val="0"/>
                <w:color w:val="auto"/>
                <w:kern w:val="0"/>
                <w:szCs w:val="21"/>
                <w:lang w:val="en-US" w:eastAsia="zh-CN" w:bidi="ar"/>
              </w:rPr>
            </w:pPr>
            <w:r>
              <w:rPr>
                <w:rFonts w:hint="eastAsia" w:ascii="方正仿宋_GBK" w:hAnsi="方正仿宋_GBK" w:eastAsia="方正仿宋_GBK" w:cs="方正仿宋_GBK"/>
                <w:snapToGrid w:val="0"/>
                <w:color w:val="auto"/>
                <w:kern w:val="0"/>
                <w:szCs w:val="21"/>
                <w:lang w:val="en-US" w:eastAsia="zh-CN" w:bidi="ar"/>
              </w:rPr>
              <w:t>落实党中央精简优化基层考核有关要求，不再开展此项工作。</w:t>
            </w:r>
          </w:p>
        </w:tc>
      </w:tr>
      <w:tr w14:paraId="0F2FE9B6">
        <w:tblPrEx>
          <w:tblCellMar>
            <w:top w:w="0" w:type="dxa"/>
            <w:left w:w="108" w:type="dxa"/>
            <w:bottom w:w="0" w:type="dxa"/>
            <w:right w:w="108" w:type="dxa"/>
          </w:tblCellMar>
        </w:tblPrEx>
        <w:trPr>
          <w:cantSplit/>
          <w:trHeight w:val="658" w:hRule="atLeast"/>
          <w:jc w:val="center"/>
        </w:trPr>
        <w:tc>
          <w:tcPr>
            <w:tcW w:w="1425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F32DBD2">
            <w:pPr>
              <w:keepNext w:val="0"/>
              <w:keepLines w:val="0"/>
              <w:widowControl/>
              <w:suppressLineNumbers w:val="0"/>
              <w:jc w:val="both"/>
              <w:textAlignment w:val="center"/>
              <w:rPr>
                <w:rStyle w:val="21"/>
                <w:rFonts w:hint="eastAsia" w:ascii="方正仿宋_GBK" w:hAnsi="方正仿宋_GBK" w:eastAsia="方正仿宋_GBK" w:cs="方正仿宋_GBK"/>
                <w:color w:val="auto"/>
                <w:highlight w:val="none"/>
                <w:lang w:val="en-US" w:eastAsia="zh-CN" w:bidi="ar"/>
              </w:rPr>
            </w:pPr>
            <w:r>
              <w:rPr>
                <w:rStyle w:val="21"/>
                <w:rFonts w:hint="eastAsia" w:ascii="方正黑体_GBK" w:hAnsi="方正黑体_GBK" w:eastAsia="方正黑体_GBK" w:cs="方正黑体_GBK"/>
                <w:color w:val="auto"/>
                <w:sz w:val="24"/>
                <w:szCs w:val="24"/>
                <w:highlight w:val="none"/>
                <w:lang w:val="en-US" w:eastAsia="zh-CN" w:bidi="ar"/>
              </w:rPr>
              <w:t>五、社会保障（15项）</w:t>
            </w:r>
          </w:p>
        </w:tc>
      </w:tr>
      <w:tr w14:paraId="655F32A3">
        <w:tblPrEx>
          <w:tblCellMar>
            <w:top w:w="0" w:type="dxa"/>
            <w:left w:w="108" w:type="dxa"/>
            <w:bottom w:w="0" w:type="dxa"/>
            <w:right w:w="108" w:type="dxa"/>
          </w:tblCellMar>
        </w:tblPrEx>
        <w:trPr>
          <w:cantSplit/>
          <w:trHeight w:val="616" w:hRule="atLeast"/>
          <w:jc w:val="center"/>
        </w:trPr>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CD6E12">
            <w:pPr>
              <w:keepNext w:val="0"/>
              <w:keepLines w:val="0"/>
              <w:widowControl/>
              <w:suppressLineNumbers w:val="0"/>
              <w:jc w:val="center"/>
              <w:textAlignment w:val="center"/>
              <w:rPr>
                <w:rFonts w:hint="eastAsia" w:ascii="方正仿宋_GBK" w:hAnsi="方正仿宋_GBK" w:eastAsia="方正仿宋_GBK" w:cs="方正仿宋_GBK"/>
                <w:i w:val="0"/>
                <w:iCs w:val="0"/>
                <w:snapToGrid w:val="0"/>
                <w:color w:val="auto"/>
                <w:kern w:val="0"/>
                <w:sz w:val="21"/>
                <w:szCs w:val="21"/>
                <w:highlight w:val="none"/>
                <w:u w:val="none"/>
                <w:lang w:val="en-US" w:eastAsia="zh-CN" w:bidi="ar"/>
              </w:rPr>
            </w:pPr>
            <w:r>
              <w:rPr>
                <w:rFonts w:hint="default" w:ascii="Times New Roman" w:hAnsi="Times New Roman" w:eastAsia="宋体" w:cs="Times New Roman"/>
                <w:i w:val="0"/>
                <w:iCs w:val="0"/>
                <w:snapToGrid w:val="0"/>
                <w:color w:val="000000"/>
                <w:kern w:val="0"/>
                <w:sz w:val="22"/>
                <w:szCs w:val="22"/>
                <w:u w:val="none"/>
                <w:lang w:val="en-US" w:eastAsia="zh-CN" w:bidi="ar"/>
              </w:rPr>
              <w:t>32</w:t>
            </w:r>
          </w:p>
        </w:tc>
        <w:tc>
          <w:tcPr>
            <w:tcW w:w="48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3AA2A6">
            <w:pPr>
              <w:keepNext w:val="0"/>
              <w:keepLines w:val="0"/>
              <w:pageBreakBefore w:val="0"/>
              <w:widowControl/>
              <w:kinsoku w:val="0"/>
              <w:wordWrap/>
              <w:overflowPunct/>
              <w:topLinePunct w:val="0"/>
              <w:autoSpaceDE w:val="0"/>
              <w:autoSpaceDN w:val="0"/>
              <w:bidi w:val="0"/>
              <w:adjustRightInd w:val="0"/>
              <w:snapToGrid w:val="0"/>
              <w:spacing w:line="260" w:lineRule="exact"/>
              <w:jc w:val="left"/>
              <w:textAlignment w:val="center"/>
              <w:rPr>
                <w:rFonts w:hint="eastAsia" w:ascii="方正仿宋_GBK" w:hAnsi="方正仿宋_GBK" w:eastAsia="方正仿宋_GBK" w:cs="方正仿宋_GBK"/>
                <w:snapToGrid w:val="0"/>
                <w:color w:val="auto"/>
                <w:kern w:val="0"/>
                <w:szCs w:val="21"/>
                <w:lang w:val="en-US" w:eastAsia="zh-CN" w:bidi="ar"/>
              </w:rPr>
            </w:pPr>
            <w:r>
              <w:rPr>
                <w:rFonts w:hint="eastAsia" w:ascii="方正仿宋_GBK" w:hAnsi="方正仿宋_GBK" w:eastAsia="方正仿宋_GBK" w:cs="方正仿宋_GBK"/>
                <w:snapToGrid w:val="0"/>
                <w:color w:val="auto"/>
                <w:kern w:val="0"/>
                <w:szCs w:val="21"/>
                <w:lang w:val="en-US" w:eastAsia="zh-CN" w:bidi="ar"/>
              </w:rPr>
              <w:t>“江苏医惠保1号”推广和投保</w:t>
            </w:r>
          </w:p>
        </w:tc>
        <w:tc>
          <w:tcPr>
            <w:tcW w:w="86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B8EBC6">
            <w:pPr>
              <w:keepNext w:val="0"/>
              <w:keepLines w:val="0"/>
              <w:pageBreakBefore w:val="0"/>
              <w:widowControl/>
              <w:kinsoku w:val="0"/>
              <w:wordWrap/>
              <w:overflowPunct/>
              <w:topLinePunct w:val="0"/>
              <w:autoSpaceDE w:val="0"/>
              <w:autoSpaceDN w:val="0"/>
              <w:bidi w:val="0"/>
              <w:adjustRightInd w:val="0"/>
              <w:snapToGrid w:val="0"/>
              <w:spacing w:line="260" w:lineRule="exact"/>
              <w:jc w:val="left"/>
              <w:textAlignment w:val="center"/>
              <w:rPr>
                <w:rFonts w:hint="eastAsia" w:ascii="方正仿宋_GBK" w:hAnsi="方正仿宋_GBK" w:eastAsia="方正仿宋_GBK" w:cs="方正仿宋_GBK"/>
                <w:snapToGrid w:val="0"/>
                <w:color w:val="auto"/>
                <w:kern w:val="0"/>
                <w:szCs w:val="21"/>
                <w:lang w:val="en-US" w:eastAsia="zh-CN" w:bidi="ar"/>
              </w:rPr>
            </w:pPr>
            <w:r>
              <w:rPr>
                <w:rFonts w:hint="eastAsia" w:ascii="方正仿宋_GBK" w:hAnsi="方正仿宋_GBK" w:eastAsia="方正仿宋_GBK" w:cs="方正仿宋_GBK"/>
                <w:snapToGrid w:val="0"/>
                <w:color w:val="auto"/>
                <w:kern w:val="0"/>
                <w:szCs w:val="21"/>
                <w:lang w:val="en-US" w:eastAsia="zh-CN" w:bidi="ar"/>
              </w:rPr>
              <w:t>承接部门：宿城区医疗保障局</w:t>
            </w:r>
            <w:r>
              <w:rPr>
                <w:rFonts w:hint="eastAsia" w:ascii="方正仿宋_GBK" w:hAnsi="方正仿宋_GBK" w:eastAsia="方正仿宋_GBK" w:cs="方正仿宋_GBK"/>
                <w:snapToGrid w:val="0"/>
                <w:color w:val="auto"/>
                <w:kern w:val="0"/>
                <w:szCs w:val="21"/>
                <w:lang w:val="en-US" w:eastAsia="zh-CN" w:bidi="ar"/>
              </w:rPr>
              <w:br w:type="textWrapping"/>
            </w:r>
            <w:r>
              <w:rPr>
                <w:rFonts w:hint="eastAsia" w:ascii="方正仿宋_GBK" w:hAnsi="方正仿宋_GBK" w:eastAsia="方正仿宋_GBK" w:cs="方正仿宋_GBK"/>
                <w:snapToGrid w:val="0"/>
                <w:color w:val="auto"/>
                <w:kern w:val="0"/>
                <w:szCs w:val="21"/>
                <w:lang w:val="en-US" w:eastAsia="zh-CN" w:bidi="ar"/>
              </w:rPr>
              <w:t>工作方式：按照有关要求督促指导辖区内商业保险公司做好“江苏医惠保1号”办理工作。</w:t>
            </w:r>
          </w:p>
        </w:tc>
      </w:tr>
      <w:tr w14:paraId="3D9A29FE">
        <w:tblPrEx>
          <w:tblCellMar>
            <w:top w:w="0" w:type="dxa"/>
            <w:left w:w="108" w:type="dxa"/>
            <w:bottom w:w="0" w:type="dxa"/>
            <w:right w:w="108" w:type="dxa"/>
          </w:tblCellMar>
        </w:tblPrEx>
        <w:trPr>
          <w:cantSplit/>
          <w:trHeight w:val="615" w:hRule="atLeast"/>
          <w:jc w:val="center"/>
        </w:trPr>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C23A29">
            <w:pPr>
              <w:keepNext w:val="0"/>
              <w:keepLines w:val="0"/>
              <w:widowControl/>
              <w:suppressLineNumbers w:val="0"/>
              <w:jc w:val="center"/>
              <w:textAlignment w:val="center"/>
              <w:rPr>
                <w:rFonts w:hint="eastAsia" w:ascii="方正仿宋_GBK" w:hAnsi="方正仿宋_GBK" w:eastAsia="方正仿宋_GBK" w:cs="方正仿宋_GBK"/>
                <w:i w:val="0"/>
                <w:iCs w:val="0"/>
                <w:snapToGrid w:val="0"/>
                <w:color w:val="auto"/>
                <w:kern w:val="0"/>
                <w:sz w:val="21"/>
                <w:szCs w:val="21"/>
                <w:highlight w:val="none"/>
                <w:u w:val="none"/>
                <w:lang w:val="en-US" w:eastAsia="zh-CN" w:bidi="ar"/>
              </w:rPr>
            </w:pPr>
            <w:r>
              <w:rPr>
                <w:rFonts w:hint="default" w:ascii="Times New Roman" w:hAnsi="Times New Roman" w:eastAsia="宋体" w:cs="Times New Roman"/>
                <w:i w:val="0"/>
                <w:iCs w:val="0"/>
                <w:snapToGrid w:val="0"/>
                <w:color w:val="000000"/>
                <w:kern w:val="0"/>
                <w:sz w:val="22"/>
                <w:szCs w:val="22"/>
                <w:u w:val="none"/>
                <w:lang w:val="en-US" w:eastAsia="zh-CN" w:bidi="ar"/>
              </w:rPr>
              <w:t>33</w:t>
            </w:r>
          </w:p>
        </w:tc>
        <w:tc>
          <w:tcPr>
            <w:tcW w:w="48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F24D83">
            <w:pPr>
              <w:keepNext w:val="0"/>
              <w:keepLines w:val="0"/>
              <w:pageBreakBefore w:val="0"/>
              <w:widowControl/>
              <w:kinsoku w:val="0"/>
              <w:wordWrap/>
              <w:overflowPunct/>
              <w:topLinePunct w:val="0"/>
              <w:autoSpaceDE w:val="0"/>
              <w:autoSpaceDN w:val="0"/>
              <w:bidi w:val="0"/>
              <w:adjustRightInd w:val="0"/>
              <w:snapToGrid w:val="0"/>
              <w:spacing w:line="260" w:lineRule="exact"/>
              <w:jc w:val="left"/>
              <w:textAlignment w:val="center"/>
              <w:rPr>
                <w:rFonts w:hint="eastAsia" w:ascii="方正仿宋_GBK" w:hAnsi="方正仿宋_GBK" w:eastAsia="方正仿宋_GBK" w:cs="方正仿宋_GBK"/>
                <w:snapToGrid w:val="0"/>
                <w:color w:val="auto"/>
                <w:kern w:val="0"/>
                <w:szCs w:val="21"/>
                <w:lang w:val="en-US" w:eastAsia="zh-CN" w:bidi="ar"/>
              </w:rPr>
            </w:pPr>
            <w:r>
              <w:rPr>
                <w:rFonts w:hint="eastAsia" w:ascii="方正仿宋_GBK" w:hAnsi="方正仿宋_GBK" w:eastAsia="方正仿宋_GBK" w:cs="方正仿宋_GBK"/>
                <w:snapToGrid w:val="0"/>
                <w:color w:val="auto"/>
                <w:kern w:val="0"/>
                <w:szCs w:val="21"/>
                <w:lang w:val="en-US" w:eastAsia="zh-CN" w:bidi="ar"/>
              </w:rPr>
              <w:t>退役军人残疾评定</w:t>
            </w:r>
          </w:p>
        </w:tc>
        <w:tc>
          <w:tcPr>
            <w:tcW w:w="86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435EC8">
            <w:pPr>
              <w:keepNext w:val="0"/>
              <w:keepLines w:val="0"/>
              <w:pageBreakBefore w:val="0"/>
              <w:widowControl/>
              <w:kinsoku w:val="0"/>
              <w:wordWrap/>
              <w:overflowPunct/>
              <w:topLinePunct w:val="0"/>
              <w:autoSpaceDE w:val="0"/>
              <w:autoSpaceDN w:val="0"/>
              <w:bidi w:val="0"/>
              <w:adjustRightInd w:val="0"/>
              <w:snapToGrid w:val="0"/>
              <w:spacing w:line="260" w:lineRule="exact"/>
              <w:jc w:val="left"/>
              <w:textAlignment w:val="center"/>
              <w:rPr>
                <w:rFonts w:hint="eastAsia" w:ascii="方正仿宋_GBK" w:hAnsi="方正仿宋_GBK" w:eastAsia="方正仿宋_GBK" w:cs="方正仿宋_GBK"/>
                <w:snapToGrid w:val="0"/>
                <w:color w:val="auto"/>
                <w:kern w:val="0"/>
                <w:szCs w:val="21"/>
                <w:lang w:val="en-US" w:eastAsia="zh-CN" w:bidi="ar"/>
              </w:rPr>
            </w:pPr>
            <w:r>
              <w:rPr>
                <w:rFonts w:hint="eastAsia" w:ascii="方正仿宋_GBK" w:hAnsi="方正仿宋_GBK" w:eastAsia="方正仿宋_GBK" w:cs="方正仿宋_GBK"/>
                <w:snapToGrid w:val="0"/>
                <w:color w:val="auto"/>
                <w:kern w:val="0"/>
                <w:szCs w:val="21"/>
                <w:lang w:val="en-US" w:eastAsia="zh-CN" w:bidi="ar"/>
              </w:rPr>
              <w:t>承接部门：宿城区退役军人事务局</w:t>
            </w:r>
            <w:r>
              <w:rPr>
                <w:rFonts w:hint="eastAsia" w:ascii="方正仿宋_GBK" w:hAnsi="方正仿宋_GBK" w:eastAsia="方正仿宋_GBK" w:cs="方正仿宋_GBK"/>
                <w:snapToGrid w:val="0"/>
                <w:color w:val="auto"/>
                <w:kern w:val="0"/>
                <w:szCs w:val="21"/>
                <w:lang w:val="en-US" w:eastAsia="zh-CN" w:bidi="ar"/>
              </w:rPr>
              <w:br w:type="textWrapping"/>
            </w:r>
            <w:r>
              <w:rPr>
                <w:rFonts w:hint="eastAsia" w:ascii="方正仿宋_GBK" w:hAnsi="方正仿宋_GBK" w:eastAsia="方正仿宋_GBK" w:cs="方正仿宋_GBK"/>
                <w:snapToGrid w:val="0"/>
                <w:color w:val="auto"/>
                <w:kern w:val="0"/>
                <w:szCs w:val="21"/>
                <w:lang w:val="en-US" w:eastAsia="zh-CN" w:bidi="ar"/>
              </w:rPr>
              <w:t>工作方式：负责受理、初审并报市级审核，最终由省级审批。</w:t>
            </w:r>
          </w:p>
        </w:tc>
      </w:tr>
      <w:tr w14:paraId="6ED5F00E">
        <w:tblPrEx>
          <w:tblCellMar>
            <w:top w:w="0" w:type="dxa"/>
            <w:left w:w="108" w:type="dxa"/>
            <w:bottom w:w="0" w:type="dxa"/>
            <w:right w:w="108" w:type="dxa"/>
          </w:tblCellMar>
        </w:tblPrEx>
        <w:trPr>
          <w:cantSplit/>
          <w:trHeight w:val="727" w:hRule="atLeast"/>
          <w:jc w:val="center"/>
        </w:trPr>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A66A16">
            <w:pPr>
              <w:keepNext w:val="0"/>
              <w:keepLines w:val="0"/>
              <w:widowControl/>
              <w:suppressLineNumbers w:val="0"/>
              <w:jc w:val="center"/>
              <w:textAlignment w:val="center"/>
              <w:rPr>
                <w:rFonts w:hint="eastAsia" w:ascii="方正仿宋_GBK" w:hAnsi="方正仿宋_GBK" w:eastAsia="方正仿宋_GBK" w:cs="方正仿宋_GBK"/>
                <w:i w:val="0"/>
                <w:iCs w:val="0"/>
                <w:snapToGrid w:val="0"/>
                <w:color w:val="auto"/>
                <w:kern w:val="0"/>
                <w:sz w:val="21"/>
                <w:szCs w:val="21"/>
                <w:highlight w:val="none"/>
                <w:u w:val="none"/>
                <w:lang w:val="en-US" w:eastAsia="zh-CN" w:bidi="ar"/>
              </w:rPr>
            </w:pPr>
            <w:r>
              <w:rPr>
                <w:rFonts w:hint="default" w:ascii="Times New Roman" w:hAnsi="Times New Roman" w:eastAsia="宋体" w:cs="Times New Roman"/>
                <w:i w:val="0"/>
                <w:iCs w:val="0"/>
                <w:snapToGrid w:val="0"/>
                <w:color w:val="000000"/>
                <w:kern w:val="0"/>
                <w:sz w:val="22"/>
                <w:szCs w:val="22"/>
                <w:u w:val="none"/>
                <w:lang w:val="en-US" w:eastAsia="zh-CN" w:bidi="ar"/>
              </w:rPr>
              <w:t>34</w:t>
            </w:r>
          </w:p>
        </w:tc>
        <w:tc>
          <w:tcPr>
            <w:tcW w:w="48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2F1632">
            <w:pPr>
              <w:keepNext w:val="0"/>
              <w:keepLines w:val="0"/>
              <w:pageBreakBefore w:val="0"/>
              <w:widowControl/>
              <w:kinsoku w:val="0"/>
              <w:wordWrap/>
              <w:overflowPunct/>
              <w:topLinePunct w:val="0"/>
              <w:autoSpaceDE w:val="0"/>
              <w:autoSpaceDN w:val="0"/>
              <w:bidi w:val="0"/>
              <w:adjustRightInd w:val="0"/>
              <w:snapToGrid w:val="0"/>
              <w:spacing w:line="260" w:lineRule="exact"/>
              <w:jc w:val="left"/>
              <w:textAlignment w:val="center"/>
              <w:rPr>
                <w:rFonts w:hint="eastAsia" w:ascii="方正仿宋_GBK" w:hAnsi="方正仿宋_GBK" w:eastAsia="方正仿宋_GBK" w:cs="方正仿宋_GBK"/>
                <w:snapToGrid w:val="0"/>
                <w:color w:val="auto"/>
                <w:kern w:val="0"/>
                <w:szCs w:val="21"/>
                <w:lang w:val="en-US" w:eastAsia="zh-CN" w:bidi="ar"/>
              </w:rPr>
            </w:pPr>
            <w:r>
              <w:rPr>
                <w:rFonts w:hint="eastAsia" w:ascii="方正仿宋_GBK" w:hAnsi="方正仿宋_GBK" w:eastAsia="方正仿宋_GBK" w:cs="方正仿宋_GBK"/>
                <w:snapToGrid w:val="0"/>
                <w:color w:val="auto"/>
                <w:kern w:val="0"/>
                <w:szCs w:val="21"/>
                <w:lang w:val="en-US" w:eastAsia="zh-CN" w:bidi="ar"/>
              </w:rPr>
              <w:t>参试人员身份认定</w:t>
            </w:r>
          </w:p>
        </w:tc>
        <w:tc>
          <w:tcPr>
            <w:tcW w:w="86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623F42">
            <w:pPr>
              <w:keepNext w:val="0"/>
              <w:keepLines w:val="0"/>
              <w:pageBreakBefore w:val="0"/>
              <w:widowControl/>
              <w:kinsoku w:val="0"/>
              <w:wordWrap/>
              <w:overflowPunct/>
              <w:topLinePunct w:val="0"/>
              <w:autoSpaceDE w:val="0"/>
              <w:autoSpaceDN w:val="0"/>
              <w:bidi w:val="0"/>
              <w:adjustRightInd w:val="0"/>
              <w:snapToGrid w:val="0"/>
              <w:spacing w:line="260" w:lineRule="exact"/>
              <w:jc w:val="left"/>
              <w:textAlignment w:val="center"/>
              <w:rPr>
                <w:rFonts w:hint="eastAsia" w:ascii="方正仿宋_GBK" w:hAnsi="方正仿宋_GBK" w:eastAsia="方正仿宋_GBK" w:cs="方正仿宋_GBK"/>
                <w:snapToGrid w:val="0"/>
                <w:color w:val="auto"/>
                <w:kern w:val="0"/>
                <w:szCs w:val="21"/>
                <w:lang w:val="en-US" w:eastAsia="zh-CN" w:bidi="ar"/>
              </w:rPr>
            </w:pPr>
            <w:r>
              <w:rPr>
                <w:rFonts w:hint="eastAsia" w:ascii="方正仿宋_GBK" w:hAnsi="方正仿宋_GBK" w:eastAsia="方正仿宋_GBK" w:cs="方正仿宋_GBK"/>
                <w:snapToGrid w:val="0"/>
                <w:color w:val="auto"/>
                <w:kern w:val="0"/>
                <w:szCs w:val="21"/>
                <w:lang w:val="en-US" w:eastAsia="zh-CN" w:bidi="ar"/>
              </w:rPr>
              <w:t>承接部门：宿城区退役军人事务局</w:t>
            </w:r>
            <w:r>
              <w:rPr>
                <w:rFonts w:hint="eastAsia" w:ascii="方正仿宋_GBK" w:hAnsi="方正仿宋_GBK" w:eastAsia="方正仿宋_GBK" w:cs="方正仿宋_GBK"/>
                <w:snapToGrid w:val="0"/>
                <w:color w:val="auto"/>
                <w:kern w:val="0"/>
                <w:szCs w:val="21"/>
                <w:lang w:val="en-US" w:eastAsia="zh-CN" w:bidi="ar"/>
              </w:rPr>
              <w:br w:type="textWrapping"/>
            </w:r>
            <w:r>
              <w:rPr>
                <w:rFonts w:hint="eastAsia" w:ascii="方正仿宋_GBK" w:hAnsi="方正仿宋_GBK" w:eastAsia="方正仿宋_GBK" w:cs="方正仿宋_GBK"/>
                <w:snapToGrid w:val="0"/>
                <w:color w:val="auto"/>
                <w:kern w:val="0"/>
                <w:szCs w:val="21"/>
                <w:lang w:val="en-US" w:eastAsia="zh-CN" w:bidi="ar"/>
              </w:rPr>
              <w:t>工作方式：负责受理、初审并报市级审批，最终由省级进行备案认定。</w:t>
            </w:r>
          </w:p>
        </w:tc>
      </w:tr>
      <w:tr w14:paraId="51DEE007">
        <w:tblPrEx>
          <w:tblCellMar>
            <w:top w:w="0" w:type="dxa"/>
            <w:left w:w="108" w:type="dxa"/>
            <w:bottom w:w="0" w:type="dxa"/>
            <w:right w:w="108" w:type="dxa"/>
          </w:tblCellMar>
        </w:tblPrEx>
        <w:trPr>
          <w:cantSplit/>
          <w:trHeight w:val="927" w:hRule="atLeast"/>
          <w:jc w:val="center"/>
        </w:trPr>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CCB073">
            <w:pPr>
              <w:keepNext w:val="0"/>
              <w:keepLines w:val="0"/>
              <w:widowControl/>
              <w:suppressLineNumbers w:val="0"/>
              <w:jc w:val="center"/>
              <w:textAlignment w:val="center"/>
              <w:rPr>
                <w:rFonts w:hint="eastAsia" w:ascii="方正仿宋_GBK" w:hAnsi="方正仿宋_GBK" w:eastAsia="方正仿宋_GBK" w:cs="方正仿宋_GBK"/>
                <w:i w:val="0"/>
                <w:iCs w:val="0"/>
                <w:snapToGrid w:val="0"/>
                <w:color w:val="auto"/>
                <w:kern w:val="0"/>
                <w:sz w:val="21"/>
                <w:szCs w:val="21"/>
                <w:highlight w:val="none"/>
                <w:u w:val="none"/>
                <w:lang w:val="en-US" w:eastAsia="zh-CN" w:bidi="ar"/>
              </w:rPr>
            </w:pPr>
            <w:r>
              <w:rPr>
                <w:rFonts w:hint="default" w:ascii="Times New Roman" w:hAnsi="Times New Roman" w:eastAsia="宋体" w:cs="Times New Roman"/>
                <w:i w:val="0"/>
                <w:iCs w:val="0"/>
                <w:snapToGrid w:val="0"/>
                <w:color w:val="000000"/>
                <w:kern w:val="0"/>
                <w:sz w:val="22"/>
                <w:szCs w:val="22"/>
                <w:u w:val="none"/>
                <w:lang w:val="en-US" w:eastAsia="zh-CN" w:bidi="ar"/>
              </w:rPr>
              <w:t>35</w:t>
            </w:r>
          </w:p>
        </w:tc>
        <w:tc>
          <w:tcPr>
            <w:tcW w:w="48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1AED4C">
            <w:pPr>
              <w:keepNext w:val="0"/>
              <w:keepLines w:val="0"/>
              <w:pageBreakBefore w:val="0"/>
              <w:widowControl/>
              <w:kinsoku w:val="0"/>
              <w:wordWrap/>
              <w:overflowPunct/>
              <w:topLinePunct w:val="0"/>
              <w:autoSpaceDE w:val="0"/>
              <w:autoSpaceDN w:val="0"/>
              <w:bidi w:val="0"/>
              <w:adjustRightInd w:val="0"/>
              <w:snapToGrid w:val="0"/>
              <w:spacing w:line="260" w:lineRule="exact"/>
              <w:jc w:val="left"/>
              <w:textAlignment w:val="center"/>
              <w:rPr>
                <w:rFonts w:hint="eastAsia" w:ascii="方正仿宋_GBK" w:hAnsi="方正仿宋_GBK" w:eastAsia="方正仿宋_GBK" w:cs="方正仿宋_GBK"/>
                <w:snapToGrid w:val="0"/>
                <w:color w:val="auto"/>
                <w:kern w:val="0"/>
                <w:szCs w:val="21"/>
                <w:lang w:val="en-US" w:eastAsia="zh-CN" w:bidi="ar"/>
              </w:rPr>
            </w:pPr>
            <w:r>
              <w:rPr>
                <w:rFonts w:hint="eastAsia" w:ascii="方正仿宋_GBK" w:hAnsi="方正仿宋_GBK" w:eastAsia="方正仿宋_GBK" w:cs="方正仿宋_GBK"/>
                <w:snapToGrid w:val="0"/>
                <w:color w:val="auto"/>
                <w:kern w:val="0"/>
                <w:szCs w:val="21"/>
                <w:lang w:val="en-US" w:eastAsia="zh-CN" w:bidi="ar"/>
              </w:rPr>
              <w:t>对判刑停止抚恤伤残人员恢复抚恤待遇审查</w:t>
            </w:r>
          </w:p>
        </w:tc>
        <w:tc>
          <w:tcPr>
            <w:tcW w:w="86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524845">
            <w:pPr>
              <w:keepNext w:val="0"/>
              <w:keepLines w:val="0"/>
              <w:pageBreakBefore w:val="0"/>
              <w:widowControl/>
              <w:kinsoku w:val="0"/>
              <w:wordWrap/>
              <w:overflowPunct/>
              <w:topLinePunct w:val="0"/>
              <w:autoSpaceDE w:val="0"/>
              <w:autoSpaceDN w:val="0"/>
              <w:bidi w:val="0"/>
              <w:adjustRightInd w:val="0"/>
              <w:snapToGrid w:val="0"/>
              <w:spacing w:line="260" w:lineRule="exact"/>
              <w:jc w:val="left"/>
              <w:textAlignment w:val="center"/>
              <w:rPr>
                <w:rFonts w:hint="eastAsia" w:ascii="方正仿宋_GBK" w:hAnsi="方正仿宋_GBK" w:eastAsia="方正仿宋_GBK" w:cs="方正仿宋_GBK"/>
                <w:snapToGrid w:val="0"/>
                <w:color w:val="auto"/>
                <w:kern w:val="0"/>
                <w:szCs w:val="21"/>
                <w:lang w:val="en-US" w:eastAsia="zh-CN" w:bidi="ar"/>
              </w:rPr>
            </w:pPr>
            <w:r>
              <w:rPr>
                <w:rFonts w:hint="eastAsia" w:ascii="方正仿宋_GBK" w:hAnsi="方正仿宋_GBK" w:eastAsia="方正仿宋_GBK" w:cs="方正仿宋_GBK"/>
                <w:snapToGrid w:val="0"/>
                <w:color w:val="auto"/>
                <w:kern w:val="0"/>
                <w:szCs w:val="21"/>
                <w:lang w:val="en-US" w:eastAsia="zh-CN" w:bidi="ar"/>
              </w:rPr>
              <w:t>承接部门：宿城区退役军人事务局</w:t>
            </w:r>
            <w:r>
              <w:rPr>
                <w:rFonts w:hint="eastAsia" w:ascii="方正仿宋_GBK" w:hAnsi="方正仿宋_GBK" w:eastAsia="方正仿宋_GBK" w:cs="方正仿宋_GBK"/>
                <w:snapToGrid w:val="0"/>
                <w:color w:val="auto"/>
                <w:kern w:val="0"/>
                <w:szCs w:val="21"/>
                <w:lang w:val="en-US" w:eastAsia="zh-CN" w:bidi="ar"/>
              </w:rPr>
              <w:br w:type="textWrapping"/>
            </w:r>
            <w:r>
              <w:rPr>
                <w:rFonts w:hint="eastAsia" w:ascii="方正仿宋_GBK" w:hAnsi="方正仿宋_GBK" w:eastAsia="方正仿宋_GBK" w:cs="方正仿宋_GBK"/>
                <w:snapToGrid w:val="0"/>
                <w:color w:val="auto"/>
                <w:kern w:val="0"/>
                <w:szCs w:val="21"/>
                <w:lang w:val="en-US" w:eastAsia="zh-CN" w:bidi="ar"/>
              </w:rPr>
              <w:t>工作方式：根据判刑停止抚恤伤残人员本人（精神病患者由利害关系人）申请，进行审查确认并报市级审核，最终由省级进行审批。</w:t>
            </w:r>
          </w:p>
        </w:tc>
      </w:tr>
      <w:tr w14:paraId="41381A4F">
        <w:tblPrEx>
          <w:tblCellMar>
            <w:top w:w="0" w:type="dxa"/>
            <w:left w:w="108" w:type="dxa"/>
            <w:bottom w:w="0" w:type="dxa"/>
            <w:right w:w="108" w:type="dxa"/>
          </w:tblCellMar>
        </w:tblPrEx>
        <w:trPr>
          <w:cantSplit/>
          <w:trHeight w:val="884" w:hRule="atLeast"/>
          <w:jc w:val="center"/>
        </w:trPr>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B4D295">
            <w:pPr>
              <w:keepNext w:val="0"/>
              <w:keepLines w:val="0"/>
              <w:widowControl/>
              <w:suppressLineNumbers w:val="0"/>
              <w:jc w:val="center"/>
              <w:textAlignment w:val="center"/>
              <w:rPr>
                <w:rFonts w:hint="eastAsia" w:ascii="方正仿宋_GBK" w:hAnsi="方正仿宋_GBK" w:eastAsia="方正仿宋_GBK" w:cs="方正仿宋_GBK"/>
                <w:i w:val="0"/>
                <w:iCs w:val="0"/>
                <w:snapToGrid w:val="0"/>
                <w:color w:val="auto"/>
                <w:kern w:val="0"/>
                <w:sz w:val="21"/>
                <w:szCs w:val="21"/>
                <w:highlight w:val="none"/>
                <w:u w:val="none"/>
                <w:lang w:val="en-US" w:eastAsia="zh-CN" w:bidi="ar"/>
              </w:rPr>
            </w:pPr>
            <w:r>
              <w:rPr>
                <w:rFonts w:hint="default" w:ascii="Times New Roman" w:hAnsi="Times New Roman" w:eastAsia="宋体" w:cs="Times New Roman"/>
                <w:i w:val="0"/>
                <w:iCs w:val="0"/>
                <w:snapToGrid w:val="0"/>
                <w:color w:val="000000"/>
                <w:kern w:val="0"/>
                <w:sz w:val="22"/>
                <w:szCs w:val="22"/>
                <w:u w:val="none"/>
                <w:lang w:val="en-US" w:eastAsia="zh-CN" w:bidi="ar"/>
              </w:rPr>
              <w:t>36</w:t>
            </w:r>
          </w:p>
        </w:tc>
        <w:tc>
          <w:tcPr>
            <w:tcW w:w="48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80FC6A">
            <w:pPr>
              <w:keepNext w:val="0"/>
              <w:keepLines w:val="0"/>
              <w:pageBreakBefore w:val="0"/>
              <w:widowControl/>
              <w:kinsoku w:val="0"/>
              <w:wordWrap/>
              <w:overflowPunct/>
              <w:topLinePunct w:val="0"/>
              <w:autoSpaceDE w:val="0"/>
              <w:autoSpaceDN w:val="0"/>
              <w:bidi w:val="0"/>
              <w:adjustRightInd w:val="0"/>
              <w:snapToGrid w:val="0"/>
              <w:spacing w:line="260" w:lineRule="exact"/>
              <w:jc w:val="left"/>
              <w:textAlignment w:val="center"/>
              <w:rPr>
                <w:rFonts w:hint="eastAsia" w:ascii="方正仿宋_GBK" w:hAnsi="方正仿宋_GBK" w:eastAsia="方正仿宋_GBK" w:cs="方正仿宋_GBK"/>
                <w:snapToGrid w:val="0"/>
                <w:color w:val="auto"/>
                <w:kern w:val="0"/>
                <w:szCs w:val="21"/>
                <w:lang w:val="en-US" w:eastAsia="zh-CN" w:bidi="ar"/>
              </w:rPr>
            </w:pPr>
            <w:r>
              <w:rPr>
                <w:rFonts w:hint="eastAsia" w:ascii="方正仿宋_GBK" w:hAnsi="方正仿宋_GBK" w:eastAsia="方正仿宋_GBK" w:cs="方正仿宋_GBK"/>
                <w:snapToGrid w:val="0"/>
                <w:color w:val="auto"/>
                <w:kern w:val="0"/>
                <w:szCs w:val="21"/>
                <w:lang w:val="en-US" w:eastAsia="zh-CN" w:bidi="ar"/>
              </w:rPr>
              <w:t>集体合同审查</w:t>
            </w:r>
          </w:p>
        </w:tc>
        <w:tc>
          <w:tcPr>
            <w:tcW w:w="86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60D7DD">
            <w:pPr>
              <w:keepNext w:val="0"/>
              <w:keepLines w:val="0"/>
              <w:pageBreakBefore w:val="0"/>
              <w:widowControl/>
              <w:kinsoku w:val="0"/>
              <w:wordWrap/>
              <w:overflowPunct/>
              <w:topLinePunct w:val="0"/>
              <w:autoSpaceDE w:val="0"/>
              <w:autoSpaceDN w:val="0"/>
              <w:bidi w:val="0"/>
              <w:adjustRightInd w:val="0"/>
              <w:snapToGrid w:val="0"/>
              <w:spacing w:line="260" w:lineRule="exact"/>
              <w:jc w:val="left"/>
              <w:textAlignment w:val="center"/>
              <w:rPr>
                <w:rFonts w:hint="eastAsia" w:ascii="方正仿宋_GBK" w:hAnsi="方正仿宋_GBK" w:eastAsia="方正仿宋_GBK" w:cs="方正仿宋_GBK"/>
                <w:snapToGrid w:val="0"/>
                <w:color w:val="auto"/>
                <w:kern w:val="0"/>
                <w:szCs w:val="21"/>
                <w:lang w:val="en-US" w:eastAsia="zh-CN" w:bidi="ar"/>
              </w:rPr>
            </w:pPr>
            <w:r>
              <w:rPr>
                <w:rFonts w:hint="eastAsia" w:ascii="方正仿宋_GBK" w:hAnsi="方正仿宋_GBK" w:eastAsia="方正仿宋_GBK" w:cs="方正仿宋_GBK"/>
                <w:snapToGrid w:val="0"/>
                <w:color w:val="auto"/>
                <w:kern w:val="0"/>
                <w:szCs w:val="21"/>
                <w:lang w:val="en-US" w:eastAsia="zh-CN" w:bidi="ar"/>
              </w:rPr>
              <w:t>承接部门：宿城区人力资源和社会保障局</w:t>
            </w:r>
            <w:r>
              <w:rPr>
                <w:rFonts w:hint="eastAsia" w:ascii="方正仿宋_GBK" w:hAnsi="方正仿宋_GBK" w:eastAsia="方正仿宋_GBK" w:cs="方正仿宋_GBK"/>
                <w:snapToGrid w:val="0"/>
                <w:color w:val="auto"/>
                <w:kern w:val="0"/>
                <w:szCs w:val="21"/>
                <w:lang w:val="en-US" w:eastAsia="zh-CN" w:bidi="ar"/>
              </w:rPr>
              <w:br w:type="textWrapping"/>
            </w:r>
            <w:r>
              <w:rPr>
                <w:rFonts w:hint="eastAsia" w:ascii="方正仿宋_GBK" w:hAnsi="方正仿宋_GBK" w:eastAsia="方正仿宋_GBK" w:cs="方正仿宋_GBK"/>
                <w:snapToGrid w:val="0"/>
                <w:color w:val="auto"/>
                <w:kern w:val="0"/>
                <w:szCs w:val="21"/>
                <w:lang w:val="en-US" w:eastAsia="zh-CN" w:bidi="ar"/>
              </w:rPr>
              <w:t>工作方式：依据行政相对人的申请，对提交的申请材料进行审核，一次性告知需要补正的材料。符合法定条件、标准的，受理后在规定时限内作出审查。</w:t>
            </w:r>
          </w:p>
        </w:tc>
      </w:tr>
      <w:tr w14:paraId="0361DC0E">
        <w:tblPrEx>
          <w:tblCellMar>
            <w:top w:w="0" w:type="dxa"/>
            <w:left w:w="108" w:type="dxa"/>
            <w:bottom w:w="0" w:type="dxa"/>
            <w:right w:w="108" w:type="dxa"/>
          </w:tblCellMar>
        </w:tblPrEx>
        <w:trPr>
          <w:cantSplit/>
          <w:trHeight w:val="869" w:hRule="atLeast"/>
          <w:jc w:val="center"/>
        </w:trPr>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5D9A8F">
            <w:pPr>
              <w:keepNext w:val="0"/>
              <w:keepLines w:val="0"/>
              <w:widowControl/>
              <w:suppressLineNumbers w:val="0"/>
              <w:jc w:val="center"/>
              <w:textAlignment w:val="center"/>
              <w:rPr>
                <w:rFonts w:hint="eastAsia" w:ascii="方正仿宋_GBK" w:hAnsi="方正仿宋_GBK" w:eastAsia="方正仿宋_GBK" w:cs="方正仿宋_GBK"/>
                <w:i w:val="0"/>
                <w:iCs w:val="0"/>
                <w:snapToGrid w:val="0"/>
                <w:color w:val="auto"/>
                <w:kern w:val="0"/>
                <w:sz w:val="21"/>
                <w:szCs w:val="21"/>
                <w:highlight w:val="none"/>
                <w:u w:val="none"/>
                <w:lang w:val="en-US" w:eastAsia="zh-CN" w:bidi="ar"/>
              </w:rPr>
            </w:pPr>
            <w:r>
              <w:rPr>
                <w:rFonts w:hint="default" w:ascii="Times New Roman" w:hAnsi="Times New Roman" w:eastAsia="宋体" w:cs="Times New Roman"/>
                <w:i w:val="0"/>
                <w:iCs w:val="0"/>
                <w:snapToGrid w:val="0"/>
                <w:color w:val="000000"/>
                <w:kern w:val="0"/>
                <w:sz w:val="22"/>
                <w:szCs w:val="22"/>
                <w:u w:val="none"/>
                <w:lang w:val="en-US" w:eastAsia="zh-CN" w:bidi="ar"/>
              </w:rPr>
              <w:t>37</w:t>
            </w:r>
          </w:p>
        </w:tc>
        <w:tc>
          <w:tcPr>
            <w:tcW w:w="48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BB6615">
            <w:pPr>
              <w:keepNext w:val="0"/>
              <w:keepLines w:val="0"/>
              <w:pageBreakBefore w:val="0"/>
              <w:widowControl/>
              <w:kinsoku w:val="0"/>
              <w:wordWrap/>
              <w:overflowPunct/>
              <w:topLinePunct w:val="0"/>
              <w:autoSpaceDE w:val="0"/>
              <w:autoSpaceDN w:val="0"/>
              <w:bidi w:val="0"/>
              <w:adjustRightInd w:val="0"/>
              <w:snapToGrid w:val="0"/>
              <w:spacing w:line="260" w:lineRule="exact"/>
              <w:jc w:val="left"/>
              <w:textAlignment w:val="center"/>
              <w:rPr>
                <w:rFonts w:hint="eastAsia" w:ascii="方正仿宋_GBK" w:hAnsi="方正仿宋_GBK" w:eastAsia="方正仿宋_GBK" w:cs="方正仿宋_GBK"/>
                <w:snapToGrid w:val="0"/>
                <w:color w:val="auto"/>
                <w:kern w:val="0"/>
                <w:szCs w:val="21"/>
                <w:lang w:val="en-US" w:eastAsia="zh-CN" w:bidi="ar"/>
              </w:rPr>
            </w:pPr>
            <w:r>
              <w:rPr>
                <w:rFonts w:hint="eastAsia" w:ascii="方正仿宋_GBK" w:hAnsi="方正仿宋_GBK" w:eastAsia="方正仿宋_GBK" w:cs="方正仿宋_GBK"/>
                <w:color w:val="000000"/>
                <w:highlight w:val="none"/>
                <w:lang w:val="en-US" w:eastAsia="zh-CN" w:bidi="ar"/>
              </w:rPr>
              <w:t>实行不定时工作制和综合计算工时工作制的审批</w:t>
            </w:r>
          </w:p>
        </w:tc>
        <w:tc>
          <w:tcPr>
            <w:tcW w:w="86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2A4944">
            <w:pPr>
              <w:keepNext w:val="0"/>
              <w:keepLines w:val="0"/>
              <w:pageBreakBefore w:val="0"/>
              <w:widowControl/>
              <w:kinsoku w:val="0"/>
              <w:wordWrap/>
              <w:overflowPunct/>
              <w:topLinePunct w:val="0"/>
              <w:autoSpaceDE w:val="0"/>
              <w:autoSpaceDN w:val="0"/>
              <w:bidi w:val="0"/>
              <w:adjustRightInd w:val="0"/>
              <w:snapToGrid w:val="0"/>
              <w:spacing w:line="260" w:lineRule="exact"/>
              <w:jc w:val="left"/>
              <w:textAlignment w:val="center"/>
              <w:rPr>
                <w:rFonts w:hint="eastAsia" w:ascii="方正仿宋_GBK" w:hAnsi="方正仿宋_GBK" w:eastAsia="方正仿宋_GBK" w:cs="方正仿宋_GBK"/>
                <w:snapToGrid w:val="0"/>
                <w:color w:val="auto"/>
                <w:kern w:val="0"/>
                <w:szCs w:val="21"/>
                <w:lang w:val="en-US" w:eastAsia="zh-CN" w:bidi="ar"/>
              </w:rPr>
            </w:pPr>
            <w:r>
              <w:rPr>
                <w:rFonts w:hint="eastAsia" w:ascii="方正仿宋_GBK" w:hAnsi="方正仿宋_GBK" w:eastAsia="方正仿宋_GBK" w:cs="方正仿宋_GBK"/>
                <w:snapToGrid w:val="0"/>
                <w:color w:val="auto"/>
                <w:kern w:val="0"/>
                <w:szCs w:val="21"/>
                <w:lang w:val="en-US" w:eastAsia="zh-CN" w:bidi="ar"/>
              </w:rPr>
              <w:t>承接部门：宿城区人力资源和社会保障局</w:t>
            </w:r>
            <w:r>
              <w:rPr>
                <w:rFonts w:hint="eastAsia" w:ascii="方正仿宋_GBK" w:hAnsi="方正仿宋_GBK" w:eastAsia="方正仿宋_GBK" w:cs="方正仿宋_GBK"/>
                <w:snapToGrid w:val="0"/>
                <w:color w:val="auto"/>
                <w:kern w:val="0"/>
                <w:szCs w:val="21"/>
                <w:lang w:val="en-US" w:eastAsia="zh-CN" w:bidi="ar"/>
              </w:rPr>
              <w:br w:type="textWrapping"/>
            </w:r>
            <w:r>
              <w:rPr>
                <w:rFonts w:hint="eastAsia" w:ascii="方正仿宋_GBK" w:hAnsi="方正仿宋_GBK" w:eastAsia="方正仿宋_GBK" w:cs="方正仿宋_GBK"/>
                <w:snapToGrid w:val="0"/>
                <w:color w:val="auto"/>
                <w:kern w:val="0"/>
                <w:szCs w:val="21"/>
                <w:lang w:val="en-US" w:eastAsia="zh-CN" w:bidi="ar"/>
              </w:rPr>
              <w:t>工作方式：依据行政相对人的申请，对提交的申请材料进行审核，一次性告知需要补正的材料。符合法定条件、标准的，受理后在规定时限内作出审批决定。</w:t>
            </w:r>
          </w:p>
        </w:tc>
      </w:tr>
      <w:tr w14:paraId="23DDFA13">
        <w:tblPrEx>
          <w:tblCellMar>
            <w:top w:w="0" w:type="dxa"/>
            <w:left w:w="108" w:type="dxa"/>
            <w:bottom w:w="0" w:type="dxa"/>
            <w:right w:w="108" w:type="dxa"/>
          </w:tblCellMar>
        </w:tblPrEx>
        <w:trPr>
          <w:cantSplit/>
          <w:trHeight w:val="929" w:hRule="atLeast"/>
          <w:jc w:val="center"/>
        </w:trPr>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19D64C">
            <w:pPr>
              <w:keepNext w:val="0"/>
              <w:keepLines w:val="0"/>
              <w:widowControl/>
              <w:suppressLineNumbers w:val="0"/>
              <w:jc w:val="center"/>
              <w:textAlignment w:val="center"/>
              <w:rPr>
                <w:rFonts w:hint="eastAsia" w:ascii="方正仿宋_GBK" w:hAnsi="方正仿宋_GBK" w:eastAsia="方正仿宋_GBK" w:cs="方正仿宋_GBK"/>
                <w:i w:val="0"/>
                <w:iCs w:val="0"/>
                <w:snapToGrid w:val="0"/>
                <w:color w:val="auto"/>
                <w:kern w:val="0"/>
                <w:sz w:val="21"/>
                <w:szCs w:val="21"/>
                <w:highlight w:val="none"/>
                <w:u w:val="none"/>
                <w:lang w:val="en-US" w:eastAsia="zh-CN" w:bidi="ar"/>
              </w:rPr>
            </w:pPr>
            <w:r>
              <w:rPr>
                <w:rFonts w:hint="default" w:ascii="Times New Roman" w:hAnsi="Times New Roman" w:eastAsia="宋体" w:cs="Times New Roman"/>
                <w:i w:val="0"/>
                <w:iCs w:val="0"/>
                <w:snapToGrid w:val="0"/>
                <w:color w:val="000000"/>
                <w:kern w:val="0"/>
                <w:sz w:val="22"/>
                <w:szCs w:val="22"/>
                <w:u w:val="none"/>
                <w:lang w:val="en-US" w:eastAsia="zh-CN" w:bidi="ar"/>
              </w:rPr>
              <w:t>38</w:t>
            </w:r>
          </w:p>
        </w:tc>
        <w:tc>
          <w:tcPr>
            <w:tcW w:w="48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9AADFF">
            <w:pPr>
              <w:pageBreakBefore w:val="0"/>
              <w:kinsoku/>
              <w:wordWrap/>
              <w:overflowPunct/>
              <w:topLinePunct w:val="0"/>
              <w:bidi w:val="0"/>
              <w:ind w:left="0" w:leftChars="0"/>
              <w:jc w:val="both"/>
              <w:rPr>
                <w:rFonts w:hint="eastAsia" w:ascii="方正仿宋_GBK" w:hAnsi="方正仿宋_GBK" w:eastAsia="方正仿宋_GBK" w:cs="方正仿宋_GBK"/>
                <w:snapToGrid w:val="0"/>
                <w:color w:val="auto"/>
                <w:kern w:val="0"/>
                <w:szCs w:val="21"/>
                <w:lang w:val="en-US" w:eastAsia="zh-CN" w:bidi="ar"/>
              </w:rPr>
            </w:pPr>
            <w:r>
              <w:rPr>
                <w:rFonts w:hint="eastAsia" w:ascii="方正仿宋_GBK" w:hAnsi="方正仿宋_GBK" w:eastAsia="方正仿宋_GBK" w:cs="方正仿宋_GBK"/>
                <w:color w:val="000000"/>
                <w:highlight w:val="none"/>
                <w:lang w:val="en-US" w:eastAsia="zh-CN" w:bidi="ar"/>
              </w:rPr>
              <w:t>违反工作时间规定的处罚</w:t>
            </w:r>
          </w:p>
        </w:tc>
        <w:tc>
          <w:tcPr>
            <w:tcW w:w="86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0CEDC2">
            <w:pPr>
              <w:keepNext w:val="0"/>
              <w:keepLines w:val="0"/>
              <w:pageBreakBefore w:val="0"/>
              <w:widowControl w:val="0"/>
              <w:kinsoku/>
              <w:wordWrap/>
              <w:overflowPunct/>
              <w:topLinePunct w:val="0"/>
              <w:autoSpaceDE/>
              <w:autoSpaceDN/>
              <w:bidi w:val="0"/>
              <w:adjustRightInd/>
              <w:snapToGrid/>
              <w:spacing w:line="260" w:lineRule="exact"/>
              <w:ind w:left="0" w:leftChars="0"/>
              <w:jc w:val="both"/>
              <w:textAlignment w:val="auto"/>
              <w:rPr>
                <w:rFonts w:hint="eastAsia" w:ascii="方正仿宋_GBK" w:hAnsi="方正仿宋_GBK" w:eastAsia="方正仿宋_GBK" w:cs="方正仿宋_GBK"/>
                <w:snapToGrid w:val="0"/>
                <w:color w:val="auto"/>
                <w:kern w:val="0"/>
                <w:szCs w:val="21"/>
                <w:lang w:val="en-US" w:eastAsia="zh-CN" w:bidi="ar"/>
              </w:rPr>
            </w:pPr>
            <w:r>
              <w:rPr>
                <w:rFonts w:hint="eastAsia" w:ascii="方正仿宋_GBK" w:hAnsi="方正仿宋_GBK" w:eastAsia="方正仿宋_GBK" w:cs="方正仿宋_GBK"/>
                <w:color w:val="000000"/>
                <w:highlight w:val="none"/>
                <w:lang w:val="en-US" w:eastAsia="zh-CN" w:bidi="ar"/>
              </w:rPr>
              <w:t>承接部门：宿城区人力资源和社会保障局</w:t>
            </w:r>
            <w:r>
              <w:rPr>
                <w:rFonts w:hint="eastAsia" w:ascii="方正仿宋_GBK" w:hAnsi="方正仿宋_GBK" w:eastAsia="方正仿宋_GBK" w:cs="方正仿宋_GBK"/>
                <w:color w:val="000000"/>
                <w:highlight w:val="none"/>
                <w:lang w:val="en-US" w:eastAsia="zh-CN" w:bidi="ar"/>
              </w:rPr>
              <w:br w:type="textWrapping"/>
            </w:r>
            <w:r>
              <w:rPr>
                <w:rFonts w:hint="eastAsia" w:ascii="方正仿宋_GBK" w:hAnsi="方正仿宋_GBK" w:eastAsia="方正仿宋_GBK" w:cs="方正仿宋_GBK"/>
                <w:color w:val="000000"/>
                <w:highlight w:val="none"/>
                <w:lang w:val="en-US" w:eastAsia="zh-CN" w:bidi="ar"/>
              </w:rPr>
              <w:t>工作方式：畅通投诉、举报渠道，加强对劳动用工行为的监管力度，依法依规对存在违法加班的行为进行处置。</w:t>
            </w:r>
          </w:p>
        </w:tc>
      </w:tr>
      <w:tr w14:paraId="1CBB867C">
        <w:tblPrEx>
          <w:tblCellMar>
            <w:top w:w="0" w:type="dxa"/>
            <w:left w:w="108" w:type="dxa"/>
            <w:bottom w:w="0" w:type="dxa"/>
            <w:right w:w="108" w:type="dxa"/>
          </w:tblCellMar>
        </w:tblPrEx>
        <w:trPr>
          <w:cantSplit/>
          <w:trHeight w:val="944" w:hRule="atLeast"/>
          <w:jc w:val="center"/>
        </w:trPr>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C5FDDE">
            <w:pPr>
              <w:keepNext w:val="0"/>
              <w:keepLines w:val="0"/>
              <w:widowControl/>
              <w:suppressLineNumbers w:val="0"/>
              <w:jc w:val="center"/>
              <w:textAlignment w:val="center"/>
              <w:rPr>
                <w:rFonts w:hint="eastAsia" w:ascii="方正仿宋_GBK" w:hAnsi="方正仿宋_GBK" w:eastAsia="方正仿宋_GBK" w:cs="方正仿宋_GBK"/>
                <w:i w:val="0"/>
                <w:iCs w:val="0"/>
                <w:snapToGrid w:val="0"/>
                <w:color w:val="auto"/>
                <w:kern w:val="0"/>
                <w:sz w:val="21"/>
                <w:szCs w:val="21"/>
                <w:highlight w:val="none"/>
                <w:u w:val="none"/>
                <w:lang w:val="en-US" w:eastAsia="zh-CN" w:bidi="ar"/>
              </w:rPr>
            </w:pPr>
            <w:r>
              <w:rPr>
                <w:rFonts w:hint="default" w:ascii="Times New Roman" w:hAnsi="Times New Roman" w:eastAsia="宋体" w:cs="Times New Roman"/>
                <w:i w:val="0"/>
                <w:iCs w:val="0"/>
                <w:snapToGrid w:val="0"/>
                <w:color w:val="000000"/>
                <w:kern w:val="0"/>
                <w:sz w:val="22"/>
                <w:szCs w:val="22"/>
                <w:u w:val="none"/>
                <w:lang w:val="en-US" w:eastAsia="zh-CN" w:bidi="ar"/>
              </w:rPr>
              <w:t>39</w:t>
            </w:r>
          </w:p>
        </w:tc>
        <w:tc>
          <w:tcPr>
            <w:tcW w:w="48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DDDF54">
            <w:pPr>
              <w:pageBreakBefore w:val="0"/>
              <w:kinsoku/>
              <w:wordWrap/>
              <w:overflowPunct/>
              <w:topLinePunct w:val="0"/>
              <w:bidi w:val="0"/>
              <w:ind w:left="0" w:leftChars="0"/>
              <w:jc w:val="both"/>
              <w:rPr>
                <w:rFonts w:hint="eastAsia" w:ascii="方正仿宋_GBK" w:hAnsi="方正仿宋_GBK" w:eastAsia="方正仿宋_GBK" w:cs="方正仿宋_GBK"/>
                <w:color w:val="auto"/>
                <w:highlight w:val="none"/>
                <w:lang w:val="en-US" w:eastAsia="zh-CN" w:bidi="ar"/>
              </w:rPr>
            </w:pPr>
            <w:r>
              <w:rPr>
                <w:rFonts w:hint="eastAsia" w:ascii="方正仿宋_GBK" w:hAnsi="方正仿宋_GBK" w:eastAsia="方正仿宋_GBK" w:cs="方正仿宋_GBK"/>
                <w:color w:val="000000"/>
                <w:highlight w:val="none"/>
                <w:lang w:val="en-US" w:eastAsia="zh-CN" w:bidi="ar"/>
              </w:rPr>
              <w:t>违反禁止使用童工规定的处罚</w:t>
            </w:r>
          </w:p>
        </w:tc>
        <w:tc>
          <w:tcPr>
            <w:tcW w:w="86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76B40C">
            <w:pPr>
              <w:keepNext w:val="0"/>
              <w:keepLines w:val="0"/>
              <w:pageBreakBefore w:val="0"/>
              <w:widowControl w:val="0"/>
              <w:kinsoku/>
              <w:wordWrap/>
              <w:overflowPunct/>
              <w:topLinePunct w:val="0"/>
              <w:autoSpaceDE/>
              <w:autoSpaceDN/>
              <w:bidi w:val="0"/>
              <w:adjustRightInd/>
              <w:snapToGrid/>
              <w:spacing w:line="260" w:lineRule="exact"/>
              <w:ind w:left="0" w:leftChars="0"/>
              <w:jc w:val="both"/>
              <w:textAlignment w:val="auto"/>
              <w:rPr>
                <w:rFonts w:hint="eastAsia" w:ascii="方正仿宋_GBK" w:hAnsi="方正仿宋_GBK" w:eastAsia="方正仿宋_GBK" w:cs="方正仿宋_GBK"/>
                <w:snapToGrid w:val="0"/>
                <w:color w:val="auto"/>
                <w:kern w:val="0"/>
                <w:szCs w:val="21"/>
                <w:lang w:val="en-US" w:eastAsia="zh-CN" w:bidi="ar"/>
              </w:rPr>
            </w:pPr>
            <w:r>
              <w:rPr>
                <w:rFonts w:hint="eastAsia" w:ascii="方正仿宋_GBK" w:hAnsi="方正仿宋_GBK" w:eastAsia="方正仿宋_GBK" w:cs="方正仿宋_GBK"/>
                <w:color w:val="000000"/>
                <w:highlight w:val="none"/>
                <w:lang w:val="en-US" w:eastAsia="zh-CN" w:bidi="ar"/>
              </w:rPr>
              <w:t>承接部门：宿城区人力资源和社会保障局</w:t>
            </w:r>
            <w:r>
              <w:rPr>
                <w:rFonts w:hint="eastAsia" w:ascii="方正仿宋_GBK" w:hAnsi="方正仿宋_GBK" w:eastAsia="方正仿宋_GBK" w:cs="方正仿宋_GBK"/>
                <w:color w:val="000000"/>
                <w:highlight w:val="none"/>
                <w:lang w:val="en-US" w:eastAsia="zh-CN" w:bidi="ar"/>
              </w:rPr>
              <w:br w:type="textWrapping"/>
            </w:r>
            <w:r>
              <w:rPr>
                <w:rFonts w:hint="eastAsia" w:ascii="方正仿宋_GBK" w:hAnsi="方正仿宋_GBK" w:eastAsia="方正仿宋_GBK" w:cs="方正仿宋_GBK"/>
                <w:color w:val="000000"/>
                <w:highlight w:val="none"/>
                <w:lang w:val="en-US" w:eastAsia="zh-CN" w:bidi="ar"/>
              </w:rPr>
              <w:t>工作方式：畅通投诉、举报渠道，加强对劳动用工行为的监管力度，依法依规对违法使用童工的行为进行处置。</w:t>
            </w:r>
          </w:p>
        </w:tc>
      </w:tr>
      <w:tr w14:paraId="0B8D5A1F">
        <w:tblPrEx>
          <w:tblCellMar>
            <w:top w:w="0" w:type="dxa"/>
            <w:left w:w="108" w:type="dxa"/>
            <w:bottom w:w="0" w:type="dxa"/>
            <w:right w:w="108" w:type="dxa"/>
          </w:tblCellMar>
        </w:tblPrEx>
        <w:trPr>
          <w:cantSplit/>
          <w:trHeight w:val="944" w:hRule="atLeast"/>
          <w:jc w:val="center"/>
        </w:trPr>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8D8D57">
            <w:pPr>
              <w:keepNext w:val="0"/>
              <w:keepLines w:val="0"/>
              <w:widowControl/>
              <w:suppressLineNumbers w:val="0"/>
              <w:jc w:val="center"/>
              <w:textAlignment w:val="center"/>
              <w:rPr>
                <w:rFonts w:hint="eastAsia" w:ascii="方正仿宋_GBK" w:hAnsi="方正仿宋_GBK" w:eastAsia="方正仿宋_GBK" w:cs="方正仿宋_GBK"/>
                <w:i w:val="0"/>
                <w:iCs w:val="0"/>
                <w:snapToGrid w:val="0"/>
                <w:color w:val="auto"/>
                <w:kern w:val="0"/>
                <w:sz w:val="21"/>
                <w:szCs w:val="21"/>
                <w:highlight w:val="none"/>
                <w:u w:val="none"/>
                <w:lang w:val="en-US" w:eastAsia="zh-CN" w:bidi="ar"/>
              </w:rPr>
            </w:pPr>
            <w:r>
              <w:rPr>
                <w:rFonts w:hint="default" w:ascii="Times New Roman" w:hAnsi="Times New Roman" w:eastAsia="宋体" w:cs="Times New Roman"/>
                <w:i w:val="0"/>
                <w:iCs w:val="0"/>
                <w:snapToGrid w:val="0"/>
                <w:color w:val="000000"/>
                <w:kern w:val="0"/>
                <w:sz w:val="22"/>
                <w:szCs w:val="22"/>
                <w:u w:val="none"/>
                <w:lang w:val="en-US" w:eastAsia="zh-CN" w:bidi="ar"/>
              </w:rPr>
              <w:t>40</w:t>
            </w:r>
          </w:p>
        </w:tc>
        <w:tc>
          <w:tcPr>
            <w:tcW w:w="48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7190AB">
            <w:pPr>
              <w:pageBreakBefore w:val="0"/>
              <w:kinsoku/>
              <w:wordWrap/>
              <w:overflowPunct/>
              <w:topLinePunct w:val="0"/>
              <w:bidi w:val="0"/>
              <w:ind w:left="0" w:leftChars="0"/>
              <w:jc w:val="both"/>
              <w:rPr>
                <w:rFonts w:hint="eastAsia" w:ascii="方正仿宋_GBK" w:hAnsi="方正仿宋_GBK" w:eastAsia="方正仿宋_GBK" w:cs="方正仿宋_GBK"/>
                <w:color w:val="auto"/>
                <w:highlight w:val="none"/>
                <w:lang w:val="en-US" w:eastAsia="zh-CN" w:bidi="ar"/>
              </w:rPr>
            </w:pPr>
            <w:r>
              <w:rPr>
                <w:rFonts w:hint="eastAsia" w:ascii="方正仿宋_GBK" w:hAnsi="方正仿宋_GBK" w:eastAsia="方正仿宋_GBK" w:cs="方正仿宋_GBK"/>
                <w:color w:val="000000"/>
                <w:highlight w:val="none"/>
                <w:lang w:val="en-US" w:eastAsia="zh-CN" w:bidi="ar"/>
              </w:rPr>
              <w:t>拒不接受或配合劳动保障监察的处罚</w:t>
            </w:r>
          </w:p>
        </w:tc>
        <w:tc>
          <w:tcPr>
            <w:tcW w:w="86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E7FC3B">
            <w:pPr>
              <w:keepNext w:val="0"/>
              <w:keepLines w:val="0"/>
              <w:pageBreakBefore w:val="0"/>
              <w:widowControl w:val="0"/>
              <w:kinsoku/>
              <w:wordWrap/>
              <w:overflowPunct/>
              <w:topLinePunct w:val="0"/>
              <w:autoSpaceDE/>
              <w:autoSpaceDN/>
              <w:bidi w:val="0"/>
              <w:adjustRightInd/>
              <w:snapToGrid/>
              <w:spacing w:line="260" w:lineRule="exact"/>
              <w:ind w:left="0" w:leftChars="0"/>
              <w:jc w:val="both"/>
              <w:textAlignment w:val="auto"/>
              <w:rPr>
                <w:rFonts w:hint="eastAsia" w:ascii="方正仿宋_GBK" w:hAnsi="方正仿宋_GBK" w:eastAsia="方正仿宋_GBK" w:cs="方正仿宋_GBK"/>
                <w:snapToGrid w:val="0"/>
                <w:color w:val="auto"/>
                <w:kern w:val="0"/>
                <w:szCs w:val="21"/>
                <w:lang w:val="en-US" w:eastAsia="zh-CN" w:bidi="ar"/>
              </w:rPr>
            </w:pPr>
            <w:r>
              <w:rPr>
                <w:rFonts w:hint="eastAsia" w:ascii="方正仿宋_GBK" w:hAnsi="方正仿宋_GBK" w:eastAsia="方正仿宋_GBK" w:cs="方正仿宋_GBK"/>
                <w:color w:val="000000"/>
                <w:highlight w:val="none"/>
                <w:lang w:val="en-US" w:eastAsia="zh-CN" w:bidi="ar"/>
              </w:rPr>
              <w:t>承接部门：宿城区人力资源和社会保障局</w:t>
            </w:r>
            <w:r>
              <w:rPr>
                <w:rFonts w:hint="eastAsia" w:ascii="方正仿宋_GBK" w:hAnsi="方正仿宋_GBK" w:eastAsia="方正仿宋_GBK" w:cs="方正仿宋_GBK"/>
                <w:color w:val="000000"/>
                <w:highlight w:val="none"/>
                <w:lang w:val="en-US" w:eastAsia="zh-CN" w:bidi="ar"/>
              </w:rPr>
              <w:br w:type="textWrapping"/>
            </w:r>
            <w:r>
              <w:rPr>
                <w:rFonts w:hint="eastAsia" w:ascii="方正仿宋_GBK" w:hAnsi="方正仿宋_GBK" w:eastAsia="方正仿宋_GBK" w:cs="方正仿宋_GBK"/>
                <w:color w:val="000000"/>
                <w:highlight w:val="none"/>
                <w:lang w:val="en-US" w:eastAsia="zh-CN" w:bidi="ar"/>
              </w:rPr>
              <w:t>工作方式：畅通投诉、举报渠道，加强对劳动用工行为的监管力度，依法依规对拒不接受或配合劳动保障监察的行为进行处置。</w:t>
            </w:r>
          </w:p>
        </w:tc>
      </w:tr>
      <w:tr w14:paraId="2A464193">
        <w:tblPrEx>
          <w:tblCellMar>
            <w:top w:w="0" w:type="dxa"/>
            <w:left w:w="108" w:type="dxa"/>
            <w:bottom w:w="0" w:type="dxa"/>
            <w:right w:w="108" w:type="dxa"/>
          </w:tblCellMar>
        </w:tblPrEx>
        <w:trPr>
          <w:cantSplit/>
          <w:trHeight w:val="1034" w:hRule="atLeast"/>
          <w:jc w:val="center"/>
        </w:trPr>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778176">
            <w:pPr>
              <w:keepNext w:val="0"/>
              <w:keepLines w:val="0"/>
              <w:widowControl/>
              <w:suppressLineNumbers w:val="0"/>
              <w:jc w:val="center"/>
              <w:textAlignment w:val="center"/>
              <w:rPr>
                <w:rFonts w:hint="eastAsia" w:ascii="方正仿宋_GBK" w:hAnsi="方正仿宋_GBK" w:eastAsia="方正仿宋_GBK" w:cs="方正仿宋_GBK"/>
                <w:i w:val="0"/>
                <w:iCs w:val="0"/>
                <w:snapToGrid w:val="0"/>
                <w:color w:val="auto"/>
                <w:kern w:val="0"/>
                <w:sz w:val="21"/>
                <w:szCs w:val="21"/>
                <w:highlight w:val="none"/>
                <w:u w:val="none"/>
                <w:lang w:val="en-US" w:eastAsia="zh-CN" w:bidi="ar"/>
              </w:rPr>
            </w:pPr>
            <w:r>
              <w:rPr>
                <w:rFonts w:hint="default" w:ascii="Times New Roman" w:hAnsi="Times New Roman" w:eastAsia="宋体" w:cs="Times New Roman"/>
                <w:i w:val="0"/>
                <w:iCs w:val="0"/>
                <w:snapToGrid w:val="0"/>
                <w:color w:val="000000"/>
                <w:kern w:val="0"/>
                <w:sz w:val="22"/>
                <w:szCs w:val="22"/>
                <w:u w:val="none"/>
                <w:lang w:val="en-US" w:eastAsia="zh-CN" w:bidi="ar"/>
              </w:rPr>
              <w:t>41</w:t>
            </w:r>
          </w:p>
        </w:tc>
        <w:tc>
          <w:tcPr>
            <w:tcW w:w="48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10F4DE">
            <w:pPr>
              <w:pageBreakBefore w:val="0"/>
              <w:kinsoku/>
              <w:wordWrap/>
              <w:overflowPunct/>
              <w:topLinePunct w:val="0"/>
              <w:bidi w:val="0"/>
              <w:ind w:left="0" w:leftChars="0"/>
              <w:jc w:val="both"/>
              <w:rPr>
                <w:rFonts w:hint="eastAsia" w:ascii="方正仿宋_GBK" w:hAnsi="方正仿宋_GBK" w:eastAsia="方正仿宋_GBK" w:cs="方正仿宋_GBK"/>
                <w:color w:val="auto"/>
                <w:highlight w:val="none"/>
                <w:lang w:val="en-US" w:eastAsia="zh-CN" w:bidi="ar"/>
              </w:rPr>
            </w:pPr>
            <w:r>
              <w:rPr>
                <w:rFonts w:hint="eastAsia" w:ascii="方正仿宋_GBK" w:hAnsi="方正仿宋_GBK" w:eastAsia="方正仿宋_GBK" w:cs="方正仿宋_GBK"/>
                <w:color w:val="000000"/>
                <w:highlight w:val="none"/>
                <w:lang w:val="en-US" w:eastAsia="zh-CN" w:bidi="ar"/>
              </w:rPr>
              <w:t>违反招用人员规定的处罚</w:t>
            </w:r>
          </w:p>
        </w:tc>
        <w:tc>
          <w:tcPr>
            <w:tcW w:w="86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E64E93">
            <w:pPr>
              <w:keepNext w:val="0"/>
              <w:keepLines w:val="0"/>
              <w:pageBreakBefore w:val="0"/>
              <w:widowControl w:val="0"/>
              <w:kinsoku/>
              <w:wordWrap/>
              <w:overflowPunct/>
              <w:topLinePunct w:val="0"/>
              <w:autoSpaceDE/>
              <w:autoSpaceDN/>
              <w:bidi w:val="0"/>
              <w:adjustRightInd/>
              <w:snapToGrid/>
              <w:spacing w:line="260" w:lineRule="exact"/>
              <w:ind w:left="0" w:leftChars="0"/>
              <w:jc w:val="both"/>
              <w:textAlignment w:val="auto"/>
              <w:rPr>
                <w:rFonts w:hint="eastAsia" w:ascii="方正仿宋_GBK" w:hAnsi="方正仿宋_GBK" w:eastAsia="方正仿宋_GBK" w:cs="方正仿宋_GBK"/>
                <w:snapToGrid w:val="0"/>
                <w:color w:val="auto"/>
                <w:kern w:val="0"/>
                <w:szCs w:val="21"/>
                <w:lang w:val="en-US" w:eastAsia="zh-CN" w:bidi="ar"/>
              </w:rPr>
            </w:pPr>
            <w:r>
              <w:rPr>
                <w:rFonts w:hint="eastAsia" w:ascii="方正仿宋_GBK" w:hAnsi="方正仿宋_GBK" w:eastAsia="方正仿宋_GBK" w:cs="方正仿宋_GBK"/>
                <w:color w:val="000000"/>
                <w:highlight w:val="none"/>
                <w:lang w:val="en-US" w:eastAsia="zh-CN" w:bidi="ar"/>
              </w:rPr>
              <w:t>承接部门：宿城区人力资源和社会保障局</w:t>
            </w:r>
            <w:r>
              <w:rPr>
                <w:rFonts w:hint="eastAsia" w:ascii="方正仿宋_GBK" w:hAnsi="方正仿宋_GBK" w:eastAsia="方正仿宋_GBK" w:cs="方正仿宋_GBK"/>
                <w:color w:val="000000"/>
                <w:highlight w:val="none"/>
                <w:lang w:val="en-US" w:eastAsia="zh-CN" w:bidi="ar"/>
              </w:rPr>
              <w:br w:type="textWrapping"/>
            </w:r>
            <w:r>
              <w:rPr>
                <w:rFonts w:hint="eastAsia" w:ascii="方正仿宋_GBK" w:hAnsi="方正仿宋_GBK" w:eastAsia="方正仿宋_GBK" w:cs="方正仿宋_GBK"/>
                <w:color w:val="000000"/>
                <w:highlight w:val="none"/>
                <w:lang w:val="en-US" w:eastAsia="zh-CN" w:bidi="ar"/>
              </w:rPr>
              <w:t>工作方式：畅通投诉、举报渠道，加强对劳动用工行为的监管力度，依法依规对违反招用人员规定的行为进行处置。</w:t>
            </w:r>
          </w:p>
        </w:tc>
      </w:tr>
      <w:tr w14:paraId="7CE25C7B">
        <w:tblPrEx>
          <w:tblCellMar>
            <w:top w:w="0" w:type="dxa"/>
            <w:left w:w="108" w:type="dxa"/>
            <w:bottom w:w="0" w:type="dxa"/>
            <w:right w:w="108" w:type="dxa"/>
          </w:tblCellMar>
        </w:tblPrEx>
        <w:trPr>
          <w:cantSplit/>
          <w:trHeight w:val="1019" w:hRule="atLeast"/>
          <w:jc w:val="center"/>
        </w:trPr>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FE752B">
            <w:pPr>
              <w:keepNext w:val="0"/>
              <w:keepLines w:val="0"/>
              <w:widowControl/>
              <w:suppressLineNumbers w:val="0"/>
              <w:jc w:val="center"/>
              <w:textAlignment w:val="center"/>
              <w:rPr>
                <w:rFonts w:hint="eastAsia" w:ascii="方正仿宋_GBK" w:hAnsi="方正仿宋_GBK" w:eastAsia="方正仿宋_GBK" w:cs="方正仿宋_GBK"/>
                <w:i w:val="0"/>
                <w:iCs w:val="0"/>
                <w:snapToGrid w:val="0"/>
                <w:color w:val="auto"/>
                <w:kern w:val="0"/>
                <w:sz w:val="21"/>
                <w:szCs w:val="21"/>
                <w:highlight w:val="none"/>
                <w:u w:val="none"/>
                <w:lang w:val="en-US" w:eastAsia="zh-CN" w:bidi="ar"/>
              </w:rPr>
            </w:pPr>
            <w:r>
              <w:rPr>
                <w:rFonts w:hint="default" w:ascii="Times New Roman" w:hAnsi="Times New Roman" w:eastAsia="宋体" w:cs="Times New Roman"/>
                <w:i w:val="0"/>
                <w:iCs w:val="0"/>
                <w:snapToGrid w:val="0"/>
                <w:color w:val="000000"/>
                <w:kern w:val="0"/>
                <w:sz w:val="22"/>
                <w:szCs w:val="22"/>
                <w:u w:val="none"/>
                <w:lang w:val="en-US" w:eastAsia="zh-CN" w:bidi="ar"/>
              </w:rPr>
              <w:t>42</w:t>
            </w:r>
          </w:p>
        </w:tc>
        <w:tc>
          <w:tcPr>
            <w:tcW w:w="48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180678">
            <w:pPr>
              <w:pageBreakBefore w:val="0"/>
              <w:kinsoku/>
              <w:wordWrap/>
              <w:overflowPunct/>
              <w:topLinePunct w:val="0"/>
              <w:bidi w:val="0"/>
              <w:ind w:left="0" w:leftChars="0"/>
              <w:jc w:val="both"/>
              <w:rPr>
                <w:rFonts w:hint="eastAsia" w:ascii="方正仿宋_GBK" w:hAnsi="方正仿宋_GBK" w:eastAsia="方正仿宋_GBK" w:cs="方正仿宋_GBK"/>
                <w:color w:val="auto"/>
                <w:highlight w:val="none"/>
                <w:lang w:val="en-US" w:eastAsia="zh-CN" w:bidi="ar"/>
              </w:rPr>
            </w:pPr>
            <w:r>
              <w:rPr>
                <w:rFonts w:hint="eastAsia" w:ascii="方正仿宋_GBK" w:hAnsi="方正仿宋_GBK" w:eastAsia="方正仿宋_GBK" w:cs="方正仿宋_GBK"/>
                <w:color w:val="000000"/>
                <w:highlight w:val="none"/>
                <w:lang w:val="en-US" w:eastAsia="zh-CN" w:bidi="ar"/>
              </w:rPr>
              <w:t>违反职业介绍管理规定的处罚</w:t>
            </w:r>
          </w:p>
        </w:tc>
        <w:tc>
          <w:tcPr>
            <w:tcW w:w="86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AA615C">
            <w:pPr>
              <w:keepNext w:val="0"/>
              <w:keepLines w:val="0"/>
              <w:pageBreakBefore w:val="0"/>
              <w:widowControl w:val="0"/>
              <w:kinsoku/>
              <w:wordWrap/>
              <w:overflowPunct/>
              <w:topLinePunct w:val="0"/>
              <w:autoSpaceDE/>
              <w:autoSpaceDN/>
              <w:bidi w:val="0"/>
              <w:adjustRightInd/>
              <w:snapToGrid/>
              <w:spacing w:line="260" w:lineRule="exact"/>
              <w:ind w:left="0" w:leftChars="0"/>
              <w:jc w:val="both"/>
              <w:textAlignment w:val="auto"/>
              <w:rPr>
                <w:rFonts w:hint="eastAsia" w:ascii="方正仿宋_GBK" w:hAnsi="方正仿宋_GBK" w:eastAsia="方正仿宋_GBK" w:cs="方正仿宋_GBK"/>
                <w:snapToGrid w:val="0"/>
                <w:color w:val="auto"/>
                <w:kern w:val="0"/>
                <w:szCs w:val="21"/>
                <w:lang w:val="en-US" w:eastAsia="zh-CN" w:bidi="ar"/>
              </w:rPr>
            </w:pPr>
            <w:r>
              <w:rPr>
                <w:rFonts w:hint="eastAsia" w:ascii="方正仿宋_GBK" w:hAnsi="方正仿宋_GBK" w:eastAsia="方正仿宋_GBK" w:cs="方正仿宋_GBK"/>
                <w:color w:val="000000"/>
                <w:highlight w:val="none"/>
                <w:lang w:val="en-US" w:eastAsia="zh-CN" w:bidi="ar"/>
              </w:rPr>
              <w:t>承接部门：宿城区人力资源和社会保障局</w:t>
            </w:r>
            <w:r>
              <w:rPr>
                <w:rFonts w:hint="eastAsia" w:ascii="方正仿宋_GBK" w:hAnsi="方正仿宋_GBK" w:eastAsia="方正仿宋_GBK" w:cs="方正仿宋_GBK"/>
                <w:color w:val="000000"/>
                <w:highlight w:val="none"/>
                <w:lang w:val="en-US" w:eastAsia="zh-CN" w:bidi="ar"/>
              </w:rPr>
              <w:br w:type="textWrapping"/>
            </w:r>
            <w:r>
              <w:rPr>
                <w:rFonts w:hint="eastAsia" w:ascii="方正仿宋_GBK" w:hAnsi="方正仿宋_GBK" w:eastAsia="方正仿宋_GBK" w:cs="方正仿宋_GBK"/>
                <w:color w:val="000000"/>
                <w:highlight w:val="none"/>
                <w:lang w:val="en-US" w:eastAsia="zh-CN" w:bidi="ar"/>
              </w:rPr>
              <w:t>工作方式：畅通投诉、举报渠道，加强对介绍就业中介机构的监管力度，依法依规对违反职业介绍管理规定的行为进行处置。</w:t>
            </w:r>
          </w:p>
        </w:tc>
      </w:tr>
      <w:tr w14:paraId="52060A07">
        <w:tblPrEx>
          <w:tblCellMar>
            <w:top w:w="0" w:type="dxa"/>
            <w:left w:w="108" w:type="dxa"/>
            <w:bottom w:w="0" w:type="dxa"/>
            <w:right w:w="108" w:type="dxa"/>
          </w:tblCellMar>
        </w:tblPrEx>
        <w:trPr>
          <w:cantSplit/>
          <w:trHeight w:val="1034" w:hRule="atLeast"/>
          <w:jc w:val="center"/>
        </w:trPr>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247266">
            <w:pPr>
              <w:keepNext w:val="0"/>
              <w:keepLines w:val="0"/>
              <w:widowControl/>
              <w:suppressLineNumbers w:val="0"/>
              <w:jc w:val="center"/>
              <w:textAlignment w:val="center"/>
              <w:rPr>
                <w:rFonts w:hint="eastAsia" w:ascii="方正仿宋_GBK" w:hAnsi="方正仿宋_GBK" w:eastAsia="方正仿宋_GBK" w:cs="方正仿宋_GBK"/>
                <w:i w:val="0"/>
                <w:iCs w:val="0"/>
                <w:snapToGrid w:val="0"/>
                <w:color w:val="auto"/>
                <w:kern w:val="0"/>
                <w:sz w:val="21"/>
                <w:szCs w:val="21"/>
                <w:highlight w:val="none"/>
                <w:u w:val="none"/>
                <w:lang w:val="en-US" w:eastAsia="zh-CN" w:bidi="ar"/>
              </w:rPr>
            </w:pPr>
            <w:r>
              <w:rPr>
                <w:rFonts w:hint="default" w:ascii="Times New Roman" w:hAnsi="Times New Roman" w:eastAsia="宋体" w:cs="Times New Roman"/>
                <w:i w:val="0"/>
                <w:iCs w:val="0"/>
                <w:snapToGrid w:val="0"/>
                <w:color w:val="000000"/>
                <w:kern w:val="0"/>
                <w:sz w:val="22"/>
                <w:szCs w:val="22"/>
                <w:u w:val="none"/>
                <w:lang w:val="en-US" w:eastAsia="zh-CN" w:bidi="ar"/>
              </w:rPr>
              <w:t>43</w:t>
            </w:r>
          </w:p>
        </w:tc>
        <w:tc>
          <w:tcPr>
            <w:tcW w:w="48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0D3172">
            <w:pPr>
              <w:pageBreakBefore w:val="0"/>
              <w:kinsoku/>
              <w:wordWrap/>
              <w:overflowPunct/>
              <w:topLinePunct w:val="0"/>
              <w:bidi w:val="0"/>
              <w:ind w:left="0" w:leftChars="0"/>
              <w:jc w:val="both"/>
              <w:rPr>
                <w:rFonts w:hint="eastAsia" w:ascii="方正仿宋_GBK" w:hAnsi="方正仿宋_GBK" w:eastAsia="方正仿宋_GBK" w:cs="方正仿宋_GBK"/>
                <w:color w:val="auto"/>
                <w:highlight w:val="none"/>
                <w:lang w:val="en-US" w:eastAsia="zh-CN" w:bidi="ar"/>
              </w:rPr>
            </w:pPr>
            <w:r>
              <w:rPr>
                <w:rFonts w:hint="eastAsia" w:ascii="方正仿宋_GBK" w:hAnsi="方正仿宋_GBK" w:eastAsia="方正仿宋_GBK" w:cs="方正仿宋_GBK"/>
                <w:color w:val="000000"/>
                <w:highlight w:val="none"/>
                <w:lang w:val="en-US" w:eastAsia="zh-CN" w:bidi="ar"/>
              </w:rPr>
              <w:t>违反工资分配、工资支付管理规定的处罚</w:t>
            </w:r>
          </w:p>
        </w:tc>
        <w:tc>
          <w:tcPr>
            <w:tcW w:w="86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BF9D22">
            <w:pPr>
              <w:keepNext w:val="0"/>
              <w:keepLines w:val="0"/>
              <w:pageBreakBefore w:val="0"/>
              <w:widowControl w:val="0"/>
              <w:kinsoku/>
              <w:wordWrap/>
              <w:overflowPunct/>
              <w:topLinePunct w:val="0"/>
              <w:autoSpaceDE/>
              <w:autoSpaceDN/>
              <w:bidi w:val="0"/>
              <w:adjustRightInd/>
              <w:snapToGrid/>
              <w:spacing w:line="260" w:lineRule="exact"/>
              <w:ind w:left="0" w:leftChars="0"/>
              <w:jc w:val="both"/>
              <w:textAlignment w:val="auto"/>
              <w:rPr>
                <w:rFonts w:hint="eastAsia" w:ascii="方正仿宋_GBK" w:hAnsi="方正仿宋_GBK" w:eastAsia="方正仿宋_GBK" w:cs="方正仿宋_GBK"/>
                <w:snapToGrid w:val="0"/>
                <w:color w:val="auto"/>
                <w:kern w:val="0"/>
                <w:szCs w:val="21"/>
                <w:lang w:val="en-US" w:eastAsia="zh-CN" w:bidi="ar"/>
              </w:rPr>
            </w:pPr>
            <w:r>
              <w:rPr>
                <w:rFonts w:hint="eastAsia" w:ascii="方正仿宋_GBK" w:hAnsi="方正仿宋_GBK" w:eastAsia="方正仿宋_GBK" w:cs="方正仿宋_GBK"/>
                <w:color w:val="000000"/>
                <w:highlight w:val="none"/>
                <w:lang w:val="en-US" w:eastAsia="zh-CN" w:bidi="ar"/>
              </w:rPr>
              <w:t>承接部门：宿城区人力资源和社会保障局</w:t>
            </w:r>
            <w:r>
              <w:rPr>
                <w:rFonts w:hint="eastAsia" w:ascii="方正仿宋_GBK" w:hAnsi="方正仿宋_GBK" w:eastAsia="方正仿宋_GBK" w:cs="方正仿宋_GBK"/>
                <w:color w:val="000000"/>
                <w:highlight w:val="none"/>
                <w:lang w:val="en-US" w:eastAsia="zh-CN" w:bidi="ar"/>
              </w:rPr>
              <w:br w:type="textWrapping"/>
            </w:r>
            <w:r>
              <w:rPr>
                <w:rFonts w:hint="eastAsia" w:ascii="方正仿宋_GBK" w:hAnsi="方正仿宋_GBK" w:eastAsia="方正仿宋_GBK" w:cs="方正仿宋_GBK"/>
                <w:color w:val="000000"/>
                <w:highlight w:val="none"/>
                <w:lang w:val="en-US" w:eastAsia="zh-CN" w:bidi="ar"/>
              </w:rPr>
              <w:t>工作方式：畅通投诉、举报渠道，加强监管，依法依规对违反工资分配、工资支付管理规定的行为进行处置。</w:t>
            </w:r>
          </w:p>
        </w:tc>
      </w:tr>
      <w:tr w14:paraId="54AE203F">
        <w:tblPrEx>
          <w:tblCellMar>
            <w:top w:w="0" w:type="dxa"/>
            <w:left w:w="108" w:type="dxa"/>
            <w:bottom w:w="0" w:type="dxa"/>
            <w:right w:w="108" w:type="dxa"/>
          </w:tblCellMar>
        </w:tblPrEx>
        <w:trPr>
          <w:cantSplit/>
          <w:trHeight w:val="1004" w:hRule="atLeast"/>
          <w:jc w:val="center"/>
        </w:trPr>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913B1F">
            <w:pPr>
              <w:keepNext w:val="0"/>
              <w:keepLines w:val="0"/>
              <w:widowControl/>
              <w:suppressLineNumbers w:val="0"/>
              <w:jc w:val="center"/>
              <w:textAlignment w:val="center"/>
              <w:rPr>
                <w:rFonts w:hint="eastAsia" w:ascii="方正仿宋_GBK" w:hAnsi="方正仿宋_GBK" w:eastAsia="方正仿宋_GBK" w:cs="方正仿宋_GBK"/>
                <w:i w:val="0"/>
                <w:iCs w:val="0"/>
                <w:snapToGrid w:val="0"/>
                <w:color w:val="auto"/>
                <w:kern w:val="0"/>
                <w:sz w:val="21"/>
                <w:szCs w:val="21"/>
                <w:highlight w:val="none"/>
                <w:u w:val="none"/>
                <w:lang w:val="en-US" w:eastAsia="zh-CN" w:bidi="ar"/>
              </w:rPr>
            </w:pPr>
            <w:r>
              <w:rPr>
                <w:rFonts w:hint="default" w:ascii="Times New Roman" w:hAnsi="Times New Roman" w:eastAsia="宋体" w:cs="Times New Roman"/>
                <w:i w:val="0"/>
                <w:iCs w:val="0"/>
                <w:snapToGrid w:val="0"/>
                <w:color w:val="000000"/>
                <w:kern w:val="0"/>
                <w:sz w:val="22"/>
                <w:szCs w:val="22"/>
                <w:u w:val="none"/>
                <w:lang w:val="en-US" w:eastAsia="zh-CN" w:bidi="ar"/>
              </w:rPr>
              <w:t>44</w:t>
            </w:r>
          </w:p>
        </w:tc>
        <w:tc>
          <w:tcPr>
            <w:tcW w:w="48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F0B8D7">
            <w:pPr>
              <w:pageBreakBefore w:val="0"/>
              <w:kinsoku/>
              <w:wordWrap/>
              <w:overflowPunct/>
              <w:topLinePunct w:val="0"/>
              <w:bidi w:val="0"/>
              <w:ind w:left="0" w:leftChars="0"/>
              <w:jc w:val="both"/>
              <w:rPr>
                <w:rFonts w:hint="eastAsia" w:ascii="方正仿宋_GBK" w:hAnsi="方正仿宋_GBK" w:eastAsia="方正仿宋_GBK" w:cs="方正仿宋_GBK"/>
                <w:color w:val="auto"/>
                <w:highlight w:val="none"/>
                <w:lang w:val="en-US" w:eastAsia="zh-CN" w:bidi="ar"/>
              </w:rPr>
            </w:pPr>
            <w:r>
              <w:rPr>
                <w:rFonts w:hint="eastAsia" w:ascii="方正仿宋_GBK" w:hAnsi="方正仿宋_GBK" w:eastAsia="方正仿宋_GBK" w:cs="方正仿宋_GBK"/>
                <w:color w:val="000000"/>
                <w:highlight w:val="none"/>
                <w:lang w:val="en-US" w:eastAsia="zh-CN" w:bidi="ar"/>
              </w:rPr>
              <w:t>违反建立职工名册规定的处罚</w:t>
            </w:r>
          </w:p>
        </w:tc>
        <w:tc>
          <w:tcPr>
            <w:tcW w:w="86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518938">
            <w:pPr>
              <w:keepNext w:val="0"/>
              <w:keepLines w:val="0"/>
              <w:pageBreakBefore w:val="0"/>
              <w:widowControl w:val="0"/>
              <w:kinsoku/>
              <w:wordWrap/>
              <w:overflowPunct/>
              <w:topLinePunct w:val="0"/>
              <w:autoSpaceDE/>
              <w:autoSpaceDN/>
              <w:bidi w:val="0"/>
              <w:adjustRightInd/>
              <w:snapToGrid/>
              <w:spacing w:line="260" w:lineRule="exact"/>
              <w:ind w:left="0" w:leftChars="0"/>
              <w:jc w:val="both"/>
              <w:textAlignment w:val="auto"/>
              <w:rPr>
                <w:rFonts w:hint="eastAsia" w:ascii="方正仿宋_GBK" w:hAnsi="方正仿宋_GBK" w:eastAsia="方正仿宋_GBK" w:cs="方正仿宋_GBK"/>
                <w:snapToGrid w:val="0"/>
                <w:color w:val="auto"/>
                <w:kern w:val="0"/>
                <w:szCs w:val="21"/>
                <w:lang w:val="en-US" w:eastAsia="zh-CN" w:bidi="ar"/>
              </w:rPr>
            </w:pPr>
            <w:r>
              <w:rPr>
                <w:rFonts w:hint="eastAsia" w:ascii="方正仿宋_GBK" w:hAnsi="方正仿宋_GBK" w:eastAsia="方正仿宋_GBK" w:cs="方正仿宋_GBK"/>
                <w:color w:val="000000"/>
                <w:highlight w:val="none"/>
                <w:lang w:val="en-US" w:eastAsia="zh-CN" w:bidi="ar"/>
              </w:rPr>
              <w:t>承接部门：宿城区人力资源和社会保障局</w:t>
            </w:r>
            <w:r>
              <w:rPr>
                <w:rFonts w:hint="eastAsia" w:ascii="方正仿宋_GBK" w:hAnsi="方正仿宋_GBK" w:eastAsia="方正仿宋_GBK" w:cs="方正仿宋_GBK"/>
                <w:color w:val="000000"/>
                <w:highlight w:val="none"/>
                <w:lang w:val="en-US" w:eastAsia="zh-CN" w:bidi="ar"/>
              </w:rPr>
              <w:br w:type="textWrapping"/>
            </w:r>
            <w:r>
              <w:rPr>
                <w:rFonts w:hint="eastAsia" w:ascii="方正仿宋_GBK" w:hAnsi="方正仿宋_GBK" w:eastAsia="方正仿宋_GBK" w:cs="方正仿宋_GBK"/>
                <w:color w:val="000000"/>
                <w:highlight w:val="none"/>
                <w:lang w:val="en-US" w:eastAsia="zh-CN" w:bidi="ar"/>
              </w:rPr>
              <w:t>工作方式：畅通投诉、举报渠道，加强对用人单位职工台账设立的监管力度，依法依规对违反建立职工名册规定的行为进行处置。</w:t>
            </w:r>
          </w:p>
        </w:tc>
      </w:tr>
      <w:tr w14:paraId="3B3058E1">
        <w:tblPrEx>
          <w:tblCellMar>
            <w:top w:w="0" w:type="dxa"/>
            <w:left w:w="108" w:type="dxa"/>
            <w:bottom w:w="0" w:type="dxa"/>
            <w:right w:w="108" w:type="dxa"/>
          </w:tblCellMar>
        </w:tblPrEx>
        <w:trPr>
          <w:cantSplit/>
          <w:trHeight w:val="1255" w:hRule="atLeast"/>
          <w:jc w:val="center"/>
        </w:trPr>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EF223B">
            <w:pPr>
              <w:keepNext w:val="0"/>
              <w:keepLines w:val="0"/>
              <w:widowControl/>
              <w:suppressLineNumbers w:val="0"/>
              <w:jc w:val="center"/>
              <w:textAlignment w:val="center"/>
              <w:rPr>
                <w:rFonts w:hint="eastAsia" w:ascii="方正仿宋_GBK" w:hAnsi="方正仿宋_GBK" w:eastAsia="方正仿宋_GBK" w:cs="方正仿宋_GBK"/>
                <w:i w:val="0"/>
                <w:iCs w:val="0"/>
                <w:snapToGrid w:val="0"/>
                <w:color w:val="auto"/>
                <w:kern w:val="0"/>
                <w:sz w:val="21"/>
                <w:szCs w:val="21"/>
                <w:highlight w:val="none"/>
                <w:u w:val="none"/>
                <w:lang w:val="en-US" w:eastAsia="zh-CN" w:bidi="ar"/>
              </w:rPr>
            </w:pPr>
            <w:r>
              <w:rPr>
                <w:rFonts w:hint="default" w:ascii="Times New Roman" w:hAnsi="Times New Roman" w:eastAsia="宋体" w:cs="Times New Roman"/>
                <w:i w:val="0"/>
                <w:iCs w:val="0"/>
                <w:snapToGrid w:val="0"/>
                <w:color w:val="000000"/>
                <w:kern w:val="0"/>
                <w:sz w:val="22"/>
                <w:szCs w:val="22"/>
                <w:u w:val="none"/>
                <w:lang w:val="en-US" w:eastAsia="zh-CN" w:bidi="ar"/>
              </w:rPr>
              <w:t>45</w:t>
            </w:r>
          </w:p>
        </w:tc>
        <w:tc>
          <w:tcPr>
            <w:tcW w:w="48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ECEF22">
            <w:pPr>
              <w:keepNext w:val="0"/>
              <w:keepLines w:val="0"/>
              <w:pageBreakBefore w:val="0"/>
              <w:widowControl/>
              <w:kinsoku w:val="0"/>
              <w:wordWrap/>
              <w:overflowPunct/>
              <w:topLinePunct w:val="0"/>
              <w:autoSpaceDE w:val="0"/>
              <w:autoSpaceDN w:val="0"/>
              <w:bidi w:val="0"/>
              <w:adjustRightInd w:val="0"/>
              <w:snapToGrid w:val="0"/>
              <w:spacing w:line="260" w:lineRule="exact"/>
              <w:jc w:val="left"/>
              <w:textAlignment w:val="center"/>
              <w:rPr>
                <w:rFonts w:hint="eastAsia" w:ascii="方正仿宋_GBK" w:hAnsi="方正仿宋_GBK" w:eastAsia="方正仿宋_GBK" w:cs="方正仿宋_GBK"/>
                <w:snapToGrid w:val="0"/>
                <w:color w:val="auto"/>
                <w:kern w:val="0"/>
                <w:szCs w:val="21"/>
                <w:lang w:val="en-US" w:eastAsia="zh-CN" w:bidi="ar"/>
              </w:rPr>
            </w:pPr>
            <w:r>
              <w:rPr>
                <w:rFonts w:hint="eastAsia" w:ascii="方正仿宋_GBK" w:hAnsi="方正仿宋_GBK" w:eastAsia="方正仿宋_GBK" w:cs="方正仿宋_GBK"/>
                <w:snapToGrid w:val="0"/>
                <w:color w:val="auto"/>
                <w:kern w:val="0"/>
                <w:szCs w:val="21"/>
                <w:lang w:val="en-US" w:eastAsia="zh-CN" w:bidi="ar"/>
              </w:rPr>
              <w:t>开展劳动技能培训</w:t>
            </w:r>
          </w:p>
        </w:tc>
        <w:tc>
          <w:tcPr>
            <w:tcW w:w="86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3B9891">
            <w:pPr>
              <w:keepNext w:val="0"/>
              <w:keepLines w:val="0"/>
              <w:pageBreakBefore w:val="0"/>
              <w:widowControl/>
              <w:kinsoku w:val="0"/>
              <w:wordWrap/>
              <w:overflowPunct/>
              <w:topLinePunct w:val="0"/>
              <w:autoSpaceDE w:val="0"/>
              <w:autoSpaceDN w:val="0"/>
              <w:bidi w:val="0"/>
              <w:adjustRightInd w:val="0"/>
              <w:snapToGrid w:val="0"/>
              <w:spacing w:line="260" w:lineRule="exact"/>
              <w:jc w:val="left"/>
              <w:textAlignment w:val="center"/>
              <w:rPr>
                <w:rFonts w:hint="eastAsia" w:ascii="方正仿宋_GBK" w:hAnsi="方正仿宋_GBK" w:eastAsia="方正仿宋_GBK" w:cs="方正仿宋_GBK"/>
                <w:snapToGrid w:val="0"/>
                <w:color w:val="auto"/>
                <w:kern w:val="0"/>
                <w:szCs w:val="21"/>
                <w:lang w:val="en-US" w:eastAsia="zh-CN" w:bidi="ar"/>
              </w:rPr>
            </w:pPr>
            <w:r>
              <w:rPr>
                <w:rFonts w:hint="eastAsia" w:ascii="方正仿宋_GBK" w:hAnsi="方正仿宋_GBK" w:eastAsia="方正仿宋_GBK" w:cs="方正仿宋_GBK"/>
                <w:snapToGrid w:val="0"/>
                <w:color w:val="auto"/>
                <w:kern w:val="0"/>
                <w:szCs w:val="21"/>
                <w:lang w:val="en-US" w:eastAsia="zh-CN" w:bidi="ar"/>
              </w:rPr>
              <w:t>承接部门：宿城区人力资源和社会保障局</w:t>
            </w:r>
            <w:r>
              <w:rPr>
                <w:rFonts w:hint="eastAsia" w:ascii="方正仿宋_GBK" w:hAnsi="方正仿宋_GBK" w:eastAsia="方正仿宋_GBK" w:cs="方正仿宋_GBK"/>
                <w:snapToGrid w:val="0"/>
                <w:color w:val="auto"/>
                <w:kern w:val="0"/>
                <w:szCs w:val="21"/>
                <w:lang w:val="en-US" w:eastAsia="zh-CN" w:bidi="ar"/>
              </w:rPr>
              <w:br w:type="textWrapping"/>
            </w:r>
            <w:r>
              <w:rPr>
                <w:rFonts w:hint="eastAsia" w:ascii="方正仿宋_GBK" w:hAnsi="方正仿宋_GBK" w:eastAsia="方正仿宋_GBK" w:cs="方正仿宋_GBK"/>
                <w:snapToGrid w:val="0"/>
                <w:color w:val="auto"/>
                <w:kern w:val="0"/>
                <w:szCs w:val="21"/>
                <w:lang w:val="en-US" w:eastAsia="zh-CN" w:bidi="ar"/>
              </w:rPr>
              <w:t>工作方式：组织开展“五类”人员就业技能培训工作，由申请人自主选择辖区内民办职业技能学校培训并取得职业技能等级证书或资格证书后申请技能培训补贴，区人社局负责审核发放。</w:t>
            </w:r>
          </w:p>
        </w:tc>
      </w:tr>
      <w:tr w14:paraId="551F95B7">
        <w:tblPrEx>
          <w:tblCellMar>
            <w:top w:w="0" w:type="dxa"/>
            <w:left w:w="108" w:type="dxa"/>
            <w:bottom w:w="0" w:type="dxa"/>
            <w:right w:w="108" w:type="dxa"/>
          </w:tblCellMar>
        </w:tblPrEx>
        <w:trPr>
          <w:cantSplit/>
          <w:trHeight w:val="658" w:hRule="atLeast"/>
          <w:jc w:val="center"/>
        </w:trPr>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A097CB">
            <w:pPr>
              <w:keepNext w:val="0"/>
              <w:keepLines w:val="0"/>
              <w:widowControl/>
              <w:suppressLineNumbers w:val="0"/>
              <w:jc w:val="center"/>
              <w:textAlignment w:val="center"/>
              <w:rPr>
                <w:rFonts w:hint="eastAsia" w:ascii="方正仿宋_GBK" w:hAnsi="方正仿宋_GBK" w:eastAsia="方正仿宋_GBK" w:cs="方正仿宋_GBK"/>
                <w:i w:val="0"/>
                <w:iCs w:val="0"/>
                <w:snapToGrid w:val="0"/>
                <w:color w:val="auto"/>
                <w:kern w:val="0"/>
                <w:sz w:val="21"/>
                <w:szCs w:val="21"/>
                <w:highlight w:val="none"/>
                <w:u w:val="none"/>
                <w:lang w:val="en-US" w:eastAsia="zh-CN" w:bidi="ar"/>
              </w:rPr>
            </w:pPr>
            <w:r>
              <w:rPr>
                <w:rFonts w:hint="default" w:ascii="Times New Roman" w:hAnsi="Times New Roman" w:eastAsia="宋体" w:cs="Times New Roman"/>
                <w:i w:val="0"/>
                <w:iCs w:val="0"/>
                <w:snapToGrid w:val="0"/>
                <w:color w:val="000000"/>
                <w:kern w:val="0"/>
                <w:sz w:val="22"/>
                <w:szCs w:val="22"/>
                <w:u w:val="none"/>
                <w:lang w:val="en-US" w:eastAsia="zh-CN" w:bidi="ar"/>
              </w:rPr>
              <w:t>46</w:t>
            </w:r>
          </w:p>
        </w:tc>
        <w:tc>
          <w:tcPr>
            <w:tcW w:w="48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D540A3">
            <w:pPr>
              <w:keepNext w:val="0"/>
              <w:keepLines w:val="0"/>
              <w:pageBreakBefore w:val="0"/>
              <w:widowControl/>
              <w:kinsoku w:val="0"/>
              <w:wordWrap/>
              <w:overflowPunct/>
              <w:topLinePunct w:val="0"/>
              <w:autoSpaceDE w:val="0"/>
              <w:autoSpaceDN w:val="0"/>
              <w:bidi w:val="0"/>
              <w:adjustRightInd w:val="0"/>
              <w:snapToGrid w:val="0"/>
              <w:spacing w:line="260" w:lineRule="exact"/>
              <w:jc w:val="left"/>
              <w:textAlignment w:val="center"/>
              <w:rPr>
                <w:rFonts w:hint="eastAsia" w:ascii="方正仿宋_GBK" w:hAnsi="方正仿宋_GBK" w:eastAsia="方正仿宋_GBK" w:cs="方正仿宋_GBK"/>
                <w:snapToGrid w:val="0"/>
                <w:color w:val="auto"/>
                <w:kern w:val="0"/>
                <w:szCs w:val="21"/>
                <w:lang w:val="en-US" w:eastAsia="zh-CN" w:bidi="ar"/>
              </w:rPr>
            </w:pPr>
            <w:r>
              <w:rPr>
                <w:rFonts w:hint="eastAsia" w:ascii="方正仿宋_GBK" w:hAnsi="方正仿宋_GBK" w:eastAsia="方正仿宋_GBK" w:cs="方正仿宋_GBK"/>
                <w:snapToGrid w:val="0"/>
                <w:color w:val="auto"/>
                <w:kern w:val="0"/>
                <w:szCs w:val="21"/>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20320" cy="13335"/>
                  <wp:effectExtent l="0" t="0" r="0" b="0"/>
                  <wp:wrapNone/>
                  <wp:docPr id="2842" name="图片_1"/>
                  <wp:cNvGraphicFramePr/>
                  <a:graphic xmlns:a="http://schemas.openxmlformats.org/drawingml/2006/main">
                    <a:graphicData uri="http://schemas.openxmlformats.org/drawingml/2006/picture">
                      <pic:pic xmlns:pic="http://schemas.openxmlformats.org/drawingml/2006/picture">
                        <pic:nvPicPr>
                          <pic:cNvPr id="2842" name="图片_1"/>
                          <pic:cNvPicPr/>
                        </pic:nvPicPr>
                        <pic:blipFill>
                          <a:blip r:embed="rId10"/>
                          <a:stretch>
                            <a:fillRect/>
                          </a:stretch>
                        </pic:blipFill>
                        <pic:spPr>
                          <a:xfrm>
                            <a:off x="0" y="0"/>
                            <a:ext cx="20320" cy="13335"/>
                          </a:xfrm>
                          <a:prstGeom prst="rect">
                            <a:avLst/>
                          </a:prstGeom>
                          <a:noFill/>
                          <a:ln>
                            <a:noFill/>
                          </a:ln>
                        </pic:spPr>
                      </pic:pic>
                    </a:graphicData>
                  </a:graphic>
                </wp:anchor>
              </w:drawing>
            </w:r>
            <w:r>
              <w:rPr>
                <w:rFonts w:hint="eastAsia" w:ascii="方正仿宋_GBK" w:hAnsi="方正仿宋_GBK" w:eastAsia="方正仿宋_GBK" w:cs="方正仿宋_GBK"/>
                <w:snapToGrid w:val="0"/>
                <w:color w:val="auto"/>
                <w:kern w:val="0"/>
                <w:szCs w:val="21"/>
                <w:lang w:val="en-US" w:eastAsia="zh-CN" w:bidi="ar"/>
              </w:rPr>
              <w:t>“富民贷”推广工作</w:t>
            </w:r>
          </w:p>
        </w:tc>
        <w:tc>
          <w:tcPr>
            <w:tcW w:w="86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52526F">
            <w:pPr>
              <w:keepNext w:val="0"/>
              <w:keepLines w:val="0"/>
              <w:pageBreakBefore w:val="0"/>
              <w:widowControl/>
              <w:kinsoku w:val="0"/>
              <w:wordWrap/>
              <w:overflowPunct/>
              <w:topLinePunct w:val="0"/>
              <w:autoSpaceDE w:val="0"/>
              <w:autoSpaceDN w:val="0"/>
              <w:bidi w:val="0"/>
              <w:adjustRightInd w:val="0"/>
              <w:snapToGrid w:val="0"/>
              <w:spacing w:line="260" w:lineRule="exact"/>
              <w:jc w:val="left"/>
              <w:textAlignment w:val="center"/>
              <w:rPr>
                <w:rFonts w:hint="eastAsia" w:ascii="方正仿宋_GBK" w:hAnsi="方正仿宋_GBK" w:eastAsia="方正仿宋_GBK" w:cs="方正仿宋_GBK"/>
                <w:snapToGrid w:val="0"/>
                <w:color w:val="auto"/>
                <w:kern w:val="0"/>
                <w:szCs w:val="21"/>
                <w:lang w:val="en-US" w:eastAsia="zh-CN" w:bidi="ar"/>
              </w:rPr>
            </w:pPr>
            <w:r>
              <w:rPr>
                <w:rFonts w:hint="eastAsia" w:ascii="方正仿宋_GBK" w:hAnsi="方正仿宋_GBK" w:eastAsia="方正仿宋_GBK" w:cs="方正仿宋_GBK"/>
                <w:snapToGrid w:val="0"/>
                <w:color w:val="auto"/>
                <w:kern w:val="0"/>
                <w:szCs w:val="21"/>
                <w:lang w:val="en-US" w:eastAsia="zh-CN" w:bidi="ar"/>
              </w:rPr>
              <w:t>落实党中央为基层减负有关要求，不再开展此项工作。</w:t>
            </w:r>
          </w:p>
        </w:tc>
      </w:tr>
      <w:tr w14:paraId="39217298">
        <w:tblPrEx>
          <w:tblCellMar>
            <w:top w:w="0" w:type="dxa"/>
            <w:left w:w="108" w:type="dxa"/>
            <w:bottom w:w="0" w:type="dxa"/>
            <w:right w:w="108" w:type="dxa"/>
          </w:tblCellMar>
        </w:tblPrEx>
        <w:trPr>
          <w:cantSplit/>
          <w:trHeight w:val="658" w:hRule="atLeast"/>
          <w:jc w:val="center"/>
        </w:trPr>
        <w:tc>
          <w:tcPr>
            <w:tcW w:w="1425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460268D">
            <w:pPr>
              <w:keepNext w:val="0"/>
              <w:keepLines w:val="0"/>
              <w:widowControl/>
              <w:suppressLineNumbers w:val="0"/>
              <w:jc w:val="both"/>
              <w:textAlignment w:val="center"/>
              <w:rPr>
                <w:rStyle w:val="21"/>
                <w:rFonts w:hint="eastAsia" w:ascii="方正仿宋_GBK" w:hAnsi="方正仿宋_GBK" w:eastAsia="方正仿宋_GBK" w:cs="方正仿宋_GBK"/>
                <w:color w:val="auto"/>
                <w:highlight w:val="none"/>
                <w:lang w:val="en-US" w:eastAsia="zh-CN" w:bidi="ar"/>
              </w:rPr>
            </w:pPr>
            <w:r>
              <w:rPr>
                <w:rStyle w:val="21"/>
                <w:rFonts w:hint="eastAsia" w:ascii="方正黑体_GBK" w:hAnsi="方正黑体_GBK" w:eastAsia="方正黑体_GBK" w:cs="方正黑体_GBK"/>
                <w:color w:val="auto"/>
                <w:sz w:val="24"/>
                <w:szCs w:val="24"/>
                <w:highlight w:val="none"/>
                <w:lang w:val="en-US" w:eastAsia="zh-CN" w:bidi="ar"/>
              </w:rPr>
              <w:t>六、生态环保（14项）</w:t>
            </w:r>
          </w:p>
        </w:tc>
      </w:tr>
      <w:tr w14:paraId="031C12B7">
        <w:tblPrEx>
          <w:tblCellMar>
            <w:top w:w="0" w:type="dxa"/>
            <w:left w:w="108" w:type="dxa"/>
            <w:bottom w:w="0" w:type="dxa"/>
            <w:right w:w="108" w:type="dxa"/>
          </w:tblCellMar>
        </w:tblPrEx>
        <w:trPr>
          <w:cantSplit/>
          <w:trHeight w:val="664" w:hRule="atLeast"/>
          <w:jc w:val="center"/>
        </w:trPr>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F58F07">
            <w:pPr>
              <w:keepNext w:val="0"/>
              <w:keepLines w:val="0"/>
              <w:widowControl/>
              <w:suppressLineNumbers w:val="0"/>
              <w:jc w:val="center"/>
              <w:textAlignment w:val="center"/>
              <w:rPr>
                <w:rFonts w:hint="eastAsia" w:ascii="方正仿宋_GBK" w:hAnsi="方正仿宋_GBK" w:eastAsia="方正仿宋_GBK" w:cs="方正仿宋_GBK"/>
                <w:i w:val="0"/>
                <w:iCs w:val="0"/>
                <w:snapToGrid w:val="0"/>
                <w:color w:val="auto"/>
                <w:kern w:val="0"/>
                <w:sz w:val="21"/>
                <w:szCs w:val="21"/>
                <w:highlight w:val="none"/>
                <w:u w:val="none"/>
                <w:lang w:val="en-US" w:eastAsia="zh-CN" w:bidi="ar"/>
              </w:rPr>
            </w:pPr>
            <w:r>
              <w:rPr>
                <w:rFonts w:hint="default" w:ascii="Times New Roman" w:hAnsi="Times New Roman" w:eastAsia="宋体" w:cs="Times New Roman"/>
                <w:i w:val="0"/>
                <w:iCs w:val="0"/>
                <w:snapToGrid w:val="0"/>
                <w:color w:val="000000"/>
                <w:kern w:val="0"/>
                <w:sz w:val="22"/>
                <w:szCs w:val="22"/>
                <w:u w:val="none"/>
                <w:lang w:val="en-US" w:eastAsia="zh-CN" w:bidi="ar"/>
              </w:rPr>
              <w:t>47</w:t>
            </w:r>
          </w:p>
        </w:tc>
        <w:tc>
          <w:tcPr>
            <w:tcW w:w="48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380FE4">
            <w:pPr>
              <w:keepNext w:val="0"/>
              <w:keepLines w:val="0"/>
              <w:pageBreakBefore w:val="0"/>
              <w:widowControl/>
              <w:kinsoku w:val="0"/>
              <w:wordWrap/>
              <w:overflowPunct/>
              <w:topLinePunct w:val="0"/>
              <w:autoSpaceDE w:val="0"/>
              <w:autoSpaceDN w:val="0"/>
              <w:bidi w:val="0"/>
              <w:adjustRightInd w:val="0"/>
              <w:snapToGrid w:val="0"/>
              <w:spacing w:line="260" w:lineRule="exact"/>
              <w:jc w:val="left"/>
              <w:textAlignment w:val="center"/>
              <w:rPr>
                <w:rFonts w:hint="eastAsia" w:ascii="方正仿宋_GBK" w:hAnsi="方正仿宋_GBK" w:eastAsia="方正仿宋_GBK" w:cs="方正仿宋_GBK"/>
                <w:snapToGrid w:val="0"/>
                <w:color w:val="auto"/>
                <w:kern w:val="0"/>
                <w:szCs w:val="21"/>
                <w:lang w:val="en-US" w:eastAsia="zh-CN" w:bidi="ar"/>
              </w:rPr>
            </w:pPr>
            <w:r>
              <w:rPr>
                <w:rFonts w:hint="eastAsia" w:ascii="方正仿宋_GBK" w:hAnsi="方正仿宋_GBK" w:eastAsia="方正仿宋_GBK" w:cs="方正仿宋_GBK"/>
                <w:snapToGrid w:val="0"/>
                <w:color w:val="auto"/>
                <w:kern w:val="0"/>
                <w:szCs w:val="21"/>
                <w:lang w:val="en-US" w:eastAsia="zh-CN" w:bidi="ar"/>
              </w:rPr>
              <w:drawing>
                <wp:anchor distT="0" distB="0" distL="114300" distR="114300" simplePos="0" relativeHeight="251671552" behindDoc="0" locked="0" layoutInCell="1" allowOverlap="1">
                  <wp:simplePos x="0" y="0"/>
                  <wp:positionH relativeFrom="column">
                    <wp:posOffset>0</wp:posOffset>
                  </wp:positionH>
                  <wp:positionV relativeFrom="paragraph">
                    <wp:posOffset>0</wp:posOffset>
                  </wp:positionV>
                  <wp:extent cx="20320" cy="10160"/>
                  <wp:effectExtent l="0" t="0" r="0" b="0"/>
                  <wp:wrapNone/>
                  <wp:docPr id="2843" name="图片_1"/>
                  <wp:cNvGraphicFramePr/>
                  <a:graphic xmlns:a="http://schemas.openxmlformats.org/drawingml/2006/main">
                    <a:graphicData uri="http://schemas.openxmlformats.org/drawingml/2006/picture">
                      <pic:pic xmlns:pic="http://schemas.openxmlformats.org/drawingml/2006/picture">
                        <pic:nvPicPr>
                          <pic:cNvPr id="2843" name="图片_1"/>
                          <pic:cNvPicPr/>
                        </pic:nvPicPr>
                        <pic:blipFill>
                          <a:blip r:embed="rId6"/>
                          <a:stretch>
                            <a:fillRect/>
                          </a:stretch>
                        </pic:blipFill>
                        <pic:spPr>
                          <a:xfrm>
                            <a:off x="0" y="0"/>
                            <a:ext cx="20320" cy="10160"/>
                          </a:xfrm>
                          <a:prstGeom prst="rect">
                            <a:avLst/>
                          </a:prstGeom>
                          <a:noFill/>
                          <a:ln>
                            <a:noFill/>
                          </a:ln>
                        </pic:spPr>
                      </pic:pic>
                    </a:graphicData>
                  </a:graphic>
                </wp:anchor>
              </w:drawing>
            </w:r>
            <w:r>
              <w:rPr>
                <w:rFonts w:hint="eastAsia" w:ascii="方正仿宋_GBK" w:hAnsi="方正仿宋_GBK" w:eastAsia="方正仿宋_GBK" w:cs="方正仿宋_GBK"/>
                <w:snapToGrid w:val="0"/>
                <w:color w:val="auto"/>
                <w:kern w:val="0"/>
                <w:szCs w:val="21"/>
                <w:lang w:val="en-US" w:eastAsia="zh-CN" w:bidi="ar"/>
              </w:rPr>
              <w:drawing>
                <wp:anchor distT="0" distB="0" distL="114300" distR="114300" simplePos="0" relativeHeight="251671552" behindDoc="0" locked="0" layoutInCell="1" allowOverlap="1">
                  <wp:simplePos x="0" y="0"/>
                  <wp:positionH relativeFrom="column">
                    <wp:posOffset>0</wp:posOffset>
                  </wp:positionH>
                  <wp:positionV relativeFrom="paragraph">
                    <wp:posOffset>0</wp:posOffset>
                  </wp:positionV>
                  <wp:extent cx="20320" cy="15875"/>
                  <wp:effectExtent l="0" t="0" r="0" b="0"/>
                  <wp:wrapNone/>
                  <wp:docPr id="2844" name="图片_1_SpCnt_1"/>
                  <wp:cNvGraphicFramePr/>
                  <a:graphic xmlns:a="http://schemas.openxmlformats.org/drawingml/2006/main">
                    <a:graphicData uri="http://schemas.openxmlformats.org/drawingml/2006/picture">
                      <pic:pic xmlns:pic="http://schemas.openxmlformats.org/drawingml/2006/picture">
                        <pic:nvPicPr>
                          <pic:cNvPr id="2844" name="图片_1_SpCnt_1"/>
                          <pic:cNvPicPr/>
                        </pic:nvPicPr>
                        <pic:blipFill>
                          <a:blip r:embed="rId10"/>
                          <a:stretch>
                            <a:fillRect/>
                          </a:stretch>
                        </pic:blipFill>
                        <pic:spPr>
                          <a:xfrm>
                            <a:off x="0" y="0"/>
                            <a:ext cx="20320" cy="15875"/>
                          </a:xfrm>
                          <a:prstGeom prst="rect">
                            <a:avLst/>
                          </a:prstGeom>
                          <a:noFill/>
                          <a:ln>
                            <a:noFill/>
                          </a:ln>
                        </pic:spPr>
                      </pic:pic>
                    </a:graphicData>
                  </a:graphic>
                </wp:anchor>
              </w:drawing>
            </w:r>
            <w:r>
              <w:rPr>
                <w:rFonts w:hint="eastAsia" w:ascii="方正仿宋_GBK" w:hAnsi="方正仿宋_GBK" w:eastAsia="方正仿宋_GBK" w:cs="方正仿宋_GBK"/>
                <w:snapToGrid w:val="0"/>
                <w:color w:val="auto"/>
                <w:kern w:val="0"/>
                <w:szCs w:val="21"/>
                <w:lang w:val="en-US" w:eastAsia="zh-CN" w:bidi="ar"/>
              </w:rPr>
              <w:drawing>
                <wp:anchor distT="0" distB="0" distL="114300" distR="114300" simplePos="0" relativeHeight="251671552" behindDoc="0" locked="0" layoutInCell="1" allowOverlap="1">
                  <wp:simplePos x="0" y="0"/>
                  <wp:positionH relativeFrom="column">
                    <wp:posOffset>0</wp:posOffset>
                  </wp:positionH>
                  <wp:positionV relativeFrom="paragraph">
                    <wp:posOffset>0</wp:posOffset>
                  </wp:positionV>
                  <wp:extent cx="20320" cy="28575"/>
                  <wp:effectExtent l="0" t="0" r="17780" b="9525"/>
                  <wp:wrapNone/>
                  <wp:docPr id="2845" name="图片_1_SpCnt_2"/>
                  <wp:cNvGraphicFramePr/>
                  <a:graphic xmlns:a="http://schemas.openxmlformats.org/drawingml/2006/main">
                    <a:graphicData uri="http://schemas.openxmlformats.org/drawingml/2006/picture">
                      <pic:pic xmlns:pic="http://schemas.openxmlformats.org/drawingml/2006/picture">
                        <pic:nvPicPr>
                          <pic:cNvPr id="2845" name="图片_1_SpCnt_2"/>
                          <pic:cNvPicPr/>
                        </pic:nvPicPr>
                        <pic:blipFill>
                          <a:blip r:embed="rId9"/>
                          <a:stretch>
                            <a:fillRect/>
                          </a:stretch>
                        </pic:blipFill>
                        <pic:spPr>
                          <a:xfrm>
                            <a:off x="0" y="0"/>
                            <a:ext cx="20320" cy="28575"/>
                          </a:xfrm>
                          <a:prstGeom prst="rect">
                            <a:avLst/>
                          </a:prstGeom>
                          <a:noFill/>
                          <a:ln>
                            <a:noFill/>
                          </a:ln>
                        </pic:spPr>
                      </pic:pic>
                    </a:graphicData>
                  </a:graphic>
                </wp:anchor>
              </w:drawing>
            </w:r>
            <w:r>
              <w:rPr>
                <w:rFonts w:hint="eastAsia" w:ascii="方正仿宋_GBK" w:hAnsi="方正仿宋_GBK" w:eastAsia="方正仿宋_GBK" w:cs="方正仿宋_GBK"/>
                <w:snapToGrid w:val="0"/>
                <w:color w:val="auto"/>
                <w:kern w:val="0"/>
                <w:szCs w:val="21"/>
                <w:lang w:val="en-US" w:eastAsia="zh-CN" w:bidi="ar"/>
              </w:rPr>
              <w:t>公益林管护</w:t>
            </w:r>
          </w:p>
        </w:tc>
        <w:tc>
          <w:tcPr>
            <w:tcW w:w="86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AE7421">
            <w:pPr>
              <w:keepNext w:val="0"/>
              <w:keepLines w:val="0"/>
              <w:pageBreakBefore w:val="0"/>
              <w:widowControl/>
              <w:kinsoku w:val="0"/>
              <w:wordWrap/>
              <w:overflowPunct/>
              <w:topLinePunct w:val="0"/>
              <w:autoSpaceDE w:val="0"/>
              <w:autoSpaceDN w:val="0"/>
              <w:bidi w:val="0"/>
              <w:adjustRightInd w:val="0"/>
              <w:snapToGrid w:val="0"/>
              <w:spacing w:line="260" w:lineRule="exact"/>
              <w:jc w:val="left"/>
              <w:textAlignment w:val="center"/>
              <w:rPr>
                <w:rFonts w:hint="eastAsia" w:ascii="方正仿宋_GBK" w:hAnsi="方正仿宋_GBK" w:eastAsia="方正仿宋_GBK" w:cs="方正仿宋_GBK"/>
                <w:snapToGrid w:val="0"/>
                <w:color w:val="auto"/>
                <w:kern w:val="0"/>
                <w:szCs w:val="21"/>
                <w:lang w:val="en-US" w:eastAsia="zh-CN" w:bidi="ar"/>
              </w:rPr>
            </w:pPr>
            <w:r>
              <w:rPr>
                <w:rFonts w:hint="eastAsia" w:ascii="方正仿宋_GBK" w:hAnsi="方正仿宋_GBK" w:eastAsia="方正仿宋_GBK" w:cs="方正仿宋_GBK"/>
                <w:snapToGrid w:val="0"/>
                <w:color w:val="auto"/>
                <w:kern w:val="0"/>
                <w:szCs w:val="21"/>
                <w:lang w:val="en-US" w:eastAsia="zh-CN" w:bidi="ar"/>
              </w:rPr>
              <w:t>承接部门：宿迁市自然资源和规划局宿城分局</w:t>
            </w:r>
            <w:r>
              <w:rPr>
                <w:rFonts w:hint="eastAsia" w:ascii="方正仿宋_GBK" w:hAnsi="方正仿宋_GBK" w:eastAsia="方正仿宋_GBK" w:cs="方正仿宋_GBK"/>
                <w:snapToGrid w:val="0"/>
                <w:color w:val="auto"/>
                <w:kern w:val="0"/>
                <w:szCs w:val="21"/>
                <w:lang w:val="en-US" w:eastAsia="zh-CN" w:bidi="ar"/>
              </w:rPr>
              <w:br w:type="textWrapping"/>
            </w:r>
            <w:r>
              <w:rPr>
                <w:rFonts w:hint="eastAsia" w:ascii="方正仿宋_GBK" w:hAnsi="方正仿宋_GBK" w:eastAsia="方正仿宋_GBK" w:cs="方正仿宋_GBK"/>
                <w:snapToGrid w:val="0"/>
                <w:color w:val="auto"/>
                <w:kern w:val="0"/>
                <w:szCs w:val="21"/>
                <w:lang w:val="en-US" w:eastAsia="zh-CN" w:bidi="ar"/>
              </w:rPr>
              <w:t>工作方式：林业管理科按照规定，及时下达补贴资金，以林长制为抓手，开展巡林工作。</w:t>
            </w:r>
          </w:p>
        </w:tc>
      </w:tr>
      <w:tr w14:paraId="55C0853F">
        <w:tblPrEx>
          <w:tblCellMar>
            <w:top w:w="0" w:type="dxa"/>
            <w:left w:w="108" w:type="dxa"/>
            <w:bottom w:w="0" w:type="dxa"/>
            <w:right w:w="108" w:type="dxa"/>
          </w:tblCellMar>
        </w:tblPrEx>
        <w:trPr>
          <w:cantSplit/>
          <w:trHeight w:val="679" w:hRule="atLeast"/>
          <w:jc w:val="center"/>
        </w:trPr>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D36448">
            <w:pPr>
              <w:keepNext w:val="0"/>
              <w:keepLines w:val="0"/>
              <w:widowControl/>
              <w:suppressLineNumbers w:val="0"/>
              <w:jc w:val="center"/>
              <w:textAlignment w:val="center"/>
              <w:rPr>
                <w:rFonts w:hint="eastAsia" w:ascii="方正仿宋_GBK" w:hAnsi="方正仿宋_GBK" w:eastAsia="方正仿宋_GBK" w:cs="方正仿宋_GBK"/>
                <w:i w:val="0"/>
                <w:iCs w:val="0"/>
                <w:snapToGrid w:val="0"/>
                <w:color w:val="auto"/>
                <w:kern w:val="0"/>
                <w:sz w:val="21"/>
                <w:szCs w:val="21"/>
                <w:highlight w:val="none"/>
                <w:u w:val="none"/>
                <w:lang w:val="en-US" w:eastAsia="zh-CN" w:bidi="ar"/>
              </w:rPr>
            </w:pPr>
            <w:r>
              <w:rPr>
                <w:rFonts w:hint="default" w:ascii="Times New Roman" w:hAnsi="Times New Roman" w:eastAsia="宋体" w:cs="Times New Roman"/>
                <w:i w:val="0"/>
                <w:iCs w:val="0"/>
                <w:snapToGrid w:val="0"/>
                <w:color w:val="000000"/>
                <w:kern w:val="0"/>
                <w:sz w:val="22"/>
                <w:szCs w:val="22"/>
                <w:u w:val="none"/>
                <w:lang w:val="en-US" w:eastAsia="zh-CN" w:bidi="ar"/>
              </w:rPr>
              <w:t>48</w:t>
            </w:r>
          </w:p>
        </w:tc>
        <w:tc>
          <w:tcPr>
            <w:tcW w:w="48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E2C6DA">
            <w:pPr>
              <w:keepNext w:val="0"/>
              <w:keepLines w:val="0"/>
              <w:pageBreakBefore w:val="0"/>
              <w:widowControl/>
              <w:kinsoku w:val="0"/>
              <w:wordWrap/>
              <w:overflowPunct/>
              <w:topLinePunct w:val="0"/>
              <w:autoSpaceDE w:val="0"/>
              <w:autoSpaceDN w:val="0"/>
              <w:bidi w:val="0"/>
              <w:adjustRightInd w:val="0"/>
              <w:snapToGrid w:val="0"/>
              <w:spacing w:line="260" w:lineRule="exact"/>
              <w:jc w:val="left"/>
              <w:textAlignment w:val="center"/>
              <w:rPr>
                <w:rFonts w:hint="eastAsia" w:ascii="方正仿宋_GBK" w:hAnsi="方正仿宋_GBK" w:eastAsia="方正仿宋_GBK" w:cs="方正仿宋_GBK"/>
                <w:snapToGrid w:val="0"/>
                <w:color w:val="auto"/>
                <w:kern w:val="0"/>
                <w:szCs w:val="21"/>
                <w:lang w:val="en-US" w:eastAsia="zh-CN" w:bidi="ar"/>
              </w:rPr>
            </w:pPr>
            <w:r>
              <w:rPr>
                <w:rFonts w:hint="eastAsia" w:ascii="方正仿宋_GBK" w:hAnsi="方正仿宋_GBK" w:eastAsia="方正仿宋_GBK" w:cs="方正仿宋_GBK"/>
                <w:snapToGrid w:val="0"/>
                <w:color w:val="auto"/>
                <w:kern w:val="0"/>
                <w:szCs w:val="21"/>
                <w:lang w:val="en-US" w:eastAsia="zh-CN" w:bidi="ar"/>
              </w:rPr>
              <w:drawing>
                <wp:anchor distT="0" distB="0" distL="114300" distR="114300" simplePos="0" relativeHeight="251672576" behindDoc="0" locked="0" layoutInCell="1" allowOverlap="1">
                  <wp:simplePos x="0" y="0"/>
                  <wp:positionH relativeFrom="column">
                    <wp:posOffset>0</wp:posOffset>
                  </wp:positionH>
                  <wp:positionV relativeFrom="paragraph">
                    <wp:posOffset>0</wp:posOffset>
                  </wp:positionV>
                  <wp:extent cx="20320" cy="20955"/>
                  <wp:effectExtent l="0" t="0" r="17780" b="7620"/>
                  <wp:wrapNone/>
                  <wp:docPr id="2846" name="图片_1_SpCnt_8"/>
                  <wp:cNvGraphicFramePr/>
                  <a:graphic xmlns:a="http://schemas.openxmlformats.org/drawingml/2006/main">
                    <a:graphicData uri="http://schemas.openxmlformats.org/drawingml/2006/picture">
                      <pic:pic xmlns:pic="http://schemas.openxmlformats.org/drawingml/2006/picture">
                        <pic:nvPicPr>
                          <pic:cNvPr id="2846" name="图片_1_SpCnt_8"/>
                          <pic:cNvPicPr/>
                        </pic:nvPicPr>
                        <pic:blipFill>
                          <a:blip r:embed="rId12"/>
                          <a:stretch>
                            <a:fillRect/>
                          </a:stretch>
                        </pic:blipFill>
                        <pic:spPr>
                          <a:xfrm>
                            <a:off x="0" y="0"/>
                            <a:ext cx="20320" cy="20955"/>
                          </a:xfrm>
                          <a:prstGeom prst="rect">
                            <a:avLst/>
                          </a:prstGeom>
                          <a:noFill/>
                          <a:ln>
                            <a:noFill/>
                          </a:ln>
                        </pic:spPr>
                      </pic:pic>
                    </a:graphicData>
                  </a:graphic>
                </wp:anchor>
              </w:drawing>
            </w:r>
            <w:r>
              <w:rPr>
                <w:rFonts w:hint="eastAsia" w:ascii="方正仿宋_GBK" w:hAnsi="方正仿宋_GBK" w:eastAsia="方正仿宋_GBK" w:cs="方正仿宋_GBK"/>
                <w:snapToGrid w:val="0"/>
                <w:color w:val="auto"/>
                <w:kern w:val="0"/>
                <w:szCs w:val="21"/>
                <w:lang w:val="en-US" w:eastAsia="zh-CN" w:bidi="ar"/>
              </w:rPr>
              <w:t>对森林资源的保护、修复、利用、更新等的监督检查</w:t>
            </w:r>
          </w:p>
        </w:tc>
        <w:tc>
          <w:tcPr>
            <w:tcW w:w="86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3282AA">
            <w:pPr>
              <w:keepNext w:val="0"/>
              <w:keepLines w:val="0"/>
              <w:pageBreakBefore w:val="0"/>
              <w:widowControl/>
              <w:kinsoku w:val="0"/>
              <w:wordWrap/>
              <w:overflowPunct/>
              <w:topLinePunct w:val="0"/>
              <w:autoSpaceDE w:val="0"/>
              <w:autoSpaceDN w:val="0"/>
              <w:bidi w:val="0"/>
              <w:adjustRightInd w:val="0"/>
              <w:snapToGrid w:val="0"/>
              <w:spacing w:line="260" w:lineRule="exact"/>
              <w:jc w:val="left"/>
              <w:textAlignment w:val="center"/>
              <w:rPr>
                <w:rFonts w:hint="eastAsia" w:ascii="方正仿宋_GBK" w:hAnsi="方正仿宋_GBK" w:eastAsia="方正仿宋_GBK" w:cs="方正仿宋_GBK"/>
                <w:snapToGrid w:val="0"/>
                <w:color w:val="auto"/>
                <w:kern w:val="0"/>
                <w:szCs w:val="21"/>
                <w:lang w:val="en-US" w:eastAsia="zh-CN" w:bidi="ar"/>
              </w:rPr>
            </w:pPr>
            <w:r>
              <w:rPr>
                <w:rFonts w:hint="eastAsia" w:ascii="方正仿宋_GBK" w:hAnsi="方正仿宋_GBK" w:eastAsia="方正仿宋_GBK" w:cs="方正仿宋_GBK"/>
                <w:snapToGrid w:val="0"/>
                <w:color w:val="auto"/>
                <w:kern w:val="0"/>
                <w:szCs w:val="21"/>
                <w:lang w:val="en-US" w:eastAsia="zh-CN" w:bidi="ar"/>
              </w:rPr>
              <w:t>承接部门：宿迁市自然资源和规划局宿城分局</w:t>
            </w:r>
            <w:r>
              <w:rPr>
                <w:rFonts w:hint="eastAsia" w:ascii="方正仿宋_GBK" w:hAnsi="方正仿宋_GBK" w:eastAsia="方正仿宋_GBK" w:cs="方正仿宋_GBK"/>
                <w:snapToGrid w:val="0"/>
                <w:color w:val="auto"/>
                <w:kern w:val="0"/>
                <w:szCs w:val="21"/>
                <w:lang w:val="en-US" w:eastAsia="zh-CN" w:bidi="ar"/>
              </w:rPr>
              <w:br w:type="textWrapping"/>
            </w:r>
            <w:r>
              <w:rPr>
                <w:rFonts w:hint="eastAsia" w:ascii="方正仿宋_GBK" w:hAnsi="方正仿宋_GBK" w:eastAsia="方正仿宋_GBK" w:cs="方正仿宋_GBK"/>
                <w:snapToGrid w:val="0"/>
                <w:color w:val="auto"/>
                <w:kern w:val="0"/>
                <w:szCs w:val="21"/>
                <w:lang w:val="en-US" w:eastAsia="zh-CN" w:bidi="ar"/>
              </w:rPr>
              <w:t>工作方式：林业管理科按照规定，分解新造林任务，开展造林核查工作。</w:t>
            </w:r>
          </w:p>
        </w:tc>
      </w:tr>
      <w:tr w14:paraId="1FFC25B9">
        <w:tblPrEx>
          <w:tblCellMar>
            <w:top w:w="0" w:type="dxa"/>
            <w:left w:w="108" w:type="dxa"/>
            <w:bottom w:w="0" w:type="dxa"/>
            <w:right w:w="108" w:type="dxa"/>
          </w:tblCellMar>
        </w:tblPrEx>
        <w:trPr>
          <w:cantSplit/>
          <w:trHeight w:val="649" w:hRule="atLeast"/>
          <w:jc w:val="center"/>
        </w:trPr>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B58BE2">
            <w:pPr>
              <w:keepNext w:val="0"/>
              <w:keepLines w:val="0"/>
              <w:widowControl/>
              <w:suppressLineNumbers w:val="0"/>
              <w:jc w:val="center"/>
              <w:textAlignment w:val="center"/>
              <w:rPr>
                <w:rFonts w:hint="eastAsia" w:ascii="方正仿宋_GBK" w:hAnsi="方正仿宋_GBK" w:eastAsia="方正仿宋_GBK" w:cs="方正仿宋_GBK"/>
                <w:i w:val="0"/>
                <w:iCs w:val="0"/>
                <w:snapToGrid w:val="0"/>
                <w:color w:val="auto"/>
                <w:kern w:val="0"/>
                <w:sz w:val="21"/>
                <w:szCs w:val="21"/>
                <w:highlight w:val="none"/>
                <w:u w:val="none"/>
                <w:lang w:val="en-US" w:eastAsia="zh-CN" w:bidi="ar"/>
              </w:rPr>
            </w:pPr>
            <w:r>
              <w:rPr>
                <w:rFonts w:hint="default" w:ascii="Times New Roman" w:hAnsi="Times New Roman" w:eastAsia="宋体" w:cs="Times New Roman"/>
                <w:i w:val="0"/>
                <w:iCs w:val="0"/>
                <w:snapToGrid w:val="0"/>
                <w:color w:val="000000"/>
                <w:kern w:val="0"/>
                <w:sz w:val="22"/>
                <w:szCs w:val="22"/>
                <w:u w:val="none"/>
                <w:lang w:val="en-US" w:eastAsia="zh-CN" w:bidi="ar"/>
              </w:rPr>
              <w:t>49</w:t>
            </w:r>
          </w:p>
        </w:tc>
        <w:tc>
          <w:tcPr>
            <w:tcW w:w="48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BB8D17">
            <w:pPr>
              <w:keepNext w:val="0"/>
              <w:keepLines w:val="0"/>
              <w:pageBreakBefore w:val="0"/>
              <w:widowControl/>
              <w:kinsoku w:val="0"/>
              <w:wordWrap/>
              <w:overflowPunct/>
              <w:topLinePunct w:val="0"/>
              <w:autoSpaceDE w:val="0"/>
              <w:autoSpaceDN w:val="0"/>
              <w:bidi w:val="0"/>
              <w:adjustRightInd w:val="0"/>
              <w:snapToGrid w:val="0"/>
              <w:spacing w:line="260" w:lineRule="exact"/>
              <w:jc w:val="left"/>
              <w:textAlignment w:val="center"/>
              <w:rPr>
                <w:rFonts w:hint="eastAsia" w:ascii="方正仿宋_GBK" w:hAnsi="方正仿宋_GBK" w:eastAsia="方正仿宋_GBK" w:cs="方正仿宋_GBK"/>
                <w:snapToGrid w:val="0"/>
                <w:color w:val="auto"/>
                <w:kern w:val="0"/>
                <w:szCs w:val="21"/>
                <w:lang w:val="en-US" w:eastAsia="zh-CN" w:bidi="ar"/>
              </w:rPr>
            </w:pPr>
            <w:r>
              <w:rPr>
                <w:rFonts w:hint="eastAsia" w:ascii="方正仿宋_GBK" w:hAnsi="方正仿宋_GBK" w:eastAsia="方正仿宋_GBK" w:cs="方正仿宋_GBK"/>
                <w:snapToGrid w:val="0"/>
                <w:color w:val="auto"/>
                <w:kern w:val="0"/>
                <w:szCs w:val="21"/>
                <w:lang w:val="en-US" w:eastAsia="zh-CN" w:bidi="ar"/>
              </w:rPr>
              <w:drawing>
                <wp:anchor distT="0" distB="0" distL="114300" distR="114300" simplePos="0" relativeHeight="251673600" behindDoc="0" locked="0" layoutInCell="1" allowOverlap="1">
                  <wp:simplePos x="0" y="0"/>
                  <wp:positionH relativeFrom="column">
                    <wp:posOffset>0</wp:posOffset>
                  </wp:positionH>
                  <wp:positionV relativeFrom="paragraph">
                    <wp:posOffset>0</wp:posOffset>
                  </wp:positionV>
                  <wp:extent cx="20320" cy="10160"/>
                  <wp:effectExtent l="0" t="0" r="0" b="0"/>
                  <wp:wrapNone/>
                  <wp:docPr id="2847" name="图片_1_SpCnt_9"/>
                  <wp:cNvGraphicFramePr/>
                  <a:graphic xmlns:a="http://schemas.openxmlformats.org/drawingml/2006/main">
                    <a:graphicData uri="http://schemas.openxmlformats.org/drawingml/2006/picture">
                      <pic:pic xmlns:pic="http://schemas.openxmlformats.org/drawingml/2006/picture">
                        <pic:nvPicPr>
                          <pic:cNvPr id="2847" name="图片_1_SpCnt_9"/>
                          <pic:cNvPicPr/>
                        </pic:nvPicPr>
                        <pic:blipFill>
                          <a:blip r:embed="rId10"/>
                          <a:stretch>
                            <a:fillRect/>
                          </a:stretch>
                        </pic:blipFill>
                        <pic:spPr>
                          <a:xfrm>
                            <a:off x="0" y="0"/>
                            <a:ext cx="20320" cy="10160"/>
                          </a:xfrm>
                          <a:prstGeom prst="rect">
                            <a:avLst/>
                          </a:prstGeom>
                          <a:noFill/>
                          <a:ln>
                            <a:noFill/>
                          </a:ln>
                        </pic:spPr>
                      </pic:pic>
                    </a:graphicData>
                  </a:graphic>
                </wp:anchor>
              </w:drawing>
            </w:r>
            <w:r>
              <w:rPr>
                <w:rFonts w:hint="eastAsia" w:ascii="方正仿宋_GBK" w:hAnsi="方正仿宋_GBK" w:eastAsia="方正仿宋_GBK" w:cs="方正仿宋_GBK"/>
                <w:snapToGrid w:val="0"/>
                <w:color w:val="auto"/>
                <w:kern w:val="0"/>
                <w:szCs w:val="21"/>
                <w:lang w:val="en-US" w:eastAsia="zh-CN" w:bidi="ar"/>
              </w:rPr>
              <w:drawing>
                <wp:anchor distT="0" distB="0" distL="114300" distR="114300" simplePos="0" relativeHeight="251673600" behindDoc="0" locked="0" layoutInCell="1" allowOverlap="1">
                  <wp:simplePos x="0" y="0"/>
                  <wp:positionH relativeFrom="column">
                    <wp:posOffset>0</wp:posOffset>
                  </wp:positionH>
                  <wp:positionV relativeFrom="paragraph">
                    <wp:posOffset>0</wp:posOffset>
                  </wp:positionV>
                  <wp:extent cx="20320" cy="23495"/>
                  <wp:effectExtent l="0" t="0" r="17780" b="5080"/>
                  <wp:wrapNone/>
                  <wp:docPr id="2848" name="图片_173"/>
                  <wp:cNvGraphicFramePr/>
                  <a:graphic xmlns:a="http://schemas.openxmlformats.org/drawingml/2006/main">
                    <a:graphicData uri="http://schemas.openxmlformats.org/drawingml/2006/picture">
                      <pic:pic xmlns:pic="http://schemas.openxmlformats.org/drawingml/2006/picture">
                        <pic:nvPicPr>
                          <pic:cNvPr id="2848" name="图片_173"/>
                          <pic:cNvPicPr/>
                        </pic:nvPicPr>
                        <pic:blipFill>
                          <a:blip r:embed="rId9"/>
                          <a:stretch>
                            <a:fillRect/>
                          </a:stretch>
                        </pic:blipFill>
                        <pic:spPr>
                          <a:xfrm>
                            <a:off x="0" y="0"/>
                            <a:ext cx="20320" cy="23495"/>
                          </a:xfrm>
                          <a:prstGeom prst="rect">
                            <a:avLst/>
                          </a:prstGeom>
                          <a:noFill/>
                          <a:ln>
                            <a:noFill/>
                          </a:ln>
                        </pic:spPr>
                      </pic:pic>
                    </a:graphicData>
                  </a:graphic>
                </wp:anchor>
              </w:drawing>
            </w:r>
            <w:r>
              <w:rPr>
                <w:rFonts w:hint="eastAsia" w:ascii="方正仿宋_GBK" w:hAnsi="方正仿宋_GBK" w:eastAsia="方正仿宋_GBK" w:cs="方正仿宋_GBK"/>
                <w:snapToGrid w:val="0"/>
                <w:color w:val="auto"/>
                <w:kern w:val="0"/>
                <w:szCs w:val="21"/>
                <w:lang w:val="en-US" w:eastAsia="zh-CN" w:bidi="ar"/>
              </w:rPr>
              <w:drawing>
                <wp:anchor distT="0" distB="0" distL="114300" distR="114300" simplePos="0" relativeHeight="251673600" behindDoc="0" locked="0" layoutInCell="1" allowOverlap="1">
                  <wp:simplePos x="0" y="0"/>
                  <wp:positionH relativeFrom="column">
                    <wp:posOffset>0</wp:posOffset>
                  </wp:positionH>
                  <wp:positionV relativeFrom="paragraph">
                    <wp:posOffset>0</wp:posOffset>
                  </wp:positionV>
                  <wp:extent cx="15240" cy="15875"/>
                  <wp:effectExtent l="0" t="0" r="0" b="0"/>
                  <wp:wrapNone/>
                  <wp:docPr id="2849" name="图片_1_SpCnt_10"/>
                  <wp:cNvGraphicFramePr/>
                  <a:graphic xmlns:a="http://schemas.openxmlformats.org/drawingml/2006/main">
                    <a:graphicData uri="http://schemas.openxmlformats.org/drawingml/2006/picture">
                      <pic:pic xmlns:pic="http://schemas.openxmlformats.org/drawingml/2006/picture">
                        <pic:nvPicPr>
                          <pic:cNvPr id="2849" name="图片_1_SpCnt_10"/>
                          <pic:cNvPicPr/>
                        </pic:nvPicPr>
                        <pic:blipFill>
                          <a:blip r:embed="rId14"/>
                          <a:stretch>
                            <a:fillRect/>
                          </a:stretch>
                        </pic:blipFill>
                        <pic:spPr>
                          <a:xfrm>
                            <a:off x="0" y="0"/>
                            <a:ext cx="15240" cy="15875"/>
                          </a:xfrm>
                          <a:prstGeom prst="rect">
                            <a:avLst/>
                          </a:prstGeom>
                          <a:noFill/>
                          <a:ln>
                            <a:noFill/>
                          </a:ln>
                        </pic:spPr>
                      </pic:pic>
                    </a:graphicData>
                  </a:graphic>
                </wp:anchor>
              </w:drawing>
            </w:r>
            <w:r>
              <w:rPr>
                <w:rFonts w:hint="eastAsia" w:ascii="方正仿宋_GBK" w:hAnsi="方正仿宋_GBK" w:eastAsia="方正仿宋_GBK" w:cs="方正仿宋_GBK"/>
                <w:snapToGrid w:val="0"/>
                <w:color w:val="auto"/>
                <w:kern w:val="0"/>
                <w:szCs w:val="21"/>
                <w:lang w:val="en-US" w:eastAsia="zh-CN" w:bidi="ar"/>
              </w:rPr>
              <w:drawing>
                <wp:anchor distT="0" distB="0" distL="114300" distR="114300" simplePos="0" relativeHeight="251673600" behindDoc="0" locked="0" layoutInCell="1" allowOverlap="1">
                  <wp:simplePos x="0" y="0"/>
                  <wp:positionH relativeFrom="column">
                    <wp:posOffset>0</wp:posOffset>
                  </wp:positionH>
                  <wp:positionV relativeFrom="paragraph">
                    <wp:posOffset>0</wp:posOffset>
                  </wp:positionV>
                  <wp:extent cx="20320" cy="20955"/>
                  <wp:effectExtent l="0" t="0" r="17780" b="7620"/>
                  <wp:wrapNone/>
                  <wp:docPr id="2850" name="图片_1_SpCnt_11"/>
                  <wp:cNvGraphicFramePr/>
                  <a:graphic xmlns:a="http://schemas.openxmlformats.org/drawingml/2006/main">
                    <a:graphicData uri="http://schemas.openxmlformats.org/drawingml/2006/picture">
                      <pic:pic xmlns:pic="http://schemas.openxmlformats.org/drawingml/2006/picture">
                        <pic:nvPicPr>
                          <pic:cNvPr id="2850" name="图片_1_SpCnt_11"/>
                          <pic:cNvPicPr/>
                        </pic:nvPicPr>
                        <pic:blipFill>
                          <a:blip r:embed="rId12"/>
                          <a:stretch>
                            <a:fillRect/>
                          </a:stretch>
                        </pic:blipFill>
                        <pic:spPr>
                          <a:xfrm>
                            <a:off x="0" y="0"/>
                            <a:ext cx="20320" cy="20955"/>
                          </a:xfrm>
                          <a:prstGeom prst="rect">
                            <a:avLst/>
                          </a:prstGeom>
                          <a:noFill/>
                          <a:ln>
                            <a:noFill/>
                          </a:ln>
                        </pic:spPr>
                      </pic:pic>
                    </a:graphicData>
                  </a:graphic>
                </wp:anchor>
              </w:drawing>
            </w:r>
            <w:r>
              <w:rPr>
                <w:rFonts w:hint="eastAsia" w:ascii="方正仿宋_GBK" w:hAnsi="方正仿宋_GBK" w:eastAsia="方正仿宋_GBK" w:cs="方正仿宋_GBK"/>
                <w:snapToGrid w:val="0"/>
                <w:color w:val="auto"/>
                <w:kern w:val="0"/>
                <w:szCs w:val="21"/>
                <w:lang w:val="en-US" w:eastAsia="zh-CN" w:bidi="ar"/>
              </w:rPr>
              <w:drawing>
                <wp:anchor distT="0" distB="0" distL="114300" distR="114300" simplePos="0" relativeHeight="251673600" behindDoc="0" locked="0" layoutInCell="1" allowOverlap="1">
                  <wp:simplePos x="0" y="0"/>
                  <wp:positionH relativeFrom="column">
                    <wp:posOffset>0</wp:posOffset>
                  </wp:positionH>
                  <wp:positionV relativeFrom="paragraph">
                    <wp:posOffset>0</wp:posOffset>
                  </wp:positionV>
                  <wp:extent cx="15240" cy="11430"/>
                  <wp:effectExtent l="0" t="0" r="0" b="0"/>
                  <wp:wrapNone/>
                  <wp:docPr id="2851" name="图片_331"/>
                  <wp:cNvGraphicFramePr/>
                  <a:graphic xmlns:a="http://schemas.openxmlformats.org/drawingml/2006/main">
                    <a:graphicData uri="http://schemas.openxmlformats.org/drawingml/2006/picture">
                      <pic:pic xmlns:pic="http://schemas.openxmlformats.org/drawingml/2006/picture">
                        <pic:nvPicPr>
                          <pic:cNvPr id="2851" name="图片_331"/>
                          <pic:cNvPicPr/>
                        </pic:nvPicPr>
                        <pic:blipFill>
                          <a:blip r:embed="rId15"/>
                          <a:stretch>
                            <a:fillRect/>
                          </a:stretch>
                        </pic:blipFill>
                        <pic:spPr>
                          <a:xfrm>
                            <a:off x="0" y="0"/>
                            <a:ext cx="15240" cy="11430"/>
                          </a:xfrm>
                          <a:prstGeom prst="rect">
                            <a:avLst/>
                          </a:prstGeom>
                          <a:noFill/>
                          <a:ln>
                            <a:noFill/>
                          </a:ln>
                        </pic:spPr>
                      </pic:pic>
                    </a:graphicData>
                  </a:graphic>
                </wp:anchor>
              </w:drawing>
            </w:r>
            <w:r>
              <w:rPr>
                <w:rFonts w:hint="eastAsia" w:ascii="方正仿宋_GBK" w:hAnsi="方正仿宋_GBK" w:eastAsia="方正仿宋_GBK" w:cs="方正仿宋_GBK"/>
                <w:snapToGrid w:val="0"/>
                <w:color w:val="auto"/>
                <w:kern w:val="0"/>
                <w:szCs w:val="21"/>
                <w:lang w:val="en-US" w:eastAsia="zh-CN" w:bidi="ar"/>
              </w:rPr>
              <w:drawing>
                <wp:anchor distT="0" distB="0" distL="114300" distR="114300" simplePos="0" relativeHeight="251673600" behindDoc="0" locked="0" layoutInCell="1" allowOverlap="1">
                  <wp:simplePos x="0" y="0"/>
                  <wp:positionH relativeFrom="column">
                    <wp:posOffset>0</wp:posOffset>
                  </wp:positionH>
                  <wp:positionV relativeFrom="paragraph">
                    <wp:posOffset>0</wp:posOffset>
                  </wp:positionV>
                  <wp:extent cx="20320" cy="26035"/>
                  <wp:effectExtent l="0" t="0" r="17780" b="2540"/>
                  <wp:wrapNone/>
                  <wp:docPr id="2852" name="图片_1_SpCnt_12"/>
                  <wp:cNvGraphicFramePr/>
                  <a:graphic xmlns:a="http://schemas.openxmlformats.org/drawingml/2006/main">
                    <a:graphicData uri="http://schemas.openxmlformats.org/drawingml/2006/picture">
                      <pic:pic xmlns:pic="http://schemas.openxmlformats.org/drawingml/2006/picture">
                        <pic:nvPicPr>
                          <pic:cNvPr id="2852" name="图片_1_SpCnt_12"/>
                          <pic:cNvPicPr/>
                        </pic:nvPicPr>
                        <pic:blipFill>
                          <a:blip r:embed="rId9"/>
                          <a:stretch>
                            <a:fillRect/>
                          </a:stretch>
                        </pic:blipFill>
                        <pic:spPr>
                          <a:xfrm>
                            <a:off x="0" y="0"/>
                            <a:ext cx="20320" cy="26035"/>
                          </a:xfrm>
                          <a:prstGeom prst="rect">
                            <a:avLst/>
                          </a:prstGeom>
                          <a:noFill/>
                          <a:ln>
                            <a:noFill/>
                          </a:ln>
                        </pic:spPr>
                      </pic:pic>
                    </a:graphicData>
                  </a:graphic>
                </wp:anchor>
              </w:drawing>
            </w:r>
            <w:r>
              <w:rPr>
                <w:rFonts w:hint="eastAsia" w:ascii="方正仿宋_GBK" w:hAnsi="方正仿宋_GBK" w:eastAsia="方正仿宋_GBK" w:cs="方正仿宋_GBK"/>
                <w:snapToGrid w:val="0"/>
                <w:color w:val="auto"/>
                <w:kern w:val="0"/>
                <w:szCs w:val="21"/>
                <w:lang w:val="en-US" w:eastAsia="zh-CN" w:bidi="ar"/>
              </w:rPr>
              <w:t>开展林业有害生物监测、检疫和防治</w:t>
            </w:r>
          </w:p>
        </w:tc>
        <w:tc>
          <w:tcPr>
            <w:tcW w:w="86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F89692">
            <w:pPr>
              <w:keepNext w:val="0"/>
              <w:keepLines w:val="0"/>
              <w:pageBreakBefore w:val="0"/>
              <w:widowControl/>
              <w:kinsoku w:val="0"/>
              <w:wordWrap/>
              <w:overflowPunct/>
              <w:topLinePunct w:val="0"/>
              <w:autoSpaceDE w:val="0"/>
              <w:autoSpaceDN w:val="0"/>
              <w:bidi w:val="0"/>
              <w:adjustRightInd w:val="0"/>
              <w:snapToGrid w:val="0"/>
              <w:spacing w:line="260" w:lineRule="exact"/>
              <w:jc w:val="left"/>
              <w:textAlignment w:val="center"/>
              <w:rPr>
                <w:rFonts w:hint="eastAsia" w:ascii="方正仿宋_GBK" w:hAnsi="方正仿宋_GBK" w:eastAsia="方正仿宋_GBK" w:cs="方正仿宋_GBK"/>
                <w:snapToGrid w:val="0"/>
                <w:color w:val="auto"/>
                <w:kern w:val="0"/>
                <w:szCs w:val="21"/>
                <w:lang w:val="en-US" w:eastAsia="zh-CN" w:bidi="ar"/>
              </w:rPr>
            </w:pPr>
            <w:r>
              <w:rPr>
                <w:rFonts w:hint="eastAsia" w:ascii="方正仿宋_GBK" w:hAnsi="方正仿宋_GBK" w:eastAsia="方正仿宋_GBK" w:cs="方正仿宋_GBK"/>
                <w:snapToGrid w:val="0"/>
                <w:color w:val="auto"/>
                <w:kern w:val="0"/>
                <w:szCs w:val="21"/>
                <w:lang w:val="en-US" w:eastAsia="zh-CN" w:bidi="ar"/>
              </w:rPr>
              <w:t>承接部门：宿迁市自然资源和规划局宿城分局</w:t>
            </w:r>
            <w:r>
              <w:rPr>
                <w:rFonts w:hint="eastAsia" w:ascii="方正仿宋_GBK" w:hAnsi="方正仿宋_GBK" w:eastAsia="方正仿宋_GBK" w:cs="方正仿宋_GBK"/>
                <w:snapToGrid w:val="0"/>
                <w:color w:val="auto"/>
                <w:kern w:val="0"/>
                <w:szCs w:val="21"/>
                <w:lang w:val="en-US" w:eastAsia="zh-CN" w:bidi="ar"/>
              </w:rPr>
              <w:br w:type="textWrapping"/>
            </w:r>
            <w:r>
              <w:rPr>
                <w:rFonts w:hint="eastAsia" w:ascii="方正仿宋_GBK" w:hAnsi="方正仿宋_GBK" w:eastAsia="方正仿宋_GBK" w:cs="方正仿宋_GBK"/>
                <w:snapToGrid w:val="0"/>
                <w:color w:val="auto"/>
                <w:kern w:val="0"/>
                <w:szCs w:val="21"/>
                <w:lang w:val="en-US" w:eastAsia="zh-CN" w:bidi="ar"/>
              </w:rPr>
              <w:t>工作方式：林业管理科按照规定，开展病虫害监测、防治，做好苗木调运检疫工作。</w:t>
            </w:r>
          </w:p>
        </w:tc>
      </w:tr>
      <w:tr w14:paraId="54F8320C">
        <w:tblPrEx>
          <w:tblCellMar>
            <w:top w:w="0" w:type="dxa"/>
            <w:left w:w="108" w:type="dxa"/>
            <w:bottom w:w="0" w:type="dxa"/>
            <w:right w:w="108" w:type="dxa"/>
          </w:tblCellMar>
        </w:tblPrEx>
        <w:trPr>
          <w:cantSplit/>
          <w:trHeight w:val="929" w:hRule="atLeast"/>
          <w:jc w:val="center"/>
        </w:trPr>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B78F07">
            <w:pPr>
              <w:keepNext w:val="0"/>
              <w:keepLines w:val="0"/>
              <w:widowControl/>
              <w:suppressLineNumbers w:val="0"/>
              <w:jc w:val="center"/>
              <w:textAlignment w:val="center"/>
              <w:rPr>
                <w:rFonts w:hint="eastAsia" w:ascii="方正仿宋_GBK" w:hAnsi="方正仿宋_GBK" w:eastAsia="方正仿宋_GBK" w:cs="方正仿宋_GBK"/>
                <w:i w:val="0"/>
                <w:iCs w:val="0"/>
                <w:snapToGrid w:val="0"/>
                <w:color w:val="auto"/>
                <w:kern w:val="0"/>
                <w:sz w:val="21"/>
                <w:szCs w:val="21"/>
                <w:highlight w:val="none"/>
                <w:u w:val="none"/>
                <w:lang w:val="en-US" w:eastAsia="zh-CN" w:bidi="ar"/>
              </w:rPr>
            </w:pPr>
            <w:r>
              <w:rPr>
                <w:rFonts w:hint="default" w:ascii="Times New Roman" w:hAnsi="Times New Roman" w:eastAsia="宋体" w:cs="Times New Roman"/>
                <w:i w:val="0"/>
                <w:iCs w:val="0"/>
                <w:snapToGrid w:val="0"/>
                <w:color w:val="000000"/>
                <w:kern w:val="0"/>
                <w:sz w:val="22"/>
                <w:szCs w:val="22"/>
                <w:u w:val="none"/>
                <w:lang w:val="en-US" w:eastAsia="zh-CN" w:bidi="ar"/>
              </w:rPr>
              <w:t>50</w:t>
            </w:r>
          </w:p>
        </w:tc>
        <w:tc>
          <w:tcPr>
            <w:tcW w:w="48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7785C7">
            <w:pPr>
              <w:keepNext w:val="0"/>
              <w:keepLines w:val="0"/>
              <w:pageBreakBefore w:val="0"/>
              <w:widowControl/>
              <w:kinsoku w:val="0"/>
              <w:wordWrap/>
              <w:overflowPunct/>
              <w:topLinePunct w:val="0"/>
              <w:autoSpaceDE w:val="0"/>
              <w:autoSpaceDN w:val="0"/>
              <w:bidi w:val="0"/>
              <w:adjustRightInd w:val="0"/>
              <w:snapToGrid w:val="0"/>
              <w:spacing w:line="260" w:lineRule="exact"/>
              <w:jc w:val="left"/>
              <w:textAlignment w:val="center"/>
              <w:rPr>
                <w:rFonts w:hint="eastAsia" w:ascii="方正仿宋_GBK" w:hAnsi="方正仿宋_GBK" w:eastAsia="方正仿宋_GBK" w:cs="方正仿宋_GBK"/>
                <w:snapToGrid w:val="0"/>
                <w:color w:val="auto"/>
                <w:kern w:val="0"/>
                <w:szCs w:val="21"/>
                <w:lang w:val="en-US" w:eastAsia="zh-CN" w:bidi="ar"/>
              </w:rPr>
            </w:pPr>
            <w:r>
              <w:rPr>
                <w:rFonts w:hint="eastAsia" w:ascii="方正仿宋_GBK" w:hAnsi="方正仿宋_GBK" w:eastAsia="方正仿宋_GBK" w:cs="方正仿宋_GBK"/>
                <w:snapToGrid w:val="0"/>
                <w:color w:val="auto"/>
                <w:kern w:val="0"/>
                <w:szCs w:val="21"/>
                <w:lang w:val="en-US" w:eastAsia="zh-CN" w:bidi="ar"/>
              </w:rPr>
              <w:t>土壤污染重点监管单位中涉及 PFOS 类生产或使用的企业，应当依法建立土壤污染隐患排查制度，保证持续有效防止有毒有害物质渗漏、流失、扬散</w:t>
            </w:r>
          </w:p>
        </w:tc>
        <w:tc>
          <w:tcPr>
            <w:tcW w:w="86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D851E3">
            <w:pPr>
              <w:keepNext w:val="0"/>
              <w:keepLines w:val="0"/>
              <w:pageBreakBefore w:val="0"/>
              <w:widowControl/>
              <w:kinsoku w:val="0"/>
              <w:wordWrap/>
              <w:overflowPunct/>
              <w:topLinePunct w:val="0"/>
              <w:autoSpaceDE w:val="0"/>
              <w:autoSpaceDN w:val="0"/>
              <w:bidi w:val="0"/>
              <w:adjustRightInd w:val="0"/>
              <w:snapToGrid w:val="0"/>
              <w:spacing w:line="260" w:lineRule="exact"/>
              <w:jc w:val="left"/>
              <w:textAlignment w:val="center"/>
              <w:rPr>
                <w:rFonts w:hint="eastAsia" w:ascii="方正仿宋_GBK" w:hAnsi="方正仿宋_GBK" w:eastAsia="方正仿宋_GBK" w:cs="方正仿宋_GBK"/>
                <w:snapToGrid w:val="0"/>
                <w:color w:val="auto"/>
                <w:kern w:val="0"/>
                <w:szCs w:val="21"/>
                <w:lang w:val="en-US" w:eastAsia="zh-CN" w:bidi="ar"/>
              </w:rPr>
            </w:pPr>
            <w:r>
              <w:rPr>
                <w:rFonts w:hint="eastAsia" w:ascii="方正仿宋_GBK" w:hAnsi="方正仿宋_GBK" w:eastAsia="方正仿宋_GBK" w:cs="方正仿宋_GBK"/>
                <w:snapToGrid w:val="0"/>
                <w:color w:val="auto"/>
                <w:kern w:val="0"/>
                <w:szCs w:val="21"/>
                <w:lang w:val="en-US" w:eastAsia="zh-CN" w:bidi="ar"/>
              </w:rPr>
              <w:t>承接部门：宿城生态环境局</w:t>
            </w:r>
            <w:r>
              <w:rPr>
                <w:rFonts w:hint="eastAsia" w:ascii="方正仿宋_GBK" w:hAnsi="方正仿宋_GBK" w:eastAsia="方正仿宋_GBK" w:cs="方正仿宋_GBK"/>
                <w:snapToGrid w:val="0"/>
                <w:color w:val="auto"/>
                <w:kern w:val="0"/>
                <w:szCs w:val="21"/>
                <w:lang w:val="en-US" w:eastAsia="zh-CN" w:bidi="ar"/>
              </w:rPr>
              <w:br w:type="textWrapping"/>
            </w:r>
            <w:r>
              <w:rPr>
                <w:rFonts w:hint="eastAsia" w:ascii="方正仿宋_GBK" w:hAnsi="方正仿宋_GBK" w:eastAsia="方正仿宋_GBK" w:cs="方正仿宋_GBK"/>
                <w:snapToGrid w:val="0"/>
                <w:color w:val="auto"/>
                <w:kern w:val="0"/>
                <w:szCs w:val="21"/>
                <w:lang w:val="en-US" w:eastAsia="zh-CN" w:bidi="ar"/>
              </w:rPr>
              <w:t>工作方式：对接宿迁市生态环境局，做好辖区土壤污染重点监管单位的更新排查工作。</w:t>
            </w:r>
          </w:p>
        </w:tc>
      </w:tr>
      <w:tr w14:paraId="29615821">
        <w:tblPrEx>
          <w:tblCellMar>
            <w:top w:w="0" w:type="dxa"/>
            <w:left w:w="108" w:type="dxa"/>
            <w:bottom w:w="0" w:type="dxa"/>
            <w:right w:w="108" w:type="dxa"/>
          </w:tblCellMar>
        </w:tblPrEx>
        <w:trPr>
          <w:cantSplit/>
          <w:trHeight w:val="989" w:hRule="atLeast"/>
          <w:jc w:val="center"/>
        </w:trPr>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3550F1">
            <w:pPr>
              <w:keepNext w:val="0"/>
              <w:keepLines w:val="0"/>
              <w:widowControl/>
              <w:suppressLineNumbers w:val="0"/>
              <w:jc w:val="center"/>
              <w:textAlignment w:val="center"/>
              <w:rPr>
                <w:rFonts w:hint="eastAsia" w:ascii="方正仿宋_GBK" w:hAnsi="方正仿宋_GBK" w:eastAsia="方正仿宋_GBK" w:cs="方正仿宋_GBK"/>
                <w:i w:val="0"/>
                <w:iCs w:val="0"/>
                <w:snapToGrid w:val="0"/>
                <w:color w:val="auto"/>
                <w:kern w:val="0"/>
                <w:sz w:val="21"/>
                <w:szCs w:val="21"/>
                <w:highlight w:val="none"/>
                <w:u w:val="none"/>
                <w:lang w:val="en-US" w:eastAsia="zh-CN" w:bidi="ar"/>
              </w:rPr>
            </w:pPr>
            <w:r>
              <w:rPr>
                <w:rFonts w:hint="default" w:ascii="Times New Roman" w:hAnsi="Times New Roman" w:eastAsia="宋体" w:cs="Times New Roman"/>
                <w:i w:val="0"/>
                <w:iCs w:val="0"/>
                <w:snapToGrid w:val="0"/>
                <w:color w:val="000000"/>
                <w:kern w:val="0"/>
                <w:sz w:val="22"/>
                <w:szCs w:val="22"/>
                <w:u w:val="none"/>
                <w:lang w:val="en-US" w:eastAsia="zh-CN" w:bidi="ar"/>
              </w:rPr>
              <w:t>51</w:t>
            </w:r>
          </w:p>
        </w:tc>
        <w:tc>
          <w:tcPr>
            <w:tcW w:w="48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751DEC">
            <w:pPr>
              <w:keepNext w:val="0"/>
              <w:keepLines w:val="0"/>
              <w:pageBreakBefore w:val="0"/>
              <w:widowControl/>
              <w:kinsoku w:val="0"/>
              <w:wordWrap/>
              <w:overflowPunct/>
              <w:topLinePunct w:val="0"/>
              <w:autoSpaceDE w:val="0"/>
              <w:autoSpaceDN w:val="0"/>
              <w:bidi w:val="0"/>
              <w:adjustRightInd w:val="0"/>
              <w:snapToGrid w:val="0"/>
              <w:spacing w:line="260" w:lineRule="exact"/>
              <w:jc w:val="left"/>
              <w:textAlignment w:val="center"/>
              <w:rPr>
                <w:rFonts w:hint="eastAsia" w:ascii="方正仿宋_GBK" w:hAnsi="方正仿宋_GBK" w:eastAsia="方正仿宋_GBK" w:cs="方正仿宋_GBK"/>
                <w:snapToGrid w:val="0"/>
                <w:color w:val="auto"/>
                <w:kern w:val="0"/>
                <w:szCs w:val="21"/>
                <w:lang w:val="en-US" w:eastAsia="zh-CN" w:bidi="ar"/>
              </w:rPr>
            </w:pPr>
            <w:r>
              <w:rPr>
                <w:rFonts w:hint="eastAsia" w:ascii="方正仿宋_GBK" w:hAnsi="方正仿宋_GBK" w:eastAsia="方正仿宋_GBK" w:cs="方正仿宋_GBK"/>
                <w:snapToGrid w:val="0"/>
                <w:color w:val="auto"/>
                <w:kern w:val="0"/>
                <w:szCs w:val="21"/>
                <w:lang w:val="en-US" w:eastAsia="zh-CN" w:bidi="ar"/>
              </w:rPr>
              <w:t>土壤污染重点监管单位中涉及十溴二苯醚生产或使用的企业，应当依法建立土壤污染隐患排查制度，保证持续有效防止有毒有害物质渗漏、流失、扬散</w:t>
            </w:r>
          </w:p>
        </w:tc>
        <w:tc>
          <w:tcPr>
            <w:tcW w:w="86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E63F92">
            <w:pPr>
              <w:keepNext w:val="0"/>
              <w:keepLines w:val="0"/>
              <w:pageBreakBefore w:val="0"/>
              <w:widowControl/>
              <w:kinsoku w:val="0"/>
              <w:wordWrap/>
              <w:overflowPunct/>
              <w:topLinePunct w:val="0"/>
              <w:autoSpaceDE w:val="0"/>
              <w:autoSpaceDN w:val="0"/>
              <w:bidi w:val="0"/>
              <w:adjustRightInd w:val="0"/>
              <w:snapToGrid w:val="0"/>
              <w:spacing w:line="260" w:lineRule="exact"/>
              <w:jc w:val="left"/>
              <w:textAlignment w:val="center"/>
              <w:rPr>
                <w:rFonts w:hint="eastAsia" w:ascii="方正仿宋_GBK" w:hAnsi="方正仿宋_GBK" w:eastAsia="方正仿宋_GBK" w:cs="方正仿宋_GBK"/>
                <w:snapToGrid w:val="0"/>
                <w:color w:val="auto"/>
                <w:kern w:val="0"/>
                <w:szCs w:val="21"/>
                <w:lang w:val="en-US" w:eastAsia="zh-CN" w:bidi="ar"/>
              </w:rPr>
            </w:pPr>
            <w:r>
              <w:rPr>
                <w:rFonts w:hint="eastAsia" w:ascii="方正仿宋_GBK" w:hAnsi="方正仿宋_GBK" w:eastAsia="方正仿宋_GBK" w:cs="方正仿宋_GBK"/>
                <w:snapToGrid w:val="0"/>
                <w:color w:val="auto"/>
                <w:kern w:val="0"/>
                <w:szCs w:val="21"/>
                <w:lang w:val="en-US" w:eastAsia="zh-CN" w:bidi="ar"/>
              </w:rPr>
              <w:t>承接部门：宿城生态环境局</w:t>
            </w:r>
            <w:r>
              <w:rPr>
                <w:rFonts w:hint="eastAsia" w:ascii="方正仿宋_GBK" w:hAnsi="方正仿宋_GBK" w:eastAsia="方正仿宋_GBK" w:cs="方正仿宋_GBK"/>
                <w:snapToGrid w:val="0"/>
                <w:color w:val="auto"/>
                <w:kern w:val="0"/>
                <w:szCs w:val="21"/>
                <w:lang w:val="en-US" w:eastAsia="zh-CN" w:bidi="ar"/>
              </w:rPr>
              <w:br w:type="textWrapping"/>
            </w:r>
            <w:r>
              <w:rPr>
                <w:rFonts w:hint="eastAsia" w:ascii="方正仿宋_GBK" w:hAnsi="方正仿宋_GBK" w:eastAsia="方正仿宋_GBK" w:cs="方正仿宋_GBK"/>
                <w:snapToGrid w:val="0"/>
                <w:color w:val="auto"/>
                <w:kern w:val="0"/>
                <w:szCs w:val="21"/>
                <w:lang w:val="en-US" w:eastAsia="zh-CN" w:bidi="ar"/>
              </w:rPr>
              <w:t>工作方式：对接宿迁市生态环境局，做好辖区土壤污染重点监管单位的更新排查工作。</w:t>
            </w:r>
          </w:p>
        </w:tc>
      </w:tr>
      <w:tr w14:paraId="3608FD26">
        <w:tblPrEx>
          <w:tblCellMar>
            <w:top w:w="0" w:type="dxa"/>
            <w:left w:w="108" w:type="dxa"/>
            <w:bottom w:w="0" w:type="dxa"/>
            <w:right w:w="108" w:type="dxa"/>
          </w:tblCellMar>
        </w:tblPrEx>
        <w:trPr>
          <w:cantSplit/>
          <w:trHeight w:val="1163" w:hRule="atLeast"/>
          <w:jc w:val="center"/>
        </w:trPr>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A7736B">
            <w:pPr>
              <w:keepNext w:val="0"/>
              <w:keepLines w:val="0"/>
              <w:widowControl/>
              <w:suppressLineNumbers w:val="0"/>
              <w:jc w:val="center"/>
              <w:textAlignment w:val="center"/>
              <w:rPr>
                <w:rFonts w:hint="eastAsia" w:ascii="方正仿宋_GBK" w:hAnsi="方正仿宋_GBK" w:eastAsia="方正仿宋_GBK" w:cs="方正仿宋_GBK"/>
                <w:i w:val="0"/>
                <w:iCs w:val="0"/>
                <w:snapToGrid w:val="0"/>
                <w:color w:val="auto"/>
                <w:kern w:val="0"/>
                <w:sz w:val="21"/>
                <w:szCs w:val="21"/>
                <w:highlight w:val="none"/>
                <w:u w:val="none"/>
                <w:lang w:val="en-US" w:eastAsia="zh-CN" w:bidi="ar"/>
              </w:rPr>
            </w:pPr>
            <w:r>
              <w:rPr>
                <w:rFonts w:hint="default" w:ascii="Times New Roman" w:hAnsi="Times New Roman" w:eastAsia="宋体" w:cs="Times New Roman"/>
                <w:i w:val="0"/>
                <w:iCs w:val="0"/>
                <w:snapToGrid w:val="0"/>
                <w:color w:val="000000"/>
                <w:kern w:val="0"/>
                <w:sz w:val="22"/>
                <w:szCs w:val="22"/>
                <w:u w:val="none"/>
                <w:lang w:val="en-US" w:eastAsia="zh-CN" w:bidi="ar"/>
              </w:rPr>
              <w:t>52</w:t>
            </w:r>
          </w:p>
        </w:tc>
        <w:tc>
          <w:tcPr>
            <w:tcW w:w="48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789F55">
            <w:pPr>
              <w:keepNext w:val="0"/>
              <w:keepLines w:val="0"/>
              <w:pageBreakBefore w:val="0"/>
              <w:widowControl/>
              <w:kinsoku w:val="0"/>
              <w:wordWrap/>
              <w:overflowPunct/>
              <w:topLinePunct w:val="0"/>
              <w:autoSpaceDE w:val="0"/>
              <w:autoSpaceDN w:val="0"/>
              <w:bidi w:val="0"/>
              <w:adjustRightInd w:val="0"/>
              <w:snapToGrid w:val="0"/>
              <w:spacing w:line="260" w:lineRule="exact"/>
              <w:jc w:val="left"/>
              <w:textAlignment w:val="center"/>
              <w:rPr>
                <w:rFonts w:hint="eastAsia" w:ascii="方正仿宋_GBK" w:hAnsi="方正仿宋_GBK" w:eastAsia="方正仿宋_GBK" w:cs="方正仿宋_GBK"/>
                <w:snapToGrid w:val="0"/>
                <w:color w:val="auto"/>
                <w:kern w:val="0"/>
                <w:szCs w:val="21"/>
                <w:lang w:val="en-US" w:eastAsia="zh-CN" w:bidi="ar"/>
              </w:rPr>
            </w:pPr>
            <w:r>
              <w:rPr>
                <w:rFonts w:hint="eastAsia" w:ascii="方正仿宋_GBK" w:hAnsi="方正仿宋_GBK" w:eastAsia="方正仿宋_GBK" w:cs="方正仿宋_GBK"/>
                <w:snapToGrid w:val="0"/>
                <w:color w:val="auto"/>
                <w:kern w:val="0"/>
                <w:szCs w:val="21"/>
                <w:lang w:val="en-US" w:eastAsia="zh-CN" w:bidi="ar"/>
              </w:rPr>
              <w:drawing>
                <wp:anchor distT="0" distB="0" distL="114300" distR="114300" simplePos="0" relativeHeight="251674624" behindDoc="0" locked="0" layoutInCell="1" allowOverlap="1">
                  <wp:simplePos x="0" y="0"/>
                  <wp:positionH relativeFrom="column">
                    <wp:posOffset>0</wp:posOffset>
                  </wp:positionH>
                  <wp:positionV relativeFrom="paragraph">
                    <wp:posOffset>0</wp:posOffset>
                  </wp:positionV>
                  <wp:extent cx="20320" cy="10160"/>
                  <wp:effectExtent l="0" t="0" r="0" b="0"/>
                  <wp:wrapNone/>
                  <wp:docPr id="2853" name="图片_1_SpCnt_14"/>
                  <wp:cNvGraphicFramePr/>
                  <a:graphic xmlns:a="http://schemas.openxmlformats.org/drawingml/2006/main">
                    <a:graphicData uri="http://schemas.openxmlformats.org/drawingml/2006/picture">
                      <pic:pic xmlns:pic="http://schemas.openxmlformats.org/drawingml/2006/picture">
                        <pic:nvPicPr>
                          <pic:cNvPr id="2853" name="图片_1_SpCnt_14"/>
                          <pic:cNvPicPr/>
                        </pic:nvPicPr>
                        <pic:blipFill>
                          <a:blip r:embed="rId6"/>
                          <a:stretch>
                            <a:fillRect/>
                          </a:stretch>
                        </pic:blipFill>
                        <pic:spPr>
                          <a:xfrm>
                            <a:off x="0" y="0"/>
                            <a:ext cx="20320" cy="10160"/>
                          </a:xfrm>
                          <a:prstGeom prst="rect">
                            <a:avLst/>
                          </a:prstGeom>
                          <a:noFill/>
                          <a:ln>
                            <a:noFill/>
                          </a:ln>
                        </pic:spPr>
                      </pic:pic>
                    </a:graphicData>
                  </a:graphic>
                </wp:anchor>
              </w:drawing>
            </w:r>
            <w:r>
              <w:rPr>
                <w:rFonts w:hint="eastAsia" w:ascii="方正仿宋_GBK" w:hAnsi="方正仿宋_GBK" w:eastAsia="方正仿宋_GBK" w:cs="方正仿宋_GBK"/>
                <w:snapToGrid w:val="0"/>
                <w:color w:val="auto"/>
                <w:kern w:val="0"/>
                <w:szCs w:val="21"/>
                <w:lang w:val="en-US" w:eastAsia="zh-CN" w:bidi="ar"/>
              </w:rPr>
              <w:drawing>
                <wp:anchor distT="0" distB="0" distL="114300" distR="114300" simplePos="0" relativeHeight="251674624" behindDoc="0" locked="0" layoutInCell="1" allowOverlap="1">
                  <wp:simplePos x="0" y="0"/>
                  <wp:positionH relativeFrom="column">
                    <wp:posOffset>0</wp:posOffset>
                  </wp:positionH>
                  <wp:positionV relativeFrom="paragraph">
                    <wp:posOffset>0</wp:posOffset>
                  </wp:positionV>
                  <wp:extent cx="20320" cy="31115"/>
                  <wp:effectExtent l="0" t="0" r="17780" b="6985"/>
                  <wp:wrapNone/>
                  <wp:docPr id="2854" name="图片_1_SpCnt_15"/>
                  <wp:cNvGraphicFramePr/>
                  <a:graphic xmlns:a="http://schemas.openxmlformats.org/drawingml/2006/main">
                    <a:graphicData uri="http://schemas.openxmlformats.org/drawingml/2006/picture">
                      <pic:pic xmlns:pic="http://schemas.openxmlformats.org/drawingml/2006/picture">
                        <pic:nvPicPr>
                          <pic:cNvPr id="2854" name="图片_1_SpCnt_15"/>
                          <pic:cNvPicPr/>
                        </pic:nvPicPr>
                        <pic:blipFill>
                          <a:blip r:embed="rId9"/>
                          <a:stretch>
                            <a:fillRect/>
                          </a:stretch>
                        </pic:blipFill>
                        <pic:spPr>
                          <a:xfrm>
                            <a:off x="0" y="0"/>
                            <a:ext cx="20320" cy="31115"/>
                          </a:xfrm>
                          <a:prstGeom prst="rect">
                            <a:avLst/>
                          </a:prstGeom>
                          <a:noFill/>
                          <a:ln>
                            <a:noFill/>
                          </a:ln>
                        </pic:spPr>
                      </pic:pic>
                    </a:graphicData>
                  </a:graphic>
                </wp:anchor>
              </w:drawing>
            </w:r>
            <w:r>
              <w:rPr>
                <w:rFonts w:hint="eastAsia" w:ascii="方正仿宋_GBK" w:hAnsi="方正仿宋_GBK" w:eastAsia="方正仿宋_GBK" w:cs="方正仿宋_GBK"/>
                <w:snapToGrid w:val="0"/>
                <w:color w:val="auto"/>
                <w:kern w:val="0"/>
                <w:szCs w:val="21"/>
                <w:lang w:val="en-US" w:eastAsia="zh-CN" w:bidi="ar"/>
              </w:rPr>
              <w:drawing>
                <wp:anchor distT="0" distB="0" distL="114300" distR="114300" simplePos="0" relativeHeight="251674624" behindDoc="0" locked="0" layoutInCell="1" allowOverlap="1">
                  <wp:simplePos x="0" y="0"/>
                  <wp:positionH relativeFrom="column">
                    <wp:posOffset>0</wp:posOffset>
                  </wp:positionH>
                  <wp:positionV relativeFrom="paragraph">
                    <wp:posOffset>0</wp:posOffset>
                  </wp:positionV>
                  <wp:extent cx="20320" cy="20955"/>
                  <wp:effectExtent l="0" t="0" r="17780" b="7620"/>
                  <wp:wrapNone/>
                  <wp:docPr id="2855" name="图片_1_SpCnt_16"/>
                  <wp:cNvGraphicFramePr/>
                  <a:graphic xmlns:a="http://schemas.openxmlformats.org/drawingml/2006/main">
                    <a:graphicData uri="http://schemas.openxmlformats.org/drawingml/2006/picture">
                      <pic:pic xmlns:pic="http://schemas.openxmlformats.org/drawingml/2006/picture">
                        <pic:nvPicPr>
                          <pic:cNvPr id="2855" name="图片_1_SpCnt_16"/>
                          <pic:cNvPicPr/>
                        </pic:nvPicPr>
                        <pic:blipFill>
                          <a:blip r:embed="rId8"/>
                          <a:stretch>
                            <a:fillRect/>
                          </a:stretch>
                        </pic:blipFill>
                        <pic:spPr>
                          <a:xfrm>
                            <a:off x="0" y="0"/>
                            <a:ext cx="20320" cy="20955"/>
                          </a:xfrm>
                          <a:prstGeom prst="rect">
                            <a:avLst/>
                          </a:prstGeom>
                          <a:noFill/>
                          <a:ln>
                            <a:noFill/>
                          </a:ln>
                        </pic:spPr>
                      </pic:pic>
                    </a:graphicData>
                  </a:graphic>
                </wp:anchor>
              </w:drawing>
            </w:r>
            <w:r>
              <w:rPr>
                <w:rFonts w:hint="eastAsia" w:ascii="方正仿宋_GBK" w:hAnsi="方正仿宋_GBK" w:eastAsia="方正仿宋_GBK" w:cs="方正仿宋_GBK"/>
                <w:snapToGrid w:val="0"/>
                <w:color w:val="auto"/>
                <w:kern w:val="0"/>
                <w:szCs w:val="21"/>
                <w:lang w:val="en-US" w:eastAsia="zh-CN" w:bidi="ar"/>
              </w:rPr>
              <w:drawing>
                <wp:anchor distT="0" distB="0" distL="114300" distR="114300" simplePos="0" relativeHeight="251674624" behindDoc="0" locked="0" layoutInCell="1" allowOverlap="1">
                  <wp:simplePos x="0" y="0"/>
                  <wp:positionH relativeFrom="column">
                    <wp:posOffset>0</wp:posOffset>
                  </wp:positionH>
                  <wp:positionV relativeFrom="paragraph">
                    <wp:posOffset>0</wp:posOffset>
                  </wp:positionV>
                  <wp:extent cx="15240" cy="31115"/>
                  <wp:effectExtent l="0" t="0" r="3810" b="6985"/>
                  <wp:wrapNone/>
                  <wp:docPr id="2856" name="图片_1_SpCnt_17"/>
                  <wp:cNvGraphicFramePr/>
                  <a:graphic xmlns:a="http://schemas.openxmlformats.org/drawingml/2006/main">
                    <a:graphicData uri="http://schemas.openxmlformats.org/drawingml/2006/picture">
                      <pic:pic xmlns:pic="http://schemas.openxmlformats.org/drawingml/2006/picture">
                        <pic:nvPicPr>
                          <pic:cNvPr id="2856" name="图片_1_SpCnt_17"/>
                          <pic:cNvPicPr/>
                        </pic:nvPicPr>
                        <pic:blipFill>
                          <a:blip r:embed="rId16"/>
                          <a:stretch>
                            <a:fillRect/>
                          </a:stretch>
                        </pic:blipFill>
                        <pic:spPr>
                          <a:xfrm>
                            <a:off x="0" y="0"/>
                            <a:ext cx="15240" cy="31115"/>
                          </a:xfrm>
                          <a:prstGeom prst="rect">
                            <a:avLst/>
                          </a:prstGeom>
                          <a:noFill/>
                          <a:ln>
                            <a:noFill/>
                          </a:ln>
                        </pic:spPr>
                      </pic:pic>
                    </a:graphicData>
                  </a:graphic>
                </wp:anchor>
              </w:drawing>
            </w:r>
            <w:r>
              <w:rPr>
                <w:rFonts w:hint="eastAsia" w:ascii="方正仿宋_GBK" w:hAnsi="方正仿宋_GBK" w:eastAsia="方正仿宋_GBK" w:cs="方正仿宋_GBK"/>
                <w:snapToGrid w:val="0"/>
                <w:color w:val="auto"/>
                <w:kern w:val="0"/>
                <w:szCs w:val="21"/>
                <w:lang w:val="en-US" w:eastAsia="zh-CN" w:bidi="ar"/>
              </w:rPr>
              <w:drawing>
                <wp:anchor distT="0" distB="0" distL="114300" distR="114300" simplePos="0" relativeHeight="251674624" behindDoc="0" locked="0" layoutInCell="1" allowOverlap="1">
                  <wp:simplePos x="0" y="0"/>
                  <wp:positionH relativeFrom="column">
                    <wp:posOffset>0</wp:posOffset>
                  </wp:positionH>
                  <wp:positionV relativeFrom="paragraph">
                    <wp:posOffset>0</wp:posOffset>
                  </wp:positionV>
                  <wp:extent cx="15240" cy="20955"/>
                  <wp:effectExtent l="0" t="0" r="3810" b="7620"/>
                  <wp:wrapNone/>
                  <wp:docPr id="2857" name="图片_1_SpCnt_18"/>
                  <wp:cNvGraphicFramePr/>
                  <a:graphic xmlns:a="http://schemas.openxmlformats.org/drawingml/2006/main">
                    <a:graphicData uri="http://schemas.openxmlformats.org/drawingml/2006/picture">
                      <pic:pic xmlns:pic="http://schemas.openxmlformats.org/drawingml/2006/picture">
                        <pic:nvPicPr>
                          <pic:cNvPr id="2857" name="图片_1_SpCnt_18"/>
                          <pic:cNvPicPr/>
                        </pic:nvPicPr>
                        <pic:blipFill>
                          <a:blip r:embed="rId14"/>
                          <a:stretch>
                            <a:fillRect/>
                          </a:stretch>
                        </pic:blipFill>
                        <pic:spPr>
                          <a:xfrm>
                            <a:off x="0" y="0"/>
                            <a:ext cx="15240" cy="20955"/>
                          </a:xfrm>
                          <a:prstGeom prst="rect">
                            <a:avLst/>
                          </a:prstGeom>
                          <a:noFill/>
                          <a:ln>
                            <a:noFill/>
                          </a:ln>
                        </pic:spPr>
                      </pic:pic>
                    </a:graphicData>
                  </a:graphic>
                </wp:anchor>
              </w:drawing>
            </w:r>
            <w:r>
              <w:rPr>
                <w:rFonts w:hint="eastAsia" w:ascii="方正仿宋_GBK" w:hAnsi="方正仿宋_GBK" w:eastAsia="方正仿宋_GBK" w:cs="方正仿宋_GBK"/>
                <w:snapToGrid w:val="0"/>
                <w:color w:val="auto"/>
                <w:kern w:val="0"/>
                <w:szCs w:val="21"/>
                <w:lang w:val="en-US" w:eastAsia="zh-CN" w:bidi="ar"/>
              </w:rPr>
              <w:drawing>
                <wp:anchor distT="0" distB="0" distL="114300" distR="114300" simplePos="0" relativeHeight="251674624" behindDoc="0" locked="0" layoutInCell="1" allowOverlap="1">
                  <wp:simplePos x="0" y="0"/>
                  <wp:positionH relativeFrom="column">
                    <wp:posOffset>0</wp:posOffset>
                  </wp:positionH>
                  <wp:positionV relativeFrom="paragraph">
                    <wp:posOffset>0</wp:posOffset>
                  </wp:positionV>
                  <wp:extent cx="15240" cy="10160"/>
                  <wp:effectExtent l="0" t="0" r="0" b="0"/>
                  <wp:wrapNone/>
                  <wp:docPr id="2858" name="图片_1_SpCnt_19"/>
                  <wp:cNvGraphicFramePr/>
                  <a:graphic xmlns:a="http://schemas.openxmlformats.org/drawingml/2006/main">
                    <a:graphicData uri="http://schemas.openxmlformats.org/drawingml/2006/picture">
                      <pic:pic xmlns:pic="http://schemas.openxmlformats.org/drawingml/2006/picture">
                        <pic:nvPicPr>
                          <pic:cNvPr id="2858" name="图片_1_SpCnt_19"/>
                          <pic:cNvPicPr/>
                        </pic:nvPicPr>
                        <pic:blipFill>
                          <a:blip r:embed="rId13"/>
                          <a:stretch>
                            <a:fillRect/>
                          </a:stretch>
                        </pic:blipFill>
                        <pic:spPr>
                          <a:xfrm>
                            <a:off x="0" y="0"/>
                            <a:ext cx="15240" cy="10160"/>
                          </a:xfrm>
                          <a:prstGeom prst="rect">
                            <a:avLst/>
                          </a:prstGeom>
                          <a:noFill/>
                          <a:ln>
                            <a:noFill/>
                          </a:ln>
                        </pic:spPr>
                      </pic:pic>
                    </a:graphicData>
                  </a:graphic>
                </wp:anchor>
              </w:drawing>
            </w:r>
            <w:r>
              <w:rPr>
                <w:rFonts w:hint="eastAsia" w:ascii="方正仿宋_GBK" w:hAnsi="方正仿宋_GBK" w:eastAsia="方正仿宋_GBK" w:cs="方正仿宋_GBK"/>
                <w:snapToGrid w:val="0"/>
                <w:color w:val="auto"/>
                <w:kern w:val="0"/>
                <w:szCs w:val="21"/>
                <w:lang w:val="en-US" w:eastAsia="zh-CN" w:bidi="ar"/>
              </w:rPr>
              <w:drawing>
                <wp:anchor distT="0" distB="0" distL="114300" distR="114300" simplePos="0" relativeHeight="251674624" behindDoc="0" locked="0" layoutInCell="1" allowOverlap="1">
                  <wp:simplePos x="0" y="0"/>
                  <wp:positionH relativeFrom="column">
                    <wp:posOffset>0</wp:posOffset>
                  </wp:positionH>
                  <wp:positionV relativeFrom="paragraph">
                    <wp:posOffset>0</wp:posOffset>
                  </wp:positionV>
                  <wp:extent cx="20320" cy="10160"/>
                  <wp:effectExtent l="0" t="0" r="0" b="0"/>
                  <wp:wrapNone/>
                  <wp:docPr id="2859" name="图片_1_SpCnt_20"/>
                  <wp:cNvGraphicFramePr/>
                  <a:graphic xmlns:a="http://schemas.openxmlformats.org/drawingml/2006/main">
                    <a:graphicData uri="http://schemas.openxmlformats.org/drawingml/2006/picture">
                      <pic:pic xmlns:pic="http://schemas.openxmlformats.org/drawingml/2006/picture">
                        <pic:nvPicPr>
                          <pic:cNvPr id="2859" name="图片_1_SpCnt_20"/>
                          <pic:cNvPicPr/>
                        </pic:nvPicPr>
                        <pic:blipFill>
                          <a:blip r:embed="rId6"/>
                          <a:stretch>
                            <a:fillRect/>
                          </a:stretch>
                        </pic:blipFill>
                        <pic:spPr>
                          <a:xfrm>
                            <a:off x="0" y="0"/>
                            <a:ext cx="20320" cy="10160"/>
                          </a:xfrm>
                          <a:prstGeom prst="rect">
                            <a:avLst/>
                          </a:prstGeom>
                          <a:noFill/>
                          <a:ln>
                            <a:noFill/>
                          </a:ln>
                        </pic:spPr>
                      </pic:pic>
                    </a:graphicData>
                  </a:graphic>
                </wp:anchor>
              </w:drawing>
            </w:r>
            <w:r>
              <w:rPr>
                <w:rFonts w:hint="eastAsia" w:ascii="方正仿宋_GBK" w:hAnsi="方正仿宋_GBK" w:eastAsia="方正仿宋_GBK" w:cs="方正仿宋_GBK"/>
                <w:snapToGrid w:val="0"/>
                <w:color w:val="auto"/>
                <w:kern w:val="0"/>
                <w:szCs w:val="21"/>
                <w:lang w:val="en-US" w:eastAsia="zh-CN" w:bidi="ar"/>
              </w:rPr>
              <w:t>危险废物环境风险隐患排查整治</w:t>
            </w:r>
          </w:p>
        </w:tc>
        <w:tc>
          <w:tcPr>
            <w:tcW w:w="86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A42E96">
            <w:pPr>
              <w:keepNext w:val="0"/>
              <w:keepLines w:val="0"/>
              <w:pageBreakBefore w:val="0"/>
              <w:widowControl/>
              <w:kinsoku w:val="0"/>
              <w:wordWrap/>
              <w:overflowPunct/>
              <w:topLinePunct w:val="0"/>
              <w:autoSpaceDE w:val="0"/>
              <w:autoSpaceDN w:val="0"/>
              <w:bidi w:val="0"/>
              <w:adjustRightInd w:val="0"/>
              <w:snapToGrid w:val="0"/>
              <w:spacing w:line="260" w:lineRule="exact"/>
              <w:jc w:val="left"/>
              <w:textAlignment w:val="center"/>
              <w:rPr>
                <w:rFonts w:hint="eastAsia" w:ascii="方正仿宋_GBK" w:hAnsi="方正仿宋_GBK" w:eastAsia="方正仿宋_GBK" w:cs="方正仿宋_GBK"/>
                <w:snapToGrid w:val="0"/>
                <w:color w:val="auto"/>
                <w:kern w:val="0"/>
                <w:szCs w:val="21"/>
                <w:lang w:val="en-US" w:eastAsia="zh-CN" w:bidi="ar"/>
              </w:rPr>
            </w:pPr>
            <w:r>
              <w:rPr>
                <w:rFonts w:hint="eastAsia" w:ascii="方正仿宋_GBK" w:hAnsi="方正仿宋_GBK" w:eastAsia="方正仿宋_GBK" w:cs="方正仿宋_GBK"/>
                <w:snapToGrid w:val="0"/>
                <w:color w:val="auto"/>
                <w:kern w:val="0"/>
                <w:szCs w:val="21"/>
                <w:lang w:val="en-US" w:eastAsia="zh-CN" w:bidi="ar"/>
              </w:rPr>
              <w:t>承接部门：宿城生态环境局</w:t>
            </w:r>
            <w:r>
              <w:rPr>
                <w:rFonts w:hint="eastAsia" w:ascii="方正仿宋_GBK" w:hAnsi="方正仿宋_GBK" w:eastAsia="方正仿宋_GBK" w:cs="方正仿宋_GBK"/>
                <w:snapToGrid w:val="0"/>
                <w:color w:val="auto"/>
                <w:kern w:val="0"/>
                <w:szCs w:val="21"/>
                <w:lang w:val="en-US" w:eastAsia="zh-CN" w:bidi="ar"/>
              </w:rPr>
              <w:br w:type="textWrapping"/>
            </w:r>
            <w:r>
              <w:rPr>
                <w:rFonts w:hint="eastAsia" w:ascii="方正仿宋_GBK" w:hAnsi="方正仿宋_GBK" w:eastAsia="方正仿宋_GBK" w:cs="方正仿宋_GBK"/>
                <w:snapToGrid w:val="0"/>
                <w:color w:val="auto"/>
                <w:kern w:val="0"/>
                <w:szCs w:val="21"/>
                <w:lang w:val="en-US" w:eastAsia="zh-CN" w:bidi="ar"/>
              </w:rPr>
              <w:t>工作方式：建立危险废物环境风险隐患排查整治长效常态机制，形成事前源头防控、事中整改落实、事后闭环检查的全过程管理，对排查发现的问题线索，及时上报、加强整改、强化监督。</w:t>
            </w:r>
          </w:p>
        </w:tc>
      </w:tr>
      <w:tr w14:paraId="0B3E17D4">
        <w:tblPrEx>
          <w:tblCellMar>
            <w:top w:w="0" w:type="dxa"/>
            <w:left w:w="108" w:type="dxa"/>
            <w:bottom w:w="0" w:type="dxa"/>
            <w:right w:w="108" w:type="dxa"/>
          </w:tblCellMar>
        </w:tblPrEx>
        <w:trPr>
          <w:cantSplit/>
          <w:trHeight w:val="893" w:hRule="atLeast"/>
          <w:jc w:val="center"/>
        </w:trPr>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BB477D">
            <w:pPr>
              <w:keepNext w:val="0"/>
              <w:keepLines w:val="0"/>
              <w:widowControl/>
              <w:suppressLineNumbers w:val="0"/>
              <w:jc w:val="center"/>
              <w:textAlignment w:val="center"/>
              <w:rPr>
                <w:rFonts w:hint="eastAsia" w:ascii="方正仿宋_GBK" w:hAnsi="方正仿宋_GBK" w:eastAsia="方正仿宋_GBK" w:cs="方正仿宋_GBK"/>
                <w:i w:val="0"/>
                <w:iCs w:val="0"/>
                <w:snapToGrid w:val="0"/>
                <w:color w:val="auto"/>
                <w:kern w:val="0"/>
                <w:sz w:val="21"/>
                <w:szCs w:val="21"/>
                <w:highlight w:val="none"/>
                <w:u w:val="none"/>
                <w:lang w:val="en-US" w:eastAsia="zh-CN" w:bidi="ar"/>
              </w:rPr>
            </w:pPr>
            <w:r>
              <w:rPr>
                <w:rFonts w:hint="default" w:ascii="Times New Roman" w:hAnsi="Times New Roman" w:eastAsia="宋体" w:cs="Times New Roman"/>
                <w:i w:val="0"/>
                <w:iCs w:val="0"/>
                <w:snapToGrid w:val="0"/>
                <w:color w:val="000000"/>
                <w:kern w:val="0"/>
                <w:sz w:val="22"/>
                <w:szCs w:val="22"/>
                <w:u w:val="none"/>
                <w:lang w:val="en-US" w:eastAsia="zh-CN" w:bidi="ar"/>
              </w:rPr>
              <w:t>53</w:t>
            </w:r>
          </w:p>
        </w:tc>
        <w:tc>
          <w:tcPr>
            <w:tcW w:w="48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EE1277">
            <w:pPr>
              <w:keepNext w:val="0"/>
              <w:keepLines w:val="0"/>
              <w:pageBreakBefore w:val="0"/>
              <w:widowControl/>
              <w:kinsoku w:val="0"/>
              <w:wordWrap/>
              <w:overflowPunct/>
              <w:topLinePunct w:val="0"/>
              <w:autoSpaceDE w:val="0"/>
              <w:autoSpaceDN w:val="0"/>
              <w:bidi w:val="0"/>
              <w:adjustRightInd w:val="0"/>
              <w:snapToGrid w:val="0"/>
              <w:spacing w:line="260" w:lineRule="exact"/>
              <w:jc w:val="left"/>
              <w:textAlignment w:val="center"/>
              <w:rPr>
                <w:rFonts w:hint="eastAsia" w:ascii="方正仿宋_GBK" w:hAnsi="方正仿宋_GBK" w:eastAsia="方正仿宋_GBK" w:cs="方正仿宋_GBK"/>
                <w:snapToGrid w:val="0"/>
                <w:color w:val="auto"/>
                <w:kern w:val="0"/>
                <w:szCs w:val="21"/>
                <w:lang w:val="en-US" w:eastAsia="zh-CN" w:bidi="ar"/>
              </w:rPr>
            </w:pPr>
            <w:r>
              <w:rPr>
                <w:rFonts w:hint="eastAsia" w:ascii="方正仿宋_GBK" w:hAnsi="方正仿宋_GBK" w:eastAsia="方正仿宋_GBK" w:cs="方正仿宋_GBK"/>
                <w:snapToGrid w:val="0"/>
                <w:color w:val="auto"/>
                <w:kern w:val="0"/>
                <w:szCs w:val="21"/>
                <w:lang w:val="en-US" w:eastAsia="zh-CN" w:bidi="ar"/>
              </w:rPr>
              <w:t>开展水环境质量监测和应急监测</w:t>
            </w:r>
          </w:p>
        </w:tc>
        <w:tc>
          <w:tcPr>
            <w:tcW w:w="86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55C30A">
            <w:pPr>
              <w:keepNext w:val="0"/>
              <w:keepLines w:val="0"/>
              <w:pageBreakBefore w:val="0"/>
              <w:widowControl/>
              <w:kinsoku w:val="0"/>
              <w:wordWrap/>
              <w:overflowPunct/>
              <w:topLinePunct w:val="0"/>
              <w:autoSpaceDE w:val="0"/>
              <w:autoSpaceDN w:val="0"/>
              <w:bidi w:val="0"/>
              <w:adjustRightInd w:val="0"/>
              <w:snapToGrid w:val="0"/>
              <w:spacing w:line="260" w:lineRule="exact"/>
              <w:jc w:val="left"/>
              <w:textAlignment w:val="center"/>
              <w:rPr>
                <w:rFonts w:hint="eastAsia" w:ascii="方正仿宋_GBK" w:hAnsi="方正仿宋_GBK" w:eastAsia="方正仿宋_GBK" w:cs="方正仿宋_GBK"/>
                <w:snapToGrid w:val="0"/>
                <w:color w:val="auto"/>
                <w:kern w:val="0"/>
                <w:szCs w:val="21"/>
                <w:lang w:val="en-US" w:eastAsia="zh-CN" w:bidi="ar"/>
              </w:rPr>
            </w:pPr>
            <w:r>
              <w:rPr>
                <w:rFonts w:hint="eastAsia" w:ascii="方正仿宋_GBK" w:hAnsi="方正仿宋_GBK" w:eastAsia="方正仿宋_GBK" w:cs="方正仿宋_GBK"/>
                <w:snapToGrid w:val="0"/>
                <w:color w:val="auto"/>
                <w:kern w:val="0"/>
                <w:szCs w:val="21"/>
                <w:lang w:val="en-US" w:eastAsia="zh-CN" w:bidi="ar"/>
              </w:rPr>
              <w:t>承接部门：宿城生态环境局</w:t>
            </w:r>
            <w:r>
              <w:rPr>
                <w:rFonts w:hint="eastAsia" w:ascii="方正仿宋_GBK" w:hAnsi="方正仿宋_GBK" w:eastAsia="方正仿宋_GBK" w:cs="方正仿宋_GBK"/>
                <w:snapToGrid w:val="0"/>
                <w:color w:val="auto"/>
                <w:kern w:val="0"/>
                <w:szCs w:val="21"/>
                <w:lang w:val="en-US" w:eastAsia="zh-CN" w:bidi="ar"/>
              </w:rPr>
              <w:br w:type="textWrapping"/>
            </w:r>
            <w:r>
              <w:rPr>
                <w:rFonts w:hint="eastAsia" w:ascii="方正仿宋_GBK" w:hAnsi="方正仿宋_GBK" w:eastAsia="方正仿宋_GBK" w:cs="方正仿宋_GBK"/>
                <w:snapToGrid w:val="0"/>
                <w:color w:val="auto"/>
                <w:kern w:val="0"/>
                <w:szCs w:val="21"/>
                <w:lang w:val="en-US" w:eastAsia="zh-CN" w:bidi="ar"/>
              </w:rPr>
              <w:t>工作方式：通过“双随机一公开”等方式，加强对水环境污染防治工作的监督检查，强化水环境质量监测手段，提升水环境应急监测能力。</w:t>
            </w:r>
          </w:p>
        </w:tc>
      </w:tr>
      <w:tr w14:paraId="07242D1A">
        <w:tblPrEx>
          <w:tblCellMar>
            <w:top w:w="0" w:type="dxa"/>
            <w:left w:w="108" w:type="dxa"/>
            <w:bottom w:w="0" w:type="dxa"/>
            <w:right w:w="108" w:type="dxa"/>
          </w:tblCellMar>
        </w:tblPrEx>
        <w:trPr>
          <w:cantSplit/>
          <w:trHeight w:val="1025" w:hRule="atLeast"/>
          <w:jc w:val="center"/>
        </w:trPr>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1A46B8">
            <w:pPr>
              <w:keepNext w:val="0"/>
              <w:keepLines w:val="0"/>
              <w:widowControl/>
              <w:suppressLineNumbers w:val="0"/>
              <w:jc w:val="center"/>
              <w:textAlignment w:val="center"/>
              <w:rPr>
                <w:rFonts w:hint="eastAsia" w:ascii="方正仿宋_GBK" w:hAnsi="方正仿宋_GBK" w:eastAsia="方正仿宋_GBK" w:cs="方正仿宋_GBK"/>
                <w:i w:val="0"/>
                <w:iCs w:val="0"/>
                <w:snapToGrid w:val="0"/>
                <w:color w:val="auto"/>
                <w:kern w:val="0"/>
                <w:sz w:val="21"/>
                <w:szCs w:val="21"/>
                <w:highlight w:val="none"/>
                <w:u w:val="none"/>
                <w:lang w:val="en-US" w:eastAsia="zh-CN" w:bidi="ar"/>
              </w:rPr>
            </w:pPr>
            <w:r>
              <w:rPr>
                <w:rFonts w:hint="default" w:ascii="Times New Roman" w:hAnsi="Times New Roman" w:eastAsia="宋体" w:cs="Times New Roman"/>
                <w:i w:val="0"/>
                <w:iCs w:val="0"/>
                <w:snapToGrid w:val="0"/>
                <w:color w:val="000000"/>
                <w:kern w:val="0"/>
                <w:sz w:val="22"/>
                <w:szCs w:val="22"/>
                <w:u w:val="none"/>
                <w:lang w:val="en-US" w:eastAsia="zh-CN" w:bidi="ar"/>
              </w:rPr>
              <w:t>54</w:t>
            </w:r>
          </w:p>
        </w:tc>
        <w:tc>
          <w:tcPr>
            <w:tcW w:w="48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781592">
            <w:pPr>
              <w:keepNext w:val="0"/>
              <w:keepLines w:val="0"/>
              <w:pageBreakBefore w:val="0"/>
              <w:widowControl/>
              <w:kinsoku w:val="0"/>
              <w:wordWrap/>
              <w:overflowPunct/>
              <w:topLinePunct w:val="0"/>
              <w:autoSpaceDE w:val="0"/>
              <w:autoSpaceDN w:val="0"/>
              <w:bidi w:val="0"/>
              <w:adjustRightInd w:val="0"/>
              <w:snapToGrid w:val="0"/>
              <w:spacing w:line="260" w:lineRule="exact"/>
              <w:jc w:val="left"/>
              <w:textAlignment w:val="center"/>
              <w:rPr>
                <w:rFonts w:hint="eastAsia" w:ascii="方正仿宋_GBK" w:hAnsi="方正仿宋_GBK" w:eastAsia="方正仿宋_GBK" w:cs="方正仿宋_GBK"/>
                <w:snapToGrid w:val="0"/>
                <w:color w:val="auto"/>
                <w:kern w:val="0"/>
                <w:szCs w:val="21"/>
                <w:lang w:val="en-US" w:eastAsia="zh-CN" w:bidi="ar"/>
              </w:rPr>
            </w:pPr>
            <w:r>
              <w:rPr>
                <w:rFonts w:hint="eastAsia" w:ascii="方正仿宋_GBK" w:hAnsi="方正仿宋_GBK" w:eastAsia="方正仿宋_GBK" w:cs="方正仿宋_GBK"/>
                <w:snapToGrid w:val="0"/>
                <w:color w:val="auto"/>
                <w:kern w:val="0"/>
                <w:szCs w:val="21"/>
                <w:lang w:val="en-US" w:eastAsia="zh-CN" w:bidi="ar"/>
              </w:rPr>
              <w:t>集中式饮用水水源地环境调查评估并采取相应风险防范措施</w:t>
            </w:r>
          </w:p>
        </w:tc>
        <w:tc>
          <w:tcPr>
            <w:tcW w:w="86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C49F8E">
            <w:pPr>
              <w:keepNext w:val="0"/>
              <w:keepLines w:val="0"/>
              <w:pageBreakBefore w:val="0"/>
              <w:widowControl/>
              <w:kinsoku w:val="0"/>
              <w:wordWrap/>
              <w:overflowPunct/>
              <w:topLinePunct w:val="0"/>
              <w:autoSpaceDE w:val="0"/>
              <w:autoSpaceDN w:val="0"/>
              <w:bidi w:val="0"/>
              <w:adjustRightInd w:val="0"/>
              <w:snapToGrid w:val="0"/>
              <w:spacing w:line="260" w:lineRule="exact"/>
              <w:jc w:val="left"/>
              <w:textAlignment w:val="center"/>
              <w:rPr>
                <w:rFonts w:hint="eastAsia" w:ascii="方正仿宋_GBK" w:hAnsi="方正仿宋_GBK" w:eastAsia="方正仿宋_GBK" w:cs="方正仿宋_GBK"/>
                <w:snapToGrid w:val="0"/>
                <w:color w:val="auto"/>
                <w:kern w:val="0"/>
                <w:szCs w:val="21"/>
                <w:lang w:val="en-US" w:eastAsia="zh-CN" w:bidi="ar"/>
              </w:rPr>
            </w:pPr>
            <w:r>
              <w:rPr>
                <w:rFonts w:hint="eastAsia" w:ascii="方正仿宋_GBK" w:hAnsi="方正仿宋_GBK" w:eastAsia="方正仿宋_GBK" w:cs="方正仿宋_GBK"/>
                <w:snapToGrid w:val="0"/>
                <w:color w:val="auto"/>
                <w:kern w:val="0"/>
                <w:szCs w:val="21"/>
                <w:lang w:val="en-US" w:eastAsia="zh-CN" w:bidi="ar"/>
              </w:rPr>
              <w:t>承接部门：宿城生态环境局</w:t>
            </w:r>
            <w:r>
              <w:rPr>
                <w:rFonts w:hint="eastAsia" w:ascii="方正仿宋_GBK" w:hAnsi="方正仿宋_GBK" w:eastAsia="方正仿宋_GBK" w:cs="方正仿宋_GBK"/>
                <w:snapToGrid w:val="0"/>
                <w:color w:val="auto"/>
                <w:kern w:val="0"/>
                <w:szCs w:val="21"/>
                <w:lang w:val="en-US" w:eastAsia="zh-CN" w:bidi="ar"/>
              </w:rPr>
              <w:br w:type="textWrapping"/>
            </w:r>
            <w:r>
              <w:rPr>
                <w:rFonts w:hint="eastAsia" w:ascii="方正仿宋_GBK" w:hAnsi="方正仿宋_GBK" w:eastAsia="方正仿宋_GBK" w:cs="方正仿宋_GBK"/>
                <w:snapToGrid w:val="0"/>
                <w:color w:val="auto"/>
                <w:kern w:val="0"/>
                <w:szCs w:val="21"/>
                <w:lang w:val="en-US" w:eastAsia="zh-CN" w:bidi="ar"/>
              </w:rPr>
              <w:t>工作方式：建立饮用水水源地日常监管及环境风险防范工作机制，组织开展饮用水水源保护区环境安全隐患排查，制定风险防范预案，推进饮用水水源保护区规范化建设。</w:t>
            </w:r>
          </w:p>
        </w:tc>
      </w:tr>
      <w:tr w14:paraId="7283A593">
        <w:tblPrEx>
          <w:tblCellMar>
            <w:top w:w="0" w:type="dxa"/>
            <w:left w:w="108" w:type="dxa"/>
            <w:bottom w:w="0" w:type="dxa"/>
            <w:right w:w="108" w:type="dxa"/>
          </w:tblCellMar>
        </w:tblPrEx>
        <w:trPr>
          <w:cantSplit/>
          <w:trHeight w:val="1210" w:hRule="atLeast"/>
          <w:jc w:val="center"/>
        </w:trPr>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F6BCBC">
            <w:pPr>
              <w:keepNext w:val="0"/>
              <w:keepLines w:val="0"/>
              <w:widowControl/>
              <w:suppressLineNumbers w:val="0"/>
              <w:jc w:val="center"/>
              <w:textAlignment w:val="center"/>
              <w:rPr>
                <w:rFonts w:hint="eastAsia" w:ascii="方正仿宋_GBK" w:hAnsi="方正仿宋_GBK" w:eastAsia="方正仿宋_GBK" w:cs="方正仿宋_GBK"/>
                <w:i w:val="0"/>
                <w:iCs w:val="0"/>
                <w:snapToGrid w:val="0"/>
                <w:color w:val="auto"/>
                <w:kern w:val="0"/>
                <w:sz w:val="21"/>
                <w:szCs w:val="21"/>
                <w:highlight w:val="none"/>
                <w:u w:val="none"/>
                <w:lang w:val="en-US" w:eastAsia="zh-CN" w:bidi="ar"/>
              </w:rPr>
            </w:pPr>
            <w:r>
              <w:rPr>
                <w:rFonts w:hint="default" w:ascii="Times New Roman" w:hAnsi="Times New Roman" w:eastAsia="宋体" w:cs="Times New Roman"/>
                <w:i w:val="0"/>
                <w:iCs w:val="0"/>
                <w:snapToGrid w:val="0"/>
                <w:color w:val="000000"/>
                <w:kern w:val="0"/>
                <w:sz w:val="22"/>
                <w:szCs w:val="22"/>
                <w:u w:val="none"/>
                <w:lang w:val="en-US" w:eastAsia="zh-CN" w:bidi="ar"/>
              </w:rPr>
              <w:t>55</w:t>
            </w:r>
          </w:p>
        </w:tc>
        <w:tc>
          <w:tcPr>
            <w:tcW w:w="48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05447B">
            <w:pPr>
              <w:keepNext w:val="0"/>
              <w:keepLines w:val="0"/>
              <w:pageBreakBefore w:val="0"/>
              <w:widowControl/>
              <w:kinsoku w:val="0"/>
              <w:wordWrap/>
              <w:overflowPunct/>
              <w:topLinePunct w:val="0"/>
              <w:autoSpaceDE w:val="0"/>
              <w:autoSpaceDN w:val="0"/>
              <w:bidi w:val="0"/>
              <w:adjustRightInd w:val="0"/>
              <w:snapToGrid w:val="0"/>
              <w:spacing w:line="260" w:lineRule="exact"/>
              <w:jc w:val="left"/>
              <w:textAlignment w:val="center"/>
              <w:rPr>
                <w:rFonts w:hint="eastAsia" w:ascii="方正仿宋_GBK" w:hAnsi="方正仿宋_GBK" w:eastAsia="方正仿宋_GBK" w:cs="方正仿宋_GBK"/>
                <w:snapToGrid w:val="0"/>
                <w:color w:val="auto"/>
                <w:kern w:val="0"/>
                <w:szCs w:val="21"/>
                <w:lang w:val="en-US" w:eastAsia="zh-CN" w:bidi="ar"/>
              </w:rPr>
            </w:pPr>
            <w:r>
              <w:rPr>
                <w:rFonts w:hint="eastAsia" w:ascii="方正仿宋_GBK" w:hAnsi="方正仿宋_GBK" w:eastAsia="方正仿宋_GBK" w:cs="方正仿宋_GBK"/>
                <w:snapToGrid w:val="0"/>
                <w:color w:val="auto"/>
                <w:kern w:val="0"/>
                <w:szCs w:val="21"/>
                <w:lang w:val="en-US" w:eastAsia="zh-CN" w:bidi="ar"/>
              </w:rPr>
              <w:t>督促新改、扩迁建项目及时做好环保手续报批</w:t>
            </w:r>
          </w:p>
        </w:tc>
        <w:tc>
          <w:tcPr>
            <w:tcW w:w="86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BDE658">
            <w:pPr>
              <w:keepNext w:val="0"/>
              <w:keepLines w:val="0"/>
              <w:pageBreakBefore w:val="0"/>
              <w:widowControl/>
              <w:kinsoku w:val="0"/>
              <w:wordWrap/>
              <w:overflowPunct/>
              <w:topLinePunct w:val="0"/>
              <w:autoSpaceDE w:val="0"/>
              <w:autoSpaceDN w:val="0"/>
              <w:bidi w:val="0"/>
              <w:adjustRightInd w:val="0"/>
              <w:snapToGrid w:val="0"/>
              <w:spacing w:line="260" w:lineRule="exact"/>
              <w:jc w:val="left"/>
              <w:textAlignment w:val="center"/>
              <w:rPr>
                <w:rFonts w:hint="eastAsia" w:ascii="方正仿宋_GBK" w:hAnsi="方正仿宋_GBK" w:eastAsia="方正仿宋_GBK" w:cs="方正仿宋_GBK"/>
                <w:snapToGrid w:val="0"/>
                <w:color w:val="auto"/>
                <w:kern w:val="0"/>
                <w:szCs w:val="21"/>
                <w:lang w:val="en-US" w:eastAsia="zh-CN" w:bidi="ar"/>
              </w:rPr>
            </w:pPr>
            <w:r>
              <w:rPr>
                <w:rFonts w:hint="eastAsia" w:ascii="方正仿宋_GBK" w:hAnsi="方正仿宋_GBK" w:eastAsia="方正仿宋_GBK" w:cs="方正仿宋_GBK"/>
                <w:snapToGrid w:val="0"/>
                <w:color w:val="auto"/>
                <w:kern w:val="0"/>
                <w:szCs w:val="21"/>
                <w:lang w:val="en-US" w:eastAsia="zh-CN" w:bidi="ar"/>
              </w:rPr>
              <w:t>承接部门：宿城生态环境局</w:t>
            </w:r>
            <w:r>
              <w:rPr>
                <w:rFonts w:hint="eastAsia" w:ascii="方正仿宋_GBK" w:hAnsi="方正仿宋_GBK" w:eastAsia="方正仿宋_GBK" w:cs="方正仿宋_GBK"/>
                <w:snapToGrid w:val="0"/>
                <w:color w:val="auto"/>
                <w:kern w:val="0"/>
                <w:szCs w:val="21"/>
                <w:lang w:val="en-US" w:eastAsia="zh-CN" w:bidi="ar"/>
              </w:rPr>
              <w:br w:type="textWrapping"/>
            </w:r>
            <w:r>
              <w:rPr>
                <w:rFonts w:hint="eastAsia" w:ascii="方正仿宋_GBK" w:hAnsi="方正仿宋_GBK" w:eastAsia="方正仿宋_GBK" w:cs="方正仿宋_GBK"/>
                <w:snapToGrid w:val="0"/>
                <w:color w:val="auto"/>
                <w:kern w:val="0"/>
                <w:szCs w:val="21"/>
                <w:lang w:val="en-US" w:eastAsia="zh-CN" w:bidi="ar"/>
              </w:rPr>
              <w:t>工作方式：加强信息共享、工作指导，督促新改、扩迁建项目做好环保手续报批，按照建设项目环境影响评价审批程序规定，加快手续办理进度，避免出现“未批先建”及因环评手续滞后影响项目开工等问题。</w:t>
            </w:r>
          </w:p>
        </w:tc>
      </w:tr>
      <w:tr w14:paraId="4C8DC8D7">
        <w:tblPrEx>
          <w:tblCellMar>
            <w:top w:w="0" w:type="dxa"/>
            <w:left w:w="108" w:type="dxa"/>
            <w:bottom w:w="0" w:type="dxa"/>
            <w:right w:w="108" w:type="dxa"/>
          </w:tblCellMar>
        </w:tblPrEx>
        <w:trPr>
          <w:cantSplit/>
          <w:trHeight w:val="957" w:hRule="atLeast"/>
          <w:jc w:val="center"/>
        </w:trPr>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F50AD2">
            <w:pPr>
              <w:keepNext w:val="0"/>
              <w:keepLines w:val="0"/>
              <w:widowControl/>
              <w:suppressLineNumbers w:val="0"/>
              <w:jc w:val="center"/>
              <w:textAlignment w:val="center"/>
              <w:rPr>
                <w:rFonts w:hint="eastAsia" w:ascii="方正仿宋_GBK" w:hAnsi="方正仿宋_GBK" w:eastAsia="方正仿宋_GBK" w:cs="方正仿宋_GBK"/>
                <w:i w:val="0"/>
                <w:iCs w:val="0"/>
                <w:snapToGrid w:val="0"/>
                <w:color w:val="auto"/>
                <w:kern w:val="0"/>
                <w:sz w:val="21"/>
                <w:szCs w:val="21"/>
                <w:highlight w:val="none"/>
                <w:u w:val="none"/>
                <w:lang w:val="en-US" w:eastAsia="zh-CN" w:bidi="ar"/>
              </w:rPr>
            </w:pPr>
            <w:r>
              <w:rPr>
                <w:rFonts w:hint="default" w:ascii="Times New Roman" w:hAnsi="Times New Roman" w:eastAsia="宋体" w:cs="Times New Roman"/>
                <w:i w:val="0"/>
                <w:iCs w:val="0"/>
                <w:snapToGrid w:val="0"/>
                <w:color w:val="000000"/>
                <w:kern w:val="0"/>
                <w:sz w:val="22"/>
                <w:szCs w:val="22"/>
                <w:u w:val="none"/>
                <w:lang w:val="en-US" w:eastAsia="zh-CN" w:bidi="ar"/>
              </w:rPr>
              <w:t>56</w:t>
            </w:r>
          </w:p>
        </w:tc>
        <w:tc>
          <w:tcPr>
            <w:tcW w:w="48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6AF378">
            <w:pPr>
              <w:keepNext w:val="0"/>
              <w:keepLines w:val="0"/>
              <w:pageBreakBefore w:val="0"/>
              <w:widowControl/>
              <w:kinsoku w:val="0"/>
              <w:wordWrap/>
              <w:overflowPunct/>
              <w:topLinePunct w:val="0"/>
              <w:autoSpaceDE w:val="0"/>
              <w:autoSpaceDN w:val="0"/>
              <w:bidi w:val="0"/>
              <w:adjustRightInd w:val="0"/>
              <w:snapToGrid w:val="0"/>
              <w:spacing w:line="260" w:lineRule="exact"/>
              <w:jc w:val="left"/>
              <w:textAlignment w:val="center"/>
              <w:rPr>
                <w:rFonts w:hint="eastAsia" w:ascii="方正仿宋_GBK" w:hAnsi="方正仿宋_GBK" w:eastAsia="方正仿宋_GBK" w:cs="方正仿宋_GBK"/>
                <w:snapToGrid w:val="0"/>
                <w:color w:val="auto"/>
                <w:kern w:val="0"/>
                <w:szCs w:val="21"/>
                <w:lang w:val="en-US" w:eastAsia="zh-CN" w:bidi="ar"/>
              </w:rPr>
            </w:pPr>
            <w:r>
              <w:rPr>
                <w:rFonts w:hint="eastAsia" w:ascii="方正仿宋_GBK" w:hAnsi="方正仿宋_GBK" w:eastAsia="方正仿宋_GBK" w:cs="方正仿宋_GBK"/>
                <w:snapToGrid w:val="0"/>
                <w:color w:val="auto"/>
                <w:kern w:val="0"/>
                <w:szCs w:val="21"/>
                <w:lang w:val="en-US" w:eastAsia="zh-CN" w:bidi="ar"/>
              </w:rPr>
              <w:t>对“国三”及“国四”柴油货车提前淘汰的考核</w:t>
            </w:r>
          </w:p>
        </w:tc>
        <w:tc>
          <w:tcPr>
            <w:tcW w:w="86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F26E92">
            <w:pPr>
              <w:keepNext w:val="0"/>
              <w:keepLines w:val="0"/>
              <w:pageBreakBefore w:val="0"/>
              <w:widowControl/>
              <w:kinsoku w:val="0"/>
              <w:wordWrap/>
              <w:overflowPunct/>
              <w:topLinePunct w:val="0"/>
              <w:autoSpaceDE w:val="0"/>
              <w:autoSpaceDN w:val="0"/>
              <w:bidi w:val="0"/>
              <w:adjustRightInd w:val="0"/>
              <w:snapToGrid w:val="0"/>
              <w:spacing w:line="260" w:lineRule="exact"/>
              <w:jc w:val="left"/>
              <w:textAlignment w:val="center"/>
              <w:rPr>
                <w:rFonts w:hint="eastAsia" w:ascii="方正仿宋_GBK" w:hAnsi="方正仿宋_GBK" w:eastAsia="方正仿宋_GBK" w:cs="方正仿宋_GBK"/>
                <w:snapToGrid w:val="0"/>
                <w:color w:val="auto"/>
                <w:kern w:val="0"/>
                <w:szCs w:val="21"/>
                <w:lang w:val="en-US" w:eastAsia="zh-CN" w:bidi="ar"/>
              </w:rPr>
            </w:pPr>
            <w:r>
              <w:rPr>
                <w:rFonts w:hint="eastAsia" w:ascii="方正仿宋_GBK" w:hAnsi="方正仿宋_GBK" w:eastAsia="方正仿宋_GBK" w:cs="方正仿宋_GBK"/>
                <w:snapToGrid w:val="0"/>
                <w:color w:val="auto"/>
                <w:kern w:val="0"/>
                <w:szCs w:val="21"/>
                <w:lang w:val="en-US" w:eastAsia="zh-CN" w:bidi="ar"/>
              </w:rPr>
              <w:t>承接部门：宿城生态环境局</w:t>
            </w:r>
            <w:r>
              <w:rPr>
                <w:rFonts w:hint="eastAsia" w:ascii="方正仿宋_GBK" w:hAnsi="方正仿宋_GBK" w:eastAsia="方正仿宋_GBK" w:cs="方正仿宋_GBK"/>
                <w:snapToGrid w:val="0"/>
                <w:color w:val="auto"/>
                <w:kern w:val="0"/>
                <w:szCs w:val="21"/>
                <w:lang w:val="en-US" w:eastAsia="zh-CN" w:bidi="ar"/>
              </w:rPr>
              <w:br w:type="textWrapping"/>
            </w:r>
            <w:r>
              <w:rPr>
                <w:rFonts w:hint="eastAsia" w:ascii="方正仿宋_GBK" w:hAnsi="方正仿宋_GBK" w:eastAsia="方正仿宋_GBK" w:cs="方正仿宋_GBK"/>
                <w:snapToGrid w:val="0"/>
                <w:color w:val="auto"/>
                <w:kern w:val="0"/>
                <w:szCs w:val="21"/>
                <w:lang w:val="en-US" w:eastAsia="zh-CN" w:bidi="ar"/>
              </w:rPr>
              <w:t>工作方式：联合交通、公安等部门形成移动源污染防治监管合力，强化柴油货车污染治理工作举措，对超标排放行为依法依规进行处置。</w:t>
            </w:r>
          </w:p>
        </w:tc>
      </w:tr>
      <w:tr w14:paraId="607D606E">
        <w:tblPrEx>
          <w:tblCellMar>
            <w:top w:w="0" w:type="dxa"/>
            <w:left w:w="108" w:type="dxa"/>
            <w:bottom w:w="0" w:type="dxa"/>
            <w:right w:w="108" w:type="dxa"/>
          </w:tblCellMar>
        </w:tblPrEx>
        <w:trPr>
          <w:cantSplit/>
          <w:trHeight w:val="543" w:hRule="atLeast"/>
          <w:jc w:val="center"/>
        </w:trPr>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84277A">
            <w:pPr>
              <w:keepNext w:val="0"/>
              <w:keepLines w:val="0"/>
              <w:widowControl/>
              <w:suppressLineNumbers w:val="0"/>
              <w:jc w:val="center"/>
              <w:textAlignment w:val="center"/>
              <w:rPr>
                <w:rFonts w:hint="eastAsia" w:ascii="方正仿宋_GBK" w:hAnsi="方正仿宋_GBK" w:eastAsia="方正仿宋_GBK" w:cs="方正仿宋_GBK"/>
                <w:i w:val="0"/>
                <w:iCs w:val="0"/>
                <w:snapToGrid w:val="0"/>
                <w:color w:val="auto"/>
                <w:kern w:val="0"/>
                <w:sz w:val="21"/>
                <w:szCs w:val="21"/>
                <w:highlight w:val="none"/>
                <w:u w:val="none"/>
                <w:lang w:val="en-US" w:eastAsia="zh-CN" w:bidi="ar"/>
              </w:rPr>
            </w:pPr>
            <w:r>
              <w:rPr>
                <w:rFonts w:hint="default" w:ascii="Times New Roman" w:hAnsi="Times New Roman" w:eastAsia="宋体" w:cs="Times New Roman"/>
                <w:i w:val="0"/>
                <w:iCs w:val="0"/>
                <w:snapToGrid w:val="0"/>
                <w:color w:val="000000"/>
                <w:kern w:val="0"/>
                <w:sz w:val="22"/>
                <w:szCs w:val="22"/>
                <w:u w:val="none"/>
                <w:lang w:val="en-US" w:eastAsia="zh-CN" w:bidi="ar"/>
              </w:rPr>
              <w:t>57</w:t>
            </w:r>
          </w:p>
        </w:tc>
        <w:tc>
          <w:tcPr>
            <w:tcW w:w="48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B9C041">
            <w:pPr>
              <w:keepNext w:val="0"/>
              <w:keepLines w:val="0"/>
              <w:pageBreakBefore w:val="0"/>
              <w:widowControl/>
              <w:kinsoku w:val="0"/>
              <w:wordWrap/>
              <w:overflowPunct/>
              <w:topLinePunct w:val="0"/>
              <w:autoSpaceDE w:val="0"/>
              <w:autoSpaceDN w:val="0"/>
              <w:bidi w:val="0"/>
              <w:adjustRightInd w:val="0"/>
              <w:snapToGrid w:val="0"/>
              <w:spacing w:line="260" w:lineRule="exact"/>
              <w:jc w:val="left"/>
              <w:textAlignment w:val="center"/>
              <w:rPr>
                <w:rFonts w:hint="eastAsia" w:ascii="方正仿宋_GBK" w:hAnsi="方正仿宋_GBK" w:eastAsia="方正仿宋_GBK" w:cs="方正仿宋_GBK"/>
                <w:snapToGrid w:val="0"/>
                <w:color w:val="auto"/>
                <w:kern w:val="0"/>
                <w:szCs w:val="21"/>
                <w:lang w:val="en-US" w:eastAsia="zh-CN" w:bidi="ar"/>
              </w:rPr>
            </w:pPr>
            <w:r>
              <w:rPr>
                <w:rFonts w:hint="eastAsia" w:ascii="方正仿宋_GBK" w:hAnsi="方正仿宋_GBK" w:eastAsia="方正仿宋_GBK" w:cs="方正仿宋_GBK"/>
                <w:snapToGrid w:val="0"/>
                <w:color w:val="auto"/>
                <w:kern w:val="0"/>
                <w:szCs w:val="21"/>
                <w:lang w:val="en-US" w:eastAsia="zh-CN" w:bidi="ar"/>
              </w:rPr>
              <w:t>对治污攻坚宣传工作的考核</w:t>
            </w:r>
          </w:p>
        </w:tc>
        <w:tc>
          <w:tcPr>
            <w:tcW w:w="86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F9D0C6">
            <w:pPr>
              <w:keepNext w:val="0"/>
              <w:keepLines w:val="0"/>
              <w:pageBreakBefore w:val="0"/>
              <w:widowControl/>
              <w:kinsoku w:val="0"/>
              <w:wordWrap/>
              <w:overflowPunct/>
              <w:topLinePunct w:val="0"/>
              <w:autoSpaceDE w:val="0"/>
              <w:autoSpaceDN w:val="0"/>
              <w:bidi w:val="0"/>
              <w:adjustRightInd w:val="0"/>
              <w:snapToGrid w:val="0"/>
              <w:spacing w:line="260" w:lineRule="exact"/>
              <w:jc w:val="left"/>
              <w:textAlignment w:val="center"/>
              <w:rPr>
                <w:rFonts w:hint="eastAsia" w:ascii="方正仿宋_GBK" w:hAnsi="方正仿宋_GBK" w:eastAsia="方正仿宋_GBK" w:cs="方正仿宋_GBK"/>
                <w:snapToGrid w:val="0"/>
                <w:color w:val="auto"/>
                <w:kern w:val="0"/>
                <w:szCs w:val="21"/>
                <w:lang w:val="en-US" w:eastAsia="zh-CN" w:bidi="ar"/>
              </w:rPr>
            </w:pPr>
            <w:r>
              <w:rPr>
                <w:rFonts w:hint="eastAsia" w:ascii="方正仿宋_GBK" w:hAnsi="方正仿宋_GBK" w:eastAsia="方正仿宋_GBK" w:cs="方正仿宋_GBK"/>
                <w:snapToGrid w:val="0"/>
                <w:color w:val="auto"/>
                <w:kern w:val="0"/>
                <w:szCs w:val="21"/>
                <w:lang w:val="en-US" w:eastAsia="zh-CN" w:bidi="ar"/>
              </w:rPr>
              <w:t>落实党中央精简优化基层考核精神，不再开展此项工作。</w:t>
            </w:r>
          </w:p>
        </w:tc>
      </w:tr>
      <w:tr w14:paraId="5F3C87BA">
        <w:tblPrEx>
          <w:tblCellMar>
            <w:top w:w="0" w:type="dxa"/>
            <w:left w:w="108" w:type="dxa"/>
            <w:bottom w:w="0" w:type="dxa"/>
            <w:right w:w="108" w:type="dxa"/>
          </w:tblCellMar>
        </w:tblPrEx>
        <w:trPr>
          <w:cantSplit/>
          <w:trHeight w:val="603" w:hRule="atLeast"/>
          <w:jc w:val="center"/>
        </w:trPr>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716A70">
            <w:pPr>
              <w:keepNext w:val="0"/>
              <w:keepLines w:val="0"/>
              <w:widowControl/>
              <w:suppressLineNumbers w:val="0"/>
              <w:jc w:val="center"/>
              <w:textAlignment w:val="center"/>
              <w:rPr>
                <w:rFonts w:hint="eastAsia" w:ascii="方正仿宋_GBK" w:hAnsi="方正仿宋_GBK" w:eastAsia="方正仿宋_GBK" w:cs="方正仿宋_GBK"/>
                <w:i w:val="0"/>
                <w:iCs w:val="0"/>
                <w:snapToGrid w:val="0"/>
                <w:color w:val="auto"/>
                <w:kern w:val="0"/>
                <w:sz w:val="21"/>
                <w:szCs w:val="21"/>
                <w:highlight w:val="none"/>
                <w:u w:val="none"/>
                <w:lang w:val="en-US" w:eastAsia="zh-CN" w:bidi="ar"/>
              </w:rPr>
            </w:pPr>
            <w:r>
              <w:rPr>
                <w:rFonts w:hint="default" w:ascii="Times New Roman" w:hAnsi="Times New Roman" w:eastAsia="宋体" w:cs="Times New Roman"/>
                <w:i w:val="0"/>
                <w:iCs w:val="0"/>
                <w:snapToGrid w:val="0"/>
                <w:color w:val="000000"/>
                <w:kern w:val="0"/>
                <w:sz w:val="22"/>
                <w:szCs w:val="22"/>
                <w:u w:val="none"/>
                <w:lang w:val="en-US" w:eastAsia="zh-CN" w:bidi="ar"/>
              </w:rPr>
              <w:t>58</w:t>
            </w:r>
          </w:p>
        </w:tc>
        <w:tc>
          <w:tcPr>
            <w:tcW w:w="48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4107A2">
            <w:pPr>
              <w:keepNext w:val="0"/>
              <w:keepLines w:val="0"/>
              <w:pageBreakBefore w:val="0"/>
              <w:widowControl/>
              <w:kinsoku w:val="0"/>
              <w:wordWrap/>
              <w:overflowPunct/>
              <w:topLinePunct w:val="0"/>
              <w:autoSpaceDE w:val="0"/>
              <w:autoSpaceDN w:val="0"/>
              <w:bidi w:val="0"/>
              <w:adjustRightInd w:val="0"/>
              <w:snapToGrid w:val="0"/>
              <w:spacing w:line="260" w:lineRule="exact"/>
              <w:jc w:val="left"/>
              <w:textAlignment w:val="center"/>
              <w:rPr>
                <w:rFonts w:hint="eastAsia" w:ascii="方正仿宋_GBK" w:hAnsi="方正仿宋_GBK" w:eastAsia="方正仿宋_GBK" w:cs="方正仿宋_GBK"/>
                <w:snapToGrid w:val="0"/>
                <w:color w:val="auto"/>
                <w:kern w:val="0"/>
                <w:szCs w:val="21"/>
                <w:lang w:val="en-US" w:eastAsia="zh-CN" w:bidi="ar"/>
              </w:rPr>
            </w:pPr>
            <w:r>
              <w:rPr>
                <w:rFonts w:hint="eastAsia" w:ascii="方正仿宋_GBK" w:hAnsi="方正仿宋_GBK" w:eastAsia="方正仿宋_GBK" w:cs="方正仿宋_GBK"/>
                <w:snapToGrid w:val="0"/>
                <w:color w:val="auto"/>
                <w:kern w:val="0"/>
                <w:szCs w:val="21"/>
                <w:lang w:val="en-US" w:eastAsia="zh-CN" w:bidi="ar"/>
              </w:rPr>
              <w:t>对在防治大气污染、保护和改善大气环境方面成绩显著的单位和个人的奖励</w:t>
            </w:r>
          </w:p>
        </w:tc>
        <w:tc>
          <w:tcPr>
            <w:tcW w:w="86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7CA980">
            <w:pPr>
              <w:keepNext w:val="0"/>
              <w:keepLines w:val="0"/>
              <w:pageBreakBefore w:val="0"/>
              <w:widowControl/>
              <w:kinsoku w:val="0"/>
              <w:wordWrap/>
              <w:overflowPunct/>
              <w:topLinePunct w:val="0"/>
              <w:autoSpaceDE w:val="0"/>
              <w:autoSpaceDN w:val="0"/>
              <w:bidi w:val="0"/>
              <w:adjustRightInd w:val="0"/>
              <w:snapToGrid w:val="0"/>
              <w:spacing w:line="260" w:lineRule="exact"/>
              <w:jc w:val="left"/>
              <w:textAlignment w:val="center"/>
              <w:rPr>
                <w:rFonts w:hint="eastAsia" w:ascii="方正仿宋_GBK" w:hAnsi="方正仿宋_GBK" w:eastAsia="方正仿宋_GBK" w:cs="方正仿宋_GBK"/>
                <w:snapToGrid w:val="0"/>
                <w:color w:val="auto"/>
                <w:kern w:val="0"/>
                <w:szCs w:val="21"/>
                <w:lang w:val="en-US" w:eastAsia="zh-CN" w:bidi="ar"/>
              </w:rPr>
            </w:pPr>
            <w:r>
              <w:rPr>
                <w:rFonts w:hint="eastAsia" w:ascii="方正仿宋_GBK" w:hAnsi="方正仿宋_GBK" w:eastAsia="方正仿宋_GBK" w:cs="方正仿宋_GBK"/>
                <w:snapToGrid w:val="0"/>
                <w:color w:val="auto"/>
                <w:kern w:val="0"/>
                <w:szCs w:val="21"/>
                <w:lang w:val="en-US" w:eastAsia="zh-CN" w:bidi="ar"/>
              </w:rPr>
              <w:t>承接部门：宿城生态环境局</w:t>
            </w:r>
            <w:r>
              <w:rPr>
                <w:rFonts w:hint="eastAsia" w:ascii="方正仿宋_GBK" w:hAnsi="方正仿宋_GBK" w:eastAsia="方正仿宋_GBK" w:cs="方正仿宋_GBK"/>
                <w:snapToGrid w:val="0"/>
                <w:color w:val="auto"/>
                <w:kern w:val="0"/>
                <w:szCs w:val="21"/>
                <w:lang w:val="en-US" w:eastAsia="zh-CN" w:bidi="ar"/>
              </w:rPr>
              <w:br w:type="textWrapping"/>
            </w:r>
            <w:r>
              <w:rPr>
                <w:rFonts w:hint="eastAsia" w:ascii="方正仿宋_GBK" w:hAnsi="方正仿宋_GBK" w:eastAsia="方正仿宋_GBK" w:cs="方正仿宋_GBK"/>
                <w:snapToGrid w:val="0"/>
                <w:color w:val="auto"/>
                <w:kern w:val="0"/>
                <w:szCs w:val="21"/>
                <w:lang w:val="en-US" w:eastAsia="zh-CN" w:bidi="ar"/>
              </w:rPr>
              <w:t>工作方式：负责每年通过攻坚办对先进单位和个人进行通报表彰。</w:t>
            </w:r>
          </w:p>
        </w:tc>
      </w:tr>
      <w:tr w14:paraId="52341F39">
        <w:tblPrEx>
          <w:tblCellMar>
            <w:top w:w="0" w:type="dxa"/>
            <w:left w:w="108" w:type="dxa"/>
            <w:bottom w:w="0" w:type="dxa"/>
            <w:right w:w="108" w:type="dxa"/>
          </w:tblCellMar>
        </w:tblPrEx>
        <w:trPr>
          <w:cantSplit/>
          <w:trHeight w:val="573" w:hRule="atLeast"/>
          <w:jc w:val="center"/>
        </w:trPr>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E04EF4">
            <w:pPr>
              <w:keepNext w:val="0"/>
              <w:keepLines w:val="0"/>
              <w:widowControl/>
              <w:suppressLineNumbers w:val="0"/>
              <w:jc w:val="center"/>
              <w:textAlignment w:val="center"/>
              <w:rPr>
                <w:rFonts w:hint="eastAsia" w:ascii="方正仿宋_GBK" w:hAnsi="方正仿宋_GBK" w:eastAsia="方正仿宋_GBK" w:cs="方正仿宋_GBK"/>
                <w:i w:val="0"/>
                <w:iCs w:val="0"/>
                <w:snapToGrid w:val="0"/>
                <w:color w:val="auto"/>
                <w:kern w:val="0"/>
                <w:sz w:val="21"/>
                <w:szCs w:val="21"/>
                <w:highlight w:val="none"/>
                <w:u w:val="none"/>
                <w:lang w:val="en-US" w:eastAsia="zh-CN" w:bidi="ar"/>
              </w:rPr>
            </w:pPr>
            <w:r>
              <w:rPr>
                <w:rFonts w:hint="default" w:ascii="Times New Roman" w:hAnsi="Times New Roman" w:eastAsia="宋体" w:cs="Times New Roman"/>
                <w:i w:val="0"/>
                <w:iCs w:val="0"/>
                <w:snapToGrid w:val="0"/>
                <w:color w:val="000000"/>
                <w:kern w:val="0"/>
                <w:sz w:val="22"/>
                <w:szCs w:val="22"/>
                <w:u w:val="none"/>
                <w:lang w:val="en-US" w:eastAsia="zh-CN" w:bidi="ar"/>
              </w:rPr>
              <w:t>59</w:t>
            </w:r>
          </w:p>
        </w:tc>
        <w:tc>
          <w:tcPr>
            <w:tcW w:w="48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8673D5">
            <w:pPr>
              <w:keepNext w:val="0"/>
              <w:keepLines w:val="0"/>
              <w:pageBreakBefore w:val="0"/>
              <w:widowControl/>
              <w:kinsoku w:val="0"/>
              <w:wordWrap/>
              <w:overflowPunct/>
              <w:topLinePunct w:val="0"/>
              <w:autoSpaceDE w:val="0"/>
              <w:autoSpaceDN w:val="0"/>
              <w:bidi w:val="0"/>
              <w:adjustRightInd w:val="0"/>
              <w:snapToGrid w:val="0"/>
              <w:spacing w:line="260" w:lineRule="exact"/>
              <w:jc w:val="left"/>
              <w:textAlignment w:val="center"/>
              <w:rPr>
                <w:rFonts w:hint="eastAsia" w:ascii="方正仿宋_GBK" w:hAnsi="方正仿宋_GBK" w:eastAsia="方正仿宋_GBK" w:cs="方正仿宋_GBK"/>
                <w:snapToGrid w:val="0"/>
                <w:color w:val="auto"/>
                <w:kern w:val="0"/>
                <w:szCs w:val="21"/>
                <w:lang w:val="en-US" w:eastAsia="zh-CN" w:bidi="ar"/>
              </w:rPr>
            </w:pPr>
            <w:r>
              <w:rPr>
                <w:rFonts w:hint="eastAsia" w:ascii="方正仿宋_GBK" w:hAnsi="方正仿宋_GBK" w:eastAsia="方正仿宋_GBK" w:cs="方正仿宋_GBK"/>
                <w:snapToGrid w:val="0"/>
                <w:color w:val="auto"/>
                <w:kern w:val="0"/>
                <w:szCs w:val="21"/>
                <w:lang w:val="en-US" w:eastAsia="zh-CN" w:bidi="ar"/>
              </w:rPr>
              <w:t>建立重污染天气应急减排清单</w:t>
            </w:r>
          </w:p>
        </w:tc>
        <w:tc>
          <w:tcPr>
            <w:tcW w:w="86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03B960">
            <w:pPr>
              <w:keepNext w:val="0"/>
              <w:keepLines w:val="0"/>
              <w:pageBreakBefore w:val="0"/>
              <w:widowControl/>
              <w:kinsoku w:val="0"/>
              <w:wordWrap/>
              <w:overflowPunct/>
              <w:topLinePunct w:val="0"/>
              <w:autoSpaceDE w:val="0"/>
              <w:autoSpaceDN w:val="0"/>
              <w:bidi w:val="0"/>
              <w:adjustRightInd w:val="0"/>
              <w:snapToGrid w:val="0"/>
              <w:spacing w:line="260" w:lineRule="exact"/>
              <w:jc w:val="left"/>
              <w:textAlignment w:val="center"/>
              <w:rPr>
                <w:rFonts w:hint="eastAsia" w:ascii="方正仿宋_GBK" w:hAnsi="方正仿宋_GBK" w:eastAsia="方正仿宋_GBK" w:cs="方正仿宋_GBK"/>
                <w:snapToGrid w:val="0"/>
                <w:color w:val="auto"/>
                <w:kern w:val="0"/>
                <w:szCs w:val="21"/>
                <w:lang w:val="en-US" w:eastAsia="zh-CN" w:bidi="ar"/>
              </w:rPr>
            </w:pPr>
            <w:r>
              <w:rPr>
                <w:rFonts w:hint="eastAsia" w:ascii="方正仿宋_GBK" w:hAnsi="方正仿宋_GBK" w:eastAsia="方正仿宋_GBK" w:cs="方正仿宋_GBK"/>
                <w:snapToGrid w:val="0"/>
                <w:color w:val="auto"/>
                <w:kern w:val="0"/>
                <w:szCs w:val="21"/>
                <w:lang w:val="en-US" w:eastAsia="zh-CN" w:bidi="ar"/>
              </w:rPr>
              <w:t>承接部门：宿城生态环境局</w:t>
            </w:r>
            <w:r>
              <w:rPr>
                <w:rFonts w:hint="eastAsia" w:ascii="方正仿宋_GBK" w:hAnsi="方正仿宋_GBK" w:eastAsia="方正仿宋_GBK" w:cs="方正仿宋_GBK"/>
                <w:snapToGrid w:val="0"/>
                <w:color w:val="auto"/>
                <w:kern w:val="0"/>
                <w:szCs w:val="21"/>
                <w:lang w:val="en-US" w:eastAsia="zh-CN" w:bidi="ar"/>
              </w:rPr>
              <w:br w:type="textWrapping"/>
            </w:r>
            <w:r>
              <w:rPr>
                <w:rFonts w:hint="eastAsia" w:ascii="方正仿宋_GBK" w:hAnsi="方正仿宋_GBK" w:eastAsia="方正仿宋_GBK" w:cs="方正仿宋_GBK"/>
                <w:snapToGrid w:val="0"/>
                <w:color w:val="auto"/>
                <w:kern w:val="0"/>
                <w:szCs w:val="21"/>
                <w:lang w:val="en-US" w:eastAsia="zh-CN" w:bidi="ar"/>
              </w:rPr>
              <w:t>工作方式：对接市生态环境局，做好辖区涉气清单的更新排查工作。</w:t>
            </w:r>
          </w:p>
        </w:tc>
      </w:tr>
      <w:tr w14:paraId="09BA6885">
        <w:tblPrEx>
          <w:tblCellMar>
            <w:top w:w="0" w:type="dxa"/>
            <w:left w:w="108" w:type="dxa"/>
            <w:bottom w:w="0" w:type="dxa"/>
            <w:right w:w="108" w:type="dxa"/>
          </w:tblCellMar>
        </w:tblPrEx>
        <w:trPr>
          <w:cantSplit/>
          <w:trHeight w:val="900" w:hRule="atLeast"/>
          <w:jc w:val="center"/>
        </w:trPr>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066E60">
            <w:pPr>
              <w:keepNext w:val="0"/>
              <w:keepLines w:val="0"/>
              <w:widowControl/>
              <w:suppressLineNumbers w:val="0"/>
              <w:jc w:val="center"/>
              <w:textAlignment w:val="center"/>
              <w:rPr>
                <w:rFonts w:hint="eastAsia" w:ascii="方正仿宋_GBK" w:hAnsi="方正仿宋_GBK" w:eastAsia="方正仿宋_GBK" w:cs="方正仿宋_GBK"/>
                <w:i w:val="0"/>
                <w:iCs w:val="0"/>
                <w:snapToGrid w:val="0"/>
                <w:color w:val="auto"/>
                <w:kern w:val="0"/>
                <w:sz w:val="21"/>
                <w:szCs w:val="21"/>
                <w:highlight w:val="none"/>
                <w:u w:val="none"/>
                <w:lang w:val="en-US" w:eastAsia="zh-CN" w:bidi="ar"/>
              </w:rPr>
            </w:pPr>
            <w:r>
              <w:rPr>
                <w:rFonts w:hint="default" w:ascii="Times New Roman" w:hAnsi="Times New Roman" w:eastAsia="宋体" w:cs="Times New Roman"/>
                <w:i w:val="0"/>
                <w:iCs w:val="0"/>
                <w:snapToGrid w:val="0"/>
                <w:color w:val="000000"/>
                <w:kern w:val="0"/>
                <w:sz w:val="22"/>
                <w:szCs w:val="22"/>
                <w:u w:val="none"/>
                <w:lang w:val="en-US" w:eastAsia="zh-CN" w:bidi="ar"/>
              </w:rPr>
              <w:t>60</w:t>
            </w:r>
          </w:p>
        </w:tc>
        <w:tc>
          <w:tcPr>
            <w:tcW w:w="48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5A1EFC">
            <w:pPr>
              <w:keepNext w:val="0"/>
              <w:keepLines w:val="0"/>
              <w:pageBreakBefore w:val="0"/>
              <w:widowControl/>
              <w:kinsoku w:val="0"/>
              <w:wordWrap/>
              <w:overflowPunct/>
              <w:topLinePunct w:val="0"/>
              <w:autoSpaceDE w:val="0"/>
              <w:autoSpaceDN w:val="0"/>
              <w:bidi w:val="0"/>
              <w:adjustRightInd w:val="0"/>
              <w:snapToGrid w:val="0"/>
              <w:spacing w:line="260" w:lineRule="exact"/>
              <w:jc w:val="left"/>
              <w:textAlignment w:val="center"/>
              <w:rPr>
                <w:rFonts w:hint="eastAsia" w:ascii="方正仿宋_GBK" w:hAnsi="方正仿宋_GBK" w:eastAsia="方正仿宋_GBK" w:cs="方正仿宋_GBK"/>
                <w:snapToGrid w:val="0"/>
                <w:color w:val="auto"/>
                <w:kern w:val="0"/>
                <w:szCs w:val="21"/>
                <w:lang w:val="en-US" w:eastAsia="zh-CN" w:bidi="ar"/>
              </w:rPr>
            </w:pPr>
            <w:r>
              <w:rPr>
                <w:rFonts w:hint="eastAsia" w:ascii="方正仿宋_GBK" w:hAnsi="方正仿宋_GBK" w:eastAsia="方正仿宋_GBK" w:cs="方正仿宋_GBK"/>
                <w:snapToGrid w:val="0"/>
                <w:color w:val="auto"/>
                <w:kern w:val="0"/>
                <w:szCs w:val="21"/>
                <w:lang w:val="en-US" w:eastAsia="zh-CN" w:bidi="ar"/>
              </w:rPr>
              <w:t>加强甲烷等非二氧化碳温室气体排放管控，落实排放源统计调查、核算核查、监管制度，将温室气体管控纳入环评管理</w:t>
            </w:r>
          </w:p>
        </w:tc>
        <w:tc>
          <w:tcPr>
            <w:tcW w:w="86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B9889C">
            <w:pPr>
              <w:keepNext w:val="0"/>
              <w:keepLines w:val="0"/>
              <w:pageBreakBefore w:val="0"/>
              <w:widowControl/>
              <w:kinsoku w:val="0"/>
              <w:wordWrap/>
              <w:overflowPunct/>
              <w:topLinePunct w:val="0"/>
              <w:autoSpaceDE w:val="0"/>
              <w:autoSpaceDN w:val="0"/>
              <w:bidi w:val="0"/>
              <w:adjustRightInd w:val="0"/>
              <w:snapToGrid w:val="0"/>
              <w:spacing w:line="260" w:lineRule="exact"/>
              <w:jc w:val="left"/>
              <w:textAlignment w:val="center"/>
              <w:rPr>
                <w:rFonts w:hint="eastAsia" w:ascii="方正仿宋_GBK" w:hAnsi="方正仿宋_GBK" w:eastAsia="方正仿宋_GBK" w:cs="方正仿宋_GBK"/>
                <w:snapToGrid w:val="0"/>
                <w:color w:val="auto"/>
                <w:kern w:val="0"/>
                <w:szCs w:val="21"/>
                <w:lang w:val="en-US" w:eastAsia="zh-CN" w:bidi="ar"/>
              </w:rPr>
            </w:pPr>
            <w:r>
              <w:rPr>
                <w:rFonts w:hint="eastAsia" w:ascii="方正仿宋_GBK" w:hAnsi="方正仿宋_GBK" w:eastAsia="方正仿宋_GBK" w:cs="方正仿宋_GBK"/>
                <w:snapToGrid w:val="0"/>
                <w:color w:val="auto"/>
                <w:kern w:val="0"/>
                <w:szCs w:val="21"/>
                <w:lang w:val="en-US" w:eastAsia="zh-CN" w:bidi="ar"/>
              </w:rPr>
              <w:t>承接部门：宿城生态环境局</w:t>
            </w:r>
            <w:r>
              <w:rPr>
                <w:rFonts w:hint="eastAsia" w:ascii="方正仿宋_GBK" w:hAnsi="方正仿宋_GBK" w:eastAsia="方正仿宋_GBK" w:cs="方正仿宋_GBK"/>
                <w:snapToGrid w:val="0"/>
                <w:color w:val="auto"/>
                <w:kern w:val="0"/>
                <w:szCs w:val="21"/>
                <w:lang w:val="en-US" w:eastAsia="zh-CN" w:bidi="ar"/>
              </w:rPr>
              <w:br w:type="textWrapping"/>
            </w:r>
            <w:r>
              <w:rPr>
                <w:rFonts w:hint="eastAsia" w:ascii="方正仿宋_GBK" w:hAnsi="方正仿宋_GBK" w:eastAsia="方正仿宋_GBK" w:cs="方正仿宋_GBK"/>
                <w:snapToGrid w:val="0"/>
                <w:color w:val="auto"/>
                <w:kern w:val="0"/>
                <w:szCs w:val="21"/>
                <w:lang w:val="en-US" w:eastAsia="zh-CN" w:bidi="ar"/>
              </w:rPr>
              <w:t>工作方式：加强对非二氧化碳温室气体排放的管控力度，畅通投诉、举报渠道，依法依规对大气污染进行治理（无单独的温室气体治理）。</w:t>
            </w:r>
          </w:p>
        </w:tc>
      </w:tr>
      <w:tr w14:paraId="3BBC35B8">
        <w:tblPrEx>
          <w:tblCellMar>
            <w:top w:w="0" w:type="dxa"/>
            <w:left w:w="108" w:type="dxa"/>
            <w:bottom w:w="0" w:type="dxa"/>
            <w:right w:w="108" w:type="dxa"/>
          </w:tblCellMar>
        </w:tblPrEx>
        <w:trPr>
          <w:cantSplit/>
          <w:trHeight w:val="658" w:hRule="atLeast"/>
          <w:jc w:val="center"/>
        </w:trPr>
        <w:tc>
          <w:tcPr>
            <w:tcW w:w="1425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C434655">
            <w:pPr>
              <w:keepNext w:val="0"/>
              <w:keepLines w:val="0"/>
              <w:widowControl/>
              <w:suppressLineNumbers w:val="0"/>
              <w:jc w:val="both"/>
              <w:textAlignment w:val="center"/>
              <w:rPr>
                <w:rStyle w:val="21"/>
                <w:rFonts w:hint="eastAsia" w:ascii="方正仿宋_GBK" w:hAnsi="方正仿宋_GBK" w:eastAsia="方正仿宋_GBK" w:cs="方正仿宋_GBK"/>
                <w:color w:val="auto"/>
                <w:highlight w:val="none"/>
                <w:lang w:val="en-US" w:eastAsia="zh-CN" w:bidi="ar"/>
              </w:rPr>
            </w:pPr>
            <w:r>
              <w:rPr>
                <w:rStyle w:val="21"/>
                <w:rFonts w:hint="eastAsia" w:ascii="方正黑体_GBK" w:hAnsi="方正黑体_GBK" w:eastAsia="方正黑体_GBK" w:cs="方正黑体_GBK"/>
                <w:color w:val="auto"/>
                <w:sz w:val="24"/>
                <w:szCs w:val="24"/>
                <w:highlight w:val="none"/>
                <w:lang w:val="en-US" w:eastAsia="zh-CN" w:bidi="ar"/>
              </w:rPr>
              <w:t>七、城乡建设（22项）</w:t>
            </w:r>
          </w:p>
        </w:tc>
      </w:tr>
      <w:tr w14:paraId="59B94C7B">
        <w:tblPrEx>
          <w:tblCellMar>
            <w:top w:w="0" w:type="dxa"/>
            <w:left w:w="108" w:type="dxa"/>
            <w:bottom w:w="0" w:type="dxa"/>
            <w:right w:w="108" w:type="dxa"/>
          </w:tblCellMar>
        </w:tblPrEx>
        <w:trPr>
          <w:cantSplit/>
          <w:trHeight w:val="1148" w:hRule="atLeast"/>
          <w:jc w:val="center"/>
        </w:trPr>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DBFAEF">
            <w:pPr>
              <w:keepNext w:val="0"/>
              <w:keepLines w:val="0"/>
              <w:widowControl/>
              <w:suppressLineNumbers w:val="0"/>
              <w:jc w:val="center"/>
              <w:textAlignment w:val="center"/>
              <w:rPr>
                <w:rFonts w:hint="eastAsia" w:ascii="方正仿宋_GBK" w:hAnsi="方正仿宋_GBK" w:eastAsia="方正仿宋_GBK" w:cs="方正仿宋_GBK"/>
                <w:i w:val="0"/>
                <w:iCs w:val="0"/>
                <w:snapToGrid w:val="0"/>
                <w:color w:val="auto"/>
                <w:kern w:val="0"/>
                <w:sz w:val="21"/>
                <w:szCs w:val="21"/>
                <w:highlight w:val="none"/>
                <w:u w:val="none"/>
                <w:lang w:val="en-US" w:eastAsia="zh-CN" w:bidi="ar"/>
              </w:rPr>
            </w:pPr>
            <w:r>
              <w:rPr>
                <w:rFonts w:hint="default" w:ascii="Times New Roman" w:hAnsi="Times New Roman" w:eastAsia="宋体" w:cs="Times New Roman"/>
                <w:i w:val="0"/>
                <w:iCs w:val="0"/>
                <w:snapToGrid w:val="0"/>
                <w:color w:val="000000"/>
                <w:kern w:val="0"/>
                <w:sz w:val="22"/>
                <w:szCs w:val="22"/>
                <w:u w:val="none"/>
                <w:lang w:val="en-US" w:eastAsia="zh-CN" w:bidi="ar"/>
              </w:rPr>
              <w:t>61</w:t>
            </w:r>
          </w:p>
        </w:tc>
        <w:tc>
          <w:tcPr>
            <w:tcW w:w="48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A300BC">
            <w:pPr>
              <w:keepNext w:val="0"/>
              <w:keepLines w:val="0"/>
              <w:pageBreakBefore w:val="0"/>
              <w:widowControl/>
              <w:kinsoku w:val="0"/>
              <w:wordWrap/>
              <w:overflowPunct/>
              <w:topLinePunct w:val="0"/>
              <w:autoSpaceDE w:val="0"/>
              <w:autoSpaceDN w:val="0"/>
              <w:bidi w:val="0"/>
              <w:adjustRightInd w:val="0"/>
              <w:snapToGrid w:val="0"/>
              <w:spacing w:line="260" w:lineRule="exact"/>
              <w:jc w:val="left"/>
              <w:textAlignment w:val="center"/>
              <w:rPr>
                <w:rFonts w:hint="eastAsia" w:ascii="方正仿宋_GBK" w:hAnsi="方正仿宋_GBK" w:eastAsia="方正仿宋_GBK" w:cs="方正仿宋_GBK"/>
                <w:snapToGrid w:val="0"/>
                <w:color w:val="auto"/>
                <w:kern w:val="0"/>
                <w:szCs w:val="21"/>
                <w:lang w:val="en-US" w:eastAsia="zh-CN" w:bidi="ar"/>
              </w:rPr>
            </w:pPr>
            <w:r>
              <w:rPr>
                <w:rFonts w:hint="eastAsia" w:ascii="方正仿宋_GBK" w:hAnsi="方正仿宋_GBK" w:eastAsia="方正仿宋_GBK" w:cs="方正仿宋_GBK"/>
                <w:color w:val="000000"/>
                <w:highlight w:val="none"/>
                <w:lang w:val="en-US" w:eastAsia="zh-CN" w:bidi="ar"/>
              </w:rPr>
              <w:t>建筑工程施工许可</w:t>
            </w:r>
          </w:p>
        </w:tc>
        <w:tc>
          <w:tcPr>
            <w:tcW w:w="86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1015B7">
            <w:pPr>
              <w:keepNext w:val="0"/>
              <w:keepLines w:val="0"/>
              <w:pageBreakBefore w:val="0"/>
              <w:widowControl/>
              <w:kinsoku w:val="0"/>
              <w:wordWrap/>
              <w:overflowPunct/>
              <w:topLinePunct w:val="0"/>
              <w:autoSpaceDE w:val="0"/>
              <w:autoSpaceDN w:val="0"/>
              <w:bidi w:val="0"/>
              <w:adjustRightInd w:val="0"/>
              <w:snapToGrid w:val="0"/>
              <w:spacing w:line="260" w:lineRule="exact"/>
              <w:jc w:val="left"/>
              <w:textAlignment w:val="center"/>
              <w:rPr>
                <w:rFonts w:hint="eastAsia" w:ascii="方正仿宋_GBK" w:hAnsi="方正仿宋_GBK" w:eastAsia="方正仿宋_GBK" w:cs="方正仿宋_GBK"/>
                <w:snapToGrid w:val="0"/>
                <w:color w:val="auto"/>
                <w:kern w:val="0"/>
                <w:szCs w:val="21"/>
                <w:lang w:val="en-US" w:eastAsia="zh-CN" w:bidi="ar"/>
              </w:rPr>
            </w:pPr>
            <w:r>
              <w:rPr>
                <w:rFonts w:hint="eastAsia" w:ascii="方正仿宋_GBK" w:hAnsi="方正仿宋_GBK" w:eastAsia="方正仿宋_GBK" w:cs="方正仿宋_GBK"/>
                <w:snapToGrid w:val="0"/>
                <w:color w:val="auto"/>
                <w:kern w:val="0"/>
                <w:szCs w:val="21"/>
                <w:lang w:val="en-US" w:eastAsia="zh-CN" w:bidi="ar"/>
              </w:rPr>
              <w:t>承接部门：宿城区住房和城乡建设局</w:t>
            </w:r>
            <w:r>
              <w:rPr>
                <w:rFonts w:hint="eastAsia" w:ascii="方正仿宋_GBK" w:hAnsi="方正仿宋_GBK" w:eastAsia="方正仿宋_GBK" w:cs="方正仿宋_GBK"/>
                <w:snapToGrid w:val="0"/>
                <w:color w:val="auto"/>
                <w:kern w:val="0"/>
                <w:szCs w:val="21"/>
                <w:lang w:val="en-US" w:eastAsia="zh-CN" w:bidi="ar"/>
              </w:rPr>
              <w:br w:type="textWrapping"/>
            </w:r>
            <w:r>
              <w:rPr>
                <w:rFonts w:hint="eastAsia" w:ascii="方正仿宋_GBK" w:hAnsi="方正仿宋_GBK" w:eastAsia="方正仿宋_GBK" w:cs="方正仿宋_GBK"/>
                <w:snapToGrid w:val="0"/>
                <w:color w:val="auto"/>
                <w:kern w:val="0"/>
                <w:szCs w:val="21"/>
                <w:lang w:val="en-US" w:eastAsia="zh-CN" w:bidi="ar"/>
              </w:rPr>
              <w:t>工作方式：依据行政相对人的申请，对提交的申请材料进行审核，一次性告知需要补正的材料。符合法定条件、标准的，受理后在规定时限内核发许可证，主动将相关信息向社会公示。</w:t>
            </w:r>
          </w:p>
        </w:tc>
      </w:tr>
      <w:tr w14:paraId="4D018462">
        <w:tblPrEx>
          <w:tblCellMar>
            <w:top w:w="0" w:type="dxa"/>
            <w:left w:w="108" w:type="dxa"/>
            <w:bottom w:w="0" w:type="dxa"/>
            <w:right w:w="108" w:type="dxa"/>
          </w:tblCellMar>
        </w:tblPrEx>
        <w:trPr>
          <w:cantSplit/>
          <w:trHeight w:val="1034" w:hRule="atLeast"/>
          <w:jc w:val="center"/>
        </w:trPr>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DC7863">
            <w:pPr>
              <w:keepNext w:val="0"/>
              <w:keepLines w:val="0"/>
              <w:widowControl/>
              <w:suppressLineNumbers w:val="0"/>
              <w:jc w:val="center"/>
              <w:textAlignment w:val="center"/>
              <w:rPr>
                <w:rFonts w:hint="eastAsia" w:ascii="方正仿宋_GBK" w:hAnsi="方正仿宋_GBK" w:eastAsia="方正仿宋_GBK" w:cs="方正仿宋_GBK"/>
                <w:i w:val="0"/>
                <w:iCs w:val="0"/>
                <w:snapToGrid w:val="0"/>
                <w:color w:val="auto"/>
                <w:kern w:val="0"/>
                <w:sz w:val="21"/>
                <w:szCs w:val="21"/>
                <w:highlight w:val="none"/>
                <w:u w:val="none"/>
                <w:lang w:val="en-US" w:eastAsia="zh-CN" w:bidi="ar"/>
              </w:rPr>
            </w:pPr>
            <w:r>
              <w:rPr>
                <w:rFonts w:hint="default" w:ascii="Times New Roman" w:hAnsi="Times New Roman" w:eastAsia="宋体" w:cs="Times New Roman"/>
                <w:i w:val="0"/>
                <w:iCs w:val="0"/>
                <w:snapToGrid w:val="0"/>
                <w:color w:val="000000"/>
                <w:kern w:val="0"/>
                <w:sz w:val="22"/>
                <w:szCs w:val="22"/>
                <w:u w:val="none"/>
                <w:lang w:val="en-US" w:eastAsia="zh-CN" w:bidi="ar"/>
              </w:rPr>
              <w:t>62</w:t>
            </w:r>
          </w:p>
        </w:tc>
        <w:tc>
          <w:tcPr>
            <w:tcW w:w="48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34F779">
            <w:pPr>
              <w:keepNext w:val="0"/>
              <w:keepLines w:val="0"/>
              <w:pageBreakBefore w:val="0"/>
              <w:widowControl/>
              <w:kinsoku w:val="0"/>
              <w:wordWrap/>
              <w:overflowPunct/>
              <w:topLinePunct w:val="0"/>
              <w:autoSpaceDE w:val="0"/>
              <w:autoSpaceDN w:val="0"/>
              <w:bidi w:val="0"/>
              <w:adjustRightInd w:val="0"/>
              <w:snapToGrid w:val="0"/>
              <w:spacing w:line="260" w:lineRule="exact"/>
              <w:jc w:val="left"/>
              <w:textAlignment w:val="center"/>
              <w:rPr>
                <w:rFonts w:hint="eastAsia" w:ascii="方正仿宋_GBK" w:hAnsi="方正仿宋_GBK" w:eastAsia="方正仿宋_GBK" w:cs="方正仿宋_GBK"/>
                <w:snapToGrid w:val="0"/>
                <w:color w:val="auto"/>
                <w:kern w:val="0"/>
                <w:szCs w:val="21"/>
                <w:lang w:val="en-US" w:eastAsia="zh-CN" w:bidi="ar"/>
              </w:rPr>
            </w:pPr>
            <w:r>
              <w:rPr>
                <w:rFonts w:hint="eastAsia" w:ascii="方正仿宋_GBK" w:hAnsi="方正仿宋_GBK" w:eastAsia="方正仿宋_GBK" w:cs="方正仿宋_GBK"/>
                <w:snapToGrid w:val="0"/>
                <w:color w:val="auto"/>
                <w:kern w:val="0"/>
                <w:szCs w:val="21"/>
                <w:lang w:val="en-US" w:eastAsia="zh-CN" w:bidi="ar"/>
              </w:rPr>
              <w:t>房屋建筑和市政基础设施工程竣工验收的备案</w:t>
            </w:r>
          </w:p>
        </w:tc>
        <w:tc>
          <w:tcPr>
            <w:tcW w:w="86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D2DCAF">
            <w:pPr>
              <w:keepNext w:val="0"/>
              <w:keepLines w:val="0"/>
              <w:pageBreakBefore w:val="0"/>
              <w:widowControl/>
              <w:kinsoku w:val="0"/>
              <w:wordWrap/>
              <w:overflowPunct/>
              <w:topLinePunct w:val="0"/>
              <w:autoSpaceDE w:val="0"/>
              <w:autoSpaceDN w:val="0"/>
              <w:bidi w:val="0"/>
              <w:adjustRightInd w:val="0"/>
              <w:snapToGrid w:val="0"/>
              <w:spacing w:line="260" w:lineRule="exact"/>
              <w:jc w:val="left"/>
              <w:textAlignment w:val="center"/>
              <w:rPr>
                <w:rFonts w:hint="eastAsia" w:ascii="方正仿宋_GBK" w:hAnsi="方正仿宋_GBK" w:eastAsia="方正仿宋_GBK" w:cs="方正仿宋_GBK"/>
                <w:snapToGrid w:val="0"/>
                <w:color w:val="auto"/>
                <w:kern w:val="0"/>
                <w:szCs w:val="21"/>
                <w:lang w:val="en-US" w:eastAsia="zh-CN" w:bidi="ar"/>
              </w:rPr>
            </w:pPr>
            <w:r>
              <w:rPr>
                <w:rFonts w:hint="eastAsia" w:ascii="方正仿宋_GBK" w:hAnsi="方正仿宋_GBK" w:eastAsia="方正仿宋_GBK" w:cs="方正仿宋_GBK"/>
                <w:snapToGrid w:val="0"/>
                <w:color w:val="auto"/>
                <w:kern w:val="0"/>
                <w:szCs w:val="21"/>
                <w:lang w:val="en-US" w:eastAsia="zh-CN" w:bidi="ar"/>
              </w:rPr>
              <w:t>承接部门：宿城区住房和城乡建设局</w:t>
            </w:r>
            <w:r>
              <w:rPr>
                <w:rFonts w:hint="eastAsia" w:ascii="方正仿宋_GBK" w:hAnsi="方正仿宋_GBK" w:eastAsia="方正仿宋_GBK" w:cs="方正仿宋_GBK"/>
                <w:snapToGrid w:val="0"/>
                <w:color w:val="auto"/>
                <w:kern w:val="0"/>
                <w:szCs w:val="21"/>
                <w:lang w:val="en-US" w:eastAsia="zh-CN" w:bidi="ar"/>
              </w:rPr>
              <w:br w:type="textWrapping"/>
            </w:r>
            <w:r>
              <w:rPr>
                <w:rFonts w:hint="eastAsia" w:ascii="方正仿宋_GBK" w:hAnsi="方正仿宋_GBK" w:eastAsia="方正仿宋_GBK" w:cs="方正仿宋_GBK"/>
                <w:snapToGrid w:val="0"/>
                <w:color w:val="auto"/>
                <w:kern w:val="0"/>
                <w:szCs w:val="21"/>
                <w:lang w:val="en-US" w:eastAsia="zh-CN" w:bidi="ar"/>
              </w:rPr>
              <w:t>工作方式：依据行政相对人的申请，对提交的申请材料进行审核，一次性告知需要补正的材料。符合法定条件、标准的，受理后在规定时限内作出备案。区住建局质量检测中心和建筑工程服务中心负责指导与监督管理工作。</w:t>
            </w:r>
          </w:p>
        </w:tc>
      </w:tr>
      <w:tr w14:paraId="70489A98">
        <w:tblPrEx>
          <w:tblCellMar>
            <w:top w:w="0" w:type="dxa"/>
            <w:left w:w="108" w:type="dxa"/>
            <w:bottom w:w="0" w:type="dxa"/>
            <w:right w:w="108" w:type="dxa"/>
          </w:tblCellMar>
        </w:tblPrEx>
        <w:trPr>
          <w:cantSplit/>
          <w:trHeight w:val="1134" w:hRule="atLeast"/>
          <w:jc w:val="center"/>
        </w:trPr>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58F6EC">
            <w:pPr>
              <w:keepNext w:val="0"/>
              <w:keepLines w:val="0"/>
              <w:widowControl/>
              <w:suppressLineNumbers w:val="0"/>
              <w:jc w:val="center"/>
              <w:textAlignment w:val="center"/>
              <w:rPr>
                <w:rFonts w:hint="eastAsia" w:ascii="方正仿宋_GBK" w:hAnsi="方正仿宋_GBK" w:eastAsia="方正仿宋_GBK" w:cs="方正仿宋_GBK"/>
                <w:i w:val="0"/>
                <w:iCs w:val="0"/>
                <w:snapToGrid w:val="0"/>
                <w:color w:val="auto"/>
                <w:kern w:val="0"/>
                <w:sz w:val="21"/>
                <w:szCs w:val="21"/>
                <w:highlight w:val="none"/>
                <w:u w:val="none"/>
                <w:lang w:val="en-US" w:eastAsia="zh-CN" w:bidi="ar"/>
              </w:rPr>
            </w:pPr>
            <w:r>
              <w:rPr>
                <w:rFonts w:hint="default" w:ascii="Times New Roman" w:hAnsi="Times New Roman" w:eastAsia="宋体" w:cs="Times New Roman"/>
                <w:i w:val="0"/>
                <w:iCs w:val="0"/>
                <w:snapToGrid w:val="0"/>
                <w:color w:val="000000"/>
                <w:kern w:val="0"/>
                <w:sz w:val="22"/>
                <w:szCs w:val="22"/>
                <w:u w:val="none"/>
                <w:lang w:val="en-US" w:eastAsia="zh-CN" w:bidi="ar"/>
              </w:rPr>
              <w:t>63</w:t>
            </w:r>
          </w:p>
        </w:tc>
        <w:tc>
          <w:tcPr>
            <w:tcW w:w="48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2022B7">
            <w:pPr>
              <w:keepNext w:val="0"/>
              <w:keepLines w:val="0"/>
              <w:pageBreakBefore w:val="0"/>
              <w:widowControl/>
              <w:kinsoku w:val="0"/>
              <w:wordWrap/>
              <w:overflowPunct/>
              <w:topLinePunct w:val="0"/>
              <w:autoSpaceDE w:val="0"/>
              <w:autoSpaceDN w:val="0"/>
              <w:bidi w:val="0"/>
              <w:adjustRightInd w:val="0"/>
              <w:snapToGrid w:val="0"/>
              <w:spacing w:line="260" w:lineRule="exact"/>
              <w:jc w:val="left"/>
              <w:textAlignment w:val="center"/>
              <w:rPr>
                <w:rFonts w:hint="eastAsia" w:ascii="方正仿宋_GBK" w:hAnsi="方正仿宋_GBK" w:eastAsia="方正仿宋_GBK" w:cs="方正仿宋_GBK"/>
                <w:snapToGrid w:val="0"/>
                <w:color w:val="auto"/>
                <w:kern w:val="0"/>
                <w:szCs w:val="21"/>
                <w:lang w:val="en-US" w:eastAsia="zh-CN" w:bidi="ar"/>
              </w:rPr>
            </w:pPr>
            <w:r>
              <w:rPr>
                <w:rFonts w:hint="eastAsia" w:ascii="方正仿宋_GBK" w:hAnsi="方正仿宋_GBK" w:eastAsia="方正仿宋_GBK" w:cs="方正仿宋_GBK"/>
                <w:snapToGrid w:val="0"/>
                <w:color w:val="auto"/>
                <w:kern w:val="0"/>
                <w:szCs w:val="21"/>
                <w:lang w:val="en-US" w:eastAsia="zh-CN" w:bidi="ar"/>
              </w:rPr>
              <w:t>建设工程各类合同及相关备案</w:t>
            </w:r>
          </w:p>
        </w:tc>
        <w:tc>
          <w:tcPr>
            <w:tcW w:w="86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AB34FD">
            <w:pPr>
              <w:keepNext w:val="0"/>
              <w:keepLines w:val="0"/>
              <w:pageBreakBefore w:val="0"/>
              <w:widowControl/>
              <w:kinsoku w:val="0"/>
              <w:wordWrap/>
              <w:overflowPunct/>
              <w:topLinePunct w:val="0"/>
              <w:autoSpaceDE w:val="0"/>
              <w:autoSpaceDN w:val="0"/>
              <w:bidi w:val="0"/>
              <w:adjustRightInd w:val="0"/>
              <w:snapToGrid w:val="0"/>
              <w:spacing w:line="260" w:lineRule="exact"/>
              <w:jc w:val="left"/>
              <w:textAlignment w:val="center"/>
              <w:rPr>
                <w:rFonts w:hint="eastAsia" w:ascii="方正仿宋_GBK" w:hAnsi="方正仿宋_GBK" w:eastAsia="方正仿宋_GBK" w:cs="方正仿宋_GBK"/>
                <w:snapToGrid w:val="0"/>
                <w:color w:val="auto"/>
                <w:kern w:val="0"/>
                <w:szCs w:val="21"/>
                <w:lang w:val="en-US" w:eastAsia="zh-CN" w:bidi="ar"/>
              </w:rPr>
            </w:pPr>
            <w:r>
              <w:rPr>
                <w:rFonts w:hint="eastAsia" w:ascii="方正仿宋_GBK" w:hAnsi="方正仿宋_GBK" w:eastAsia="方正仿宋_GBK" w:cs="方正仿宋_GBK"/>
                <w:snapToGrid w:val="0"/>
                <w:color w:val="auto"/>
                <w:kern w:val="0"/>
                <w:szCs w:val="21"/>
                <w:lang w:val="en-US" w:eastAsia="zh-CN" w:bidi="ar"/>
              </w:rPr>
              <w:t>承接部门：宿城区住房和城乡建设局</w:t>
            </w:r>
            <w:r>
              <w:rPr>
                <w:rFonts w:hint="eastAsia" w:ascii="方正仿宋_GBK" w:hAnsi="方正仿宋_GBK" w:eastAsia="方正仿宋_GBK" w:cs="方正仿宋_GBK"/>
                <w:snapToGrid w:val="0"/>
                <w:color w:val="auto"/>
                <w:kern w:val="0"/>
                <w:szCs w:val="21"/>
                <w:lang w:val="en-US" w:eastAsia="zh-CN" w:bidi="ar"/>
              </w:rPr>
              <w:br w:type="textWrapping"/>
            </w:r>
            <w:r>
              <w:rPr>
                <w:rFonts w:hint="eastAsia" w:ascii="方正仿宋_GBK" w:hAnsi="方正仿宋_GBK" w:eastAsia="方正仿宋_GBK" w:cs="方正仿宋_GBK"/>
                <w:snapToGrid w:val="0"/>
                <w:color w:val="auto"/>
                <w:kern w:val="0"/>
                <w:szCs w:val="21"/>
                <w:lang w:val="en-US" w:eastAsia="zh-CN" w:bidi="ar"/>
              </w:rPr>
              <w:t>工作方式：依据行政相对人的申请，对提交的申请材料进行审核，一次性告知需要补正的材料。符合法定条件、标准的，受理后在规定时限内作出备案，并做好指导与日常监督管理工作。</w:t>
            </w:r>
          </w:p>
        </w:tc>
      </w:tr>
      <w:tr w14:paraId="6139D1F0">
        <w:tblPrEx>
          <w:tblCellMar>
            <w:top w:w="0" w:type="dxa"/>
            <w:left w:w="108" w:type="dxa"/>
            <w:bottom w:w="0" w:type="dxa"/>
            <w:right w:w="108" w:type="dxa"/>
          </w:tblCellMar>
        </w:tblPrEx>
        <w:trPr>
          <w:cantSplit/>
          <w:trHeight w:val="1134" w:hRule="atLeast"/>
          <w:jc w:val="center"/>
        </w:trPr>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73C264">
            <w:pPr>
              <w:keepNext w:val="0"/>
              <w:keepLines w:val="0"/>
              <w:widowControl/>
              <w:suppressLineNumbers w:val="0"/>
              <w:jc w:val="center"/>
              <w:textAlignment w:val="center"/>
              <w:rPr>
                <w:rFonts w:hint="eastAsia" w:ascii="方正仿宋_GBK" w:hAnsi="方正仿宋_GBK" w:eastAsia="方正仿宋_GBK" w:cs="方正仿宋_GBK"/>
                <w:i w:val="0"/>
                <w:iCs w:val="0"/>
                <w:snapToGrid w:val="0"/>
                <w:color w:val="auto"/>
                <w:kern w:val="0"/>
                <w:sz w:val="21"/>
                <w:szCs w:val="21"/>
                <w:highlight w:val="none"/>
                <w:u w:val="none"/>
                <w:lang w:val="en-US" w:eastAsia="zh-CN" w:bidi="ar"/>
              </w:rPr>
            </w:pPr>
            <w:r>
              <w:rPr>
                <w:rFonts w:hint="default" w:ascii="Times New Roman" w:hAnsi="Times New Roman" w:eastAsia="宋体" w:cs="Times New Roman"/>
                <w:i w:val="0"/>
                <w:iCs w:val="0"/>
                <w:snapToGrid w:val="0"/>
                <w:color w:val="000000"/>
                <w:kern w:val="0"/>
                <w:sz w:val="22"/>
                <w:szCs w:val="22"/>
                <w:u w:val="none"/>
                <w:lang w:val="en-US" w:eastAsia="zh-CN" w:bidi="ar"/>
              </w:rPr>
              <w:t>64</w:t>
            </w:r>
          </w:p>
        </w:tc>
        <w:tc>
          <w:tcPr>
            <w:tcW w:w="48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18C39D">
            <w:pPr>
              <w:keepNext w:val="0"/>
              <w:keepLines w:val="0"/>
              <w:pageBreakBefore w:val="0"/>
              <w:widowControl/>
              <w:kinsoku w:val="0"/>
              <w:wordWrap/>
              <w:overflowPunct/>
              <w:topLinePunct w:val="0"/>
              <w:autoSpaceDE w:val="0"/>
              <w:autoSpaceDN w:val="0"/>
              <w:bidi w:val="0"/>
              <w:adjustRightInd w:val="0"/>
              <w:snapToGrid w:val="0"/>
              <w:spacing w:line="260" w:lineRule="exact"/>
              <w:jc w:val="left"/>
              <w:textAlignment w:val="center"/>
              <w:rPr>
                <w:rFonts w:hint="eastAsia" w:ascii="方正仿宋_GBK" w:hAnsi="方正仿宋_GBK" w:eastAsia="方正仿宋_GBK" w:cs="方正仿宋_GBK"/>
                <w:snapToGrid w:val="0"/>
                <w:color w:val="auto"/>
                <w:kern w:val="0"/>
                <w:szCs w:val="21"/>
                <w:lang w:val="en-US" w:eastAsia="zh-CN" w:bidi="ar"/>
              </w:rPr>
            </w:pPr>
            <w:r>
              <w:rPr>
                <w:rFonts w:hint="eastAsia" w:ascii="方正仿宋_GBK" w:hAnsi="方正仿宋_GBK" w:eastAsia="方正仿宋_GBK" w:cs="方正仿宋_GBK"/>
                <w:snapToGrid w:val="0"/>
                <w:color w:val="auto"/>
                <w:kern w:val="0"/>
                <w:szCs w:val="21"/>
                <w:lang w:val="en-US" w:eastAsia="zh-CN" w:bidi="ar"/>
              </w:rPr>
              <w:t>绿化工程竣工验收备案</w:t>
            </w:r>
          </w:p>
        </w:tc>
        <w:tc>
          <w:tcPr>
            <w:tcW w:w="86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75E4B6">
            <w:pPr>
              <w:keepNext w:val="0"/>
              <w:keepLines w:val="0"/>
              <w:pageBreakBefore w:val="0"/>
              <w:widowControl/>
              <w:kinsoku w:val="0"/>
              <w:wordWrap/>
              <w:overflowPunct/>
              <w:topLinePunct w:val="0"/>
              <w:autoSpaceDE w:val="0"/>
              <w:autoSpaceDN w:val="0"/>
              <w:bidi w:val="0"/>
              <w:adjustRightInd w:val="0"/>
              <w:snapToGrid w:val="0"/>
              <w:spacing w:line="260" w:lineRule="exact"/>
              <w:jc w:val="left"/>
              <w:textAlignment w:val="center"/>
              <w:rPr>
                <w:rFonts w:hint="eastAsia" w:ascii="方正仿宋_GBK" w:hAnsi="方正仿宋_GBK" w:eastAsia="方正仿宋_GBK" w:cs="方正仿宋_GBK"/>
                <w:snapToGrid w:val="0"/>
                <w:color w:val="auto"/>
                <w:kern w:val="0"/>
                <w:szCs w:val="21"/>
                <w:lang w:val="en-US" w:eastAsia="zh-CN" w:bidi="ar"/>
              </w:rPr>
            </w:pPr>
            <w:r>
              <w:rPr>
                <w:rFonts w:hint="eastAsia" w:ascii="方正仿宋_GBK" w:hAnsi="方正仿宋_GBK" w:eastAsia="方正仿宋_GBK" w:cs="方正仿宋_GBK"/>
                <w:snapToGrid w:val="0"/>
                <w:color w:val="auto"/>
                <w:kern w:val="0"/>
                <w:szCs w:val="21"/>
                <w:lang w:val="en-US" w:eastAsia="zh-CN" w:bidi="ar"/>
              </w:rPr>
              <w:t>承接部门：宿城区住房和城乡建设局</w:t>
            </w:r>
            <w:r>
              <w:rPr>
                <w:rFonts w:hint="eastAsia" w:ascii="方正仿宋_GBK" w:hAnsi="方正仿宋_GBK" w:eastAsia="方正仿宋_GBK" w:cs="方正仿宋_GBK"/>
                <w:snapToGrid w:val="0"/>
                <w:color w:val="auto"/>
                <w:kern w:val="0"/>
                <w:szCs w:val="21"/>
                <w:lang w:val="en-US" w:eastAsia="zh-CN" w:bidi="ar"/>
              </w:rPr>
              <w:br w:type="textWrapping"/>
            </w:r>
            <w:r>
              <w:rPr>
                <w:rFonts w:hint="eastAsia" w:ascii="方正仿宋_GBK" w:hAnsi="方正仿宋_GBK" w:eastAsia="方正仿宋_GBK" w:cs="方正仿宋_GBK"/>
                <w:snapToGrid w:val="0"/>
                <w:color w:val="auto"/>
                <w:kern w:val="0"/>
                <w:szCs w:val="21"/>
                <w:lang w:val="en-US" w:eastAsia="zh-CN" w:bidi="ar"/>
              </w:rPr>
              <w:t>工作方式：依据行政相对人的申请，对提交的申请材料进行审核，一次性告知需要补正的材料。符合法定条件、标准的，受理后在规定时限内作出备案，并做好指导与日常监督管理工作。</w:t>
            </w:r>
          </w:p>
        </w:tc>
      </w:tr>
      <w:tr w14:paraId="2108F2C6">
        <w:tblPrEx>
          <w:tblCellMar>
            <w:top w:w="0" w:type="dxa"/>
            <w:left w:w="108" w:type="dxa"/>
            <w:bottom w:w="0" w:type="dxa"/>
            <w:right w:w="108" w:type="dxa"/>
          </w:tblCellMar>
        </w:tblPrEx>
        <w:trPr>
          <w:cantSplit/>
          <w:trHeight w:val="1134" w:hRule="atLeast"/>
          <w:jc w:val="center"/>
        </w:trPr>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34D34C">
            <w:pPr>
              <w:keepNext w:val="0"/>
              <w:keepLines w:val="0"/>
              <w:widowControl/>
              <w:suppressLineNumbers w:val="0"/>
              <w:jc w:val="center"/>
              <w:textAlignment w:val="center"/>
              <w:rPr>
                <w:rFonts w:hint="eastAsia" w:ascii="方正仿宋_GBK" w:hAnsi="方正仿宋_GBK" w:eastAsia="方正仿宋_GBK" w:cs="方正仿宋_GBK"/>
                <w:i w:val="0"/>
                <w:iCs w:val="0"/>
                <w:snapToGrid w:val="0"/>
                <w:color w:val="auto"/>
                <w:kern w:val="0"/>
                <w:sz w:val="21"/>
                <w:szCs w:val="21"/>
                <w:highlight w:val="none"/>
                <w:u w:val="none"/>
                <w:lang w:val="en-US" w:eastAsia="zh-CN" w:bidi="ar"/>
              </w:rPr>
            </w:pPr>
            <w:r>
              <w:rPr>
                <w:rFonts w:hint="default" w:ascii="Times New Roman" w:hAnsi="Times New Roman" w:eastAsia="宋体" w:cs="Times New Roman"/>
                <w:i w:val="0"/>
                <w:iCs w:val="0"/>
                <w:snapToGrid w:val="0"/>
                <w:color w:val="000000"/>
                <w:kern w:val="0"/>
                <w:sz w:val="22"/>
                <w:szCs w:val="22"/>
                <w:u w:val="none"/>
                <w:lang w:val="en-US" w:eastAsia="zh-CN" w:bidi="ar"/>
              </w:rPr>
              <w:t>65</w:t>
            </w:r>
          </w:p>
        </w:tc>
        <w:tc>
          <w:tcPr>
            <w:tcW w:w="48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655D4C">
            <w:pPr>
              <w:keepNext w:val="0"/>
              <w:keepLines w:val="0"/>
              <w:pageBreakBefore w:val="0"/>
              <w:widowControl/>
              <w:kinsoku w:val="0"/>
              <w:wordWrap/>
              <w:overflowPunct/>
              <w:topLinePunct w:val="0"/>
              <w:autoSpaceDE w:val="0"/>
              <w:autoSpaceDN w:val="0"/>
              <w:bidi w:val="0"/>
              <w:adjustRightInd w:val="0"/>
              <w:snapToGrid w:val="0"/>
              <w:spacing w:line="260" w:lineRule="exact"/>
              <w:jc w:val="left"/>
              <w:textAlignment w:val="center"/>
              <w:rPr>
                <w:rFonts w:hint="eastAsia" w:ascii="方正仿宋_GBK" w:hAnsi="方正仿宋_GBK" w:eastAsia="方正仿宋_GBK" w:cs="方正仿宋_GBK"/>
                <w:snapToGrid w:val="0"/>
                <w:color w:val="auto"/>
                <w:kern w:val="0"/>
                <w:szCs w:val="21"/>
                <w:lang w:val="en-US" w:eastAsia="zh-CN" w:bidi="ar"/>
              </w:rPr>
            </w:pPr>
            <w:r>
              <w:rPr>
                <w:rFonts w:hint="eastAsia" w:ascii="方正仿宋_GBK" w:hAnsi="方正仿宋_GBK" w:eastAsia="方正仿宋_GBK" w:cs="方正仿宋_GBK"/>
                <w:color w:val="000000"/>
                <w:highlight w:val="none"/>
                <w:lang w:val="en-US" w:eastAsia="zh-CN" w:bidi="ar"/>
              </w:rPr>
              <w:t>砍伐城市树木、迁移古树名木审批</w:t>
            </w:r>
          </w:p>
        </w:tc>
        <w:tc>
          <w:tcPr>
            <w:tcW w:w="86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01BC94">
            <w:pPr>
              <w:keepNext w:val="0"/>
              <w:keepLines w:val="0"/>
              <w:pageBreakBefore w:val="0"/>
              <w:widowControl/>
              <w:kinsoku w:val="0"/>
              <w:wordWrap/>
              <w:overflowPunct/>
              <w:topLinePunct w:val="0"/>
              <w:autoSpaceDE w:val="0"/>
              <w:autoSpaceDN w:val="0"/>
              <w:bidi w:val="0"/>
              <w:adjustRightInd w:val="0"/>
              <w:snapToGrid w:val="0"/>
              <w:spacing w:line="260" w:lineRule="exact"/>
              <w:jc w:val="left"/>
              <w:textAlignment w:val="center"/>
              <w:rPr>
                <w:rFonts w:hint="eastAsia" w:ascii="方正仿宋_GBK" w:hAnsi="方正仿宋_GBK" w:eastAsia="方正仿宋_GBK" w:cs="方正仿宋_GBK"/>
                <w:snapToGrid w:val="0"/>
                <w:color w:val="auto"/>
                <w:kern w:val="0"/>
                <w:szCs w:val="21"/>
                <w:lang w:val="en-US" w:eastAsia="zh-CN" w:bidi="ar"/>
              </w:rPr>
            </w:pPr>
            <w:r>
              <w:rPr>
                <w:rFonts w:hint="eastAsia" w:ascii="方正仿宋_GBK" w:hAnsi="方正仿宋_GBK" w:eastAsia="方正仿宋_GBK" w:cs="方正仿宋_GBK"/>
                <w:snapToGrid w:val="0"/>
                <w:color w:val="auto"/>
                <w:kern w:val="0"/>
                <w:szCs w:val="21"/>
                <w:lang w:val="en-US" w:eastAsia="zh-CN" w:bidi="ar"/>
              </w:rPr>
              <w:t>承接部门：宿城区住房和城乡建设局</w:t>
            </w:r>
            <w:r>
              <w:rPr>
                <w:rFonts w:hint="eastAsia" w:ascii="方正仿宋_GBK" w:hAnsi="方正仿宋_GBK" w:eastAsia="方正仿宋_GBK" w:cs="方正仿宋_GBK"/>
                <w:snapToGrid w:val="0"/>
                <w:color w:val="auto"/>
                <w:kern w:val="0"/>
                <w:szCs w:val="21"/>
                <w:lang w:val="en-US" w:eastAsia="zh-CN" w:bidi="ar"/>
              </w:rPr>
              <w:br w:type="textWrapping"/>
            </w:r>
            <w:r>
              <w:rPr>
                <w:rFonts w:hint="eastAsia" w:ascii="方正仿宋_GBK" w:hAnsi="方正仿宋_GBK" w:eastAsia="方正仿宋_GBK" w:cs="方正仿宋_GBK"/>
                <w:snapToGrid w:val="0"/>
                <w:color w:val="auto"/>
                <w:kern w:val="0"/>
                <w:szCs w:val="21"/>
                <w:lang w:val="en-US" w:eastAsia="zh-CN" w:bidi="ar"/>
              </w:rPr>
              <w:t>工作方式：依据行政相对人的申请，对提交的申请材料进行审核，一次性告知需要补正的材料。符合法定条件、标准的，受理后在规定时限内作出行政许可决定，并做好指导与日常监督管理工作。</w:t>
            </w:r>
          </w:p>
        </w:tc>
      </w:tr>
      <w:tr w14:paraId="61780C18">
        <w:tblPrEx>
          <w:tblCellMar>
            <w:top w:w="0" w:type="dxa"/>
            <w:left w:w="108" w:type="dxa"/>
            <w:bottom w:w="0" w:type="dxa"/>
            <w:right w:w="108" w:type="dxa"/>
          </w:tblCellMar>
        </w:tblPrEx>
        <w:trPr>
          <w:cantSplit/>
          <w:trHeight w:val="884" w:hRule="atLeast"/>
          <w:jc w:val="center"/>
        </w:trPr>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4BF7C5">
            <w:pPr>
              <w:keepNext w:val="0"/>
              <w:keepLines w:val="0"/>
              <w:widowControl/>
              <w:suppressLineNumbers w:val="0"/>
              <w:jc w:val="center"/>
              <w:textAlignment w:val="center"/>
              <w:rPr>
                <w:rFonts w:hint="eastAsia" w:ascii="方正仿宋_GBK" w:hAnsi="方正仿宋_GBK" w:eastAsia="方正仿宋_GBK" w:cs="方正仿宋_GBK"/>
                <w:i w:val="0"/>
                <w:iCs w:val="0"/>
                <w:snapToGrid w:val="0"/>
                <w:color w:val="auto"/>
                <w:kern w:val="0"/>
                <w:sz w:val="21"/>
                <w:szCs w:val="21"/>
                <w:highlight w:val="none"/>
                <w:u w:val="none"/>
                <w:lang w:val="en-US" w:eastAsia="zh-CN" w:bidi="ar"/>
              </w:rPr>
            </w:pPr>
            <w:r>
              <w:rPr>
                <w:rFonts w:hint="default" w:ascii="Times New Roman" w:hAnsi="Times New Roman" w:eastAsia="宋体" w:cs="Times New Roman"/>
                <w:i w:val="0"/>
                <w:iCs w:val="0"/>
                <w:snapToGrid w:val="0"/>
                <w:color w:val="000000"/>
                <w:kern w:val="0"/>
                <w:sz w:val="22"/>
                <w:szCs w:val="22"/>
                <w:u w:val="none"/>
                <w:lang w:val="en-US" w:eastAsia="zh-CN" w:bidi="ar"/>
              </w:rPr>
              <w:t>66</w:t>
            </w:r>
          </w:p>
        </w:tc>
        <w:tc>
          <w:tcPr>
            <w:tcW w:w="48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B44FF3">
            <w:pPr>
              <w:keepNext w:val="0"/>
              <w:keepLines w:val="0"/>
              <w:pageBreakBefore w:val="0"/>
              <w:kinsoku/>
              <w:wordWrap/>
              <w:overflowPunct/>
              <w:topLinePunct w:val="0"/>
              <w:bidi w:val="0"/>
              <w:spacing w:line="260" w:lineRule="exact"/>
              <w:ind w:left="0" w:leftChars="0"/>
              <w:jc w:val="both"/>
              <w:rPr>
                <w:rFonts w:hint="eastAsia" w:ascii="方正仿宋_GBK" w:hAnsi="方正仿宋_GBK" w:eastAsia="方正仿宋_GBK" w:cs="方正仿宋_GBK"/>
                <w:snapToGrid w:val="0"/>
                <w:color w:val="auto"/>
                <w:kern w:val="0"/>
                <w:szCs w:val="21"/>
                <w:lang w:val="en-US" w:eastAsia="zh-CN" w:bidi="ar"/>
              </w:rPr>
            </w:pPr>
            <w:r>
              <w:rPr>
                <w:rFonts w:hint="eastAsia" w:ascii="方正仿宋_GBK" w:hAnsi="方正仿宋_GBK" w:eastAsia="方正仿宋_GBK" w:cs="方正仿宋_GBK"/>
                <w:color w:val="000000"/>
                <w:highlight w:val="none"/>
                <w:lang w:val="en-US" w:eastAsia="zh-CN" w:bidi="ar"/>
              </w:rPr>
              <w:t>对损坏城市树木花草行为的处罚</w:t>
            </w:r>
          </w:p>
        </w:tc>
        <w:tc>
          <w:tcPr>
            <w:tcW w:w="86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37CC60">
            <w:pPr>
              <w:keepNext w:val="0"/>
              <w:keepLines w:val="0"/>
              <w:pageBreakBefore w:val="0"/>
              <w:kinsoku/>
              <w:wordWrap/>
              <w:overflowPunct/>
              <w:topLinePunct w:val="0"/>
              <w:bidi w:val="0"/>
              <w:spacing w:line="260" w:lineRule="exact"/>
              <w:ind w:left="0" w:leftChars="0"/>
              <w:jc w:val="both"/>
              <w:rPr>
                <w:rFonts w:hint="eastAsia" w:ascii="方正仿宋_GBK" w:hAnsi="方正仿宋_GBK" w:eastAsia="方正仿宋_GBK" w:cs="方正仿宋_GBK"/>
                <w:snapToGrid w:val="0"/>
                <w:color w:val="auto"/>
                <w:kern w:val="0"/>
                <w:szCs w:val="21"/>
                <w:lang w:val="en-US" w:eastAsia="zh-CN" w:bidi="ar"/>
              </w:rPr>
            </w:pPr>
            <w:r>
              <w:rPr>
                <w:rFonts w:hint="eastAsia" w:ascii="方正仿宋_GBK" w:hAnsi="方正仿宋_GBK" w:eastAsia="方正仿宋_GBK" w:cs="方正仿宋_GBK"/>
                <w:color w:val="000000"/>
                <w:highlight w:val="none"/>
                <w:lang w:val="en-US" w:eastAsia="zh-CN" w:bidi="ar"/>
              </w:rPr>
              <w:t>承接部门：宿城区住房和城乡建设局</w:t>
            </w:r>
            <w:r>
              <w:rPr>
                <w:rFonts w:hint="eastAsia" w:ascii="方正仿宋_GBK" w:hAnsi="方正仿宋_GBK" w:eastAsia="方正仿宋_GBK" w:cs="方正仿宋_GBK"/>
                <w:color w:val="000000"/>
                <w:highlight w:val="none"/>
                <w:lang w:val="en-US" w:eastAsia="zh-CN" w:bidi="ar"/>
              </w:rPr>
              <w:br w:type="textWrapping"/>
            </w:r>
            <w:r>
              <w:rPr>
                <w:rFonts w:hint="eastAsia" w:ascii="方正仿宋_GBK" w:hAnsi="方正仿宋_GBK" w:eastAsia="方正仿宋_GBK" w:cs="方正仿宋_GBK"/>
                <w:color w:val="000000"/>
                <w:highlight w:val="none"/>
                <w:lang w:val="en-US" w:eastAsia="zh-CN" w:bidi="ar"/>
              </w:rPr>
              <w:t>工作方式：对检查、举报（投诉）等方式发现的损坏城市树木花草的违法行为，安排执法人员调查处理，责令当事人改正，达到处罚标准的将给予行政处罚。</w:t>
            </w:r>
          </w:p>
        </w:tc>
      </w:tr>
      <w:tr w14:paraId="2D23DC61">
        <w:tblPrEx>
          <w:tblCellMar>
            <w:top w:w="0" w:type="dxa"/>
            <w:left w:w="108" w:type="dxa"/>
            <w:bottom w:w="0" w:type="dxa"/>
            <w:right w:w="108" w:type="dxa"/>
          </w:tblCellMar>
        </w:tblPrEx>
        <w:trPr>
          <w:cantSplit/>
          <w:trHeight w:val="964" w:hRule="atLeast"/>
          <w:jc w:val="center"/>
        </w:trPr>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414380">
            <w:pPr>
              <w:keepNext w:val="0"/>
              <w:keepLines w:val="0"/>
              <w:widowControl/>
              <w:suppressLineNumbers w:val="0"/>
              <w:jc w:val="center"/>
              <w:textAlignment w:val="center"/>
              <w:rPr>
                <w:rFonts w:hint="eastAsia" w:ascii="方正仿宋_GBK" w:hAnsi="方正仿宋_GBK" w:eastAsia="方正仿宋_GBK" w:cs="方正仿宋_GBK"/>
                <w:i w:val="0"/>
                <w:iCs w:val="0"/>
                <w:snapToGrid w:val="0"/>
                <w:color w:val="auto"/>
                <w:kern w:val="0"/>
                <w:sz w:val="21"/>
                <w:szCs w:val="21"/>
                <w:highlight w:val="none"/>
                <w:u w:val="none"/>
                <w:lang w:val="en-US" w:eastAsia="zh-CN" w:bidi="ar"/>
              </w:rPr>
            </w:pPr>
            <w:r>
              <w:rPr>
                <w:rFonts w:hint="default" w:ascii="Times New Roman" w:hAnsi="Times New Roman" w:eastAsia="宋体" w:cs="Times New Roman"/>
                <w:i w:val="0"/>
                <w:iCs w:val="0"/>
                <w:snapToGrid w:val="0"/>
                <w:color w:val="000000"/>
                <w:kern w:val="0"/>
                <w:sz w:val="22"/>
                <w:szCs w:val="22"/>
                <w:u w:val="none"/>
                <w:lang w:val="en-US" w:eastAsia="zh-CN" w:bidi="ar"/>
              </w:rPr>
              <w:t>67</w:t>
            </w:r>
          </w:p>
        </w:tc>
        <w:tc>
          <w:tcPr>
            <w:tcW w:w="48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1CA530">
            <w:pPr>
              <w:keepNext w:val="0"/>
              <w:keepLines w:val="0"/>
              <w:pageBreakBefore w:val="0"/>
              <w:kinsoku/>
              <w:wordWrap/>
              <w:overflowPunct/>
              <w:topLinePunct w:val="0"/>
              <w:bidi w:val="0"/>
              <w:spacing w:line="260" w:lineRule="exact"/>
              <w:ind w:left="0" w:leftChars="0"/>
              <w:jc w:val="both"/>
              <w:rPr>
                <w:rFonts w:hint="eastAsia" w:ascii="方正仿宋_GBK" w:hAnsi="方正仿宋_GBK" w:eastAsia="方正仿宋_GBK" w:cs="方正仿宋_GBK"/>
                <w:color w:val="auto"/>
                <w:highlight w:val="none"/>
                <w:lang w:val="en-US" w:eastAsia="zh-CN" w:bidi="ar"/>
              </w:rPr>
            </w:pPr>
            <w:r>
              <w:rPr>
                <w:rFonts w:hint="eastAsia" w:ascii="方正仿宋_GBK" w:hAnsi="方正仿宋_GBK" w:eastAsia="方正仿宋_GBK" w:cs="方正仿宋_GBK"/>
                <w:color w:val="000000"/>
                <w:highlight w:val="none"/>
                <w:lang w:val="en-US" w:eastAsia="zh-CN" w:bidi="ar"/>
              </w:rPr>
              <w:t>对擅自砍伐城市树木的处罚</w:t>
            </w:r>
          </w:p>
        </w:tc>
        <w:tc>
          <w:tcPr>
            <w:tcW w:w="86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6FACEE">
            <w:pPr>
              <w:keepNext w:val="0"/>
              <w:keepLines w:val="0"/>
              <w:pageBreakBefore w:val="0"/>
              <w:kinsoku/>
              <w:wordWrap/>
              <w:overflowPunct/>
              <w:topLinePunct w:val="0"/>
              <w:bidi w:val="0"/>
              <w:spacing w:line="260" w:lineRule="exact"/>
              <w:ind w:left="0" w:leftChars="0"/>
              <w:jc w:val="both"/>
              <w:rPr>
                <w:rFonts w:hint="eastAsia" w:ascii="方正仿宋_GBK" w:hAnsi="方正仿宋_GBK" w:eastAsia="方正仿宋_GBK" w:cs="方正仿宋_GBK"/>
                <w:snapToGrid w:val="0"/>
                <w:color w:val="auto"/>
                <w:kern w:val="0"/>
                <w:szCs w:val="21"/>
                <w:lang w:val="en-US" w:eastAsia="zh-CN" w:bidi="ar"/>
              </w:rPr>
            </w:pPr>
            <w:r>
              <w:rPr>
                <w:rFonts w:hint="eastAsia" w:ascii="方正仿宋_GBK" w:hAnsi="方正仿宋_GBK" w:eastAsia="方正仿宋_GBK" w:cs="方正仿宋_GBK"/>
                <w:color w:val="000000"/>
                <w:highlight w:val="none"/>
                <w:lang w:val="en-US" w:eastAsia="zh-CN" w:bidi="ar"/>
              </w:rPr>
              <w:t>承接部门：宿城区住房和城乡建设局</w:t>
            </w:r>
            <w:r>
              <w:rPr>
                <w:rFonts w:hint="eastAsia" w:ascii="方正仿宋_GBK" w:hAnsi="方正仿宋_GBK" w:eastAsia="方正仿宋_GBK" w:cs="方正仿宋_GBK"/>
                <w:color w:val="000000"/>
                <w:highlight w:val="none"/>
                <w:lang w:val="en-US" w:eastAsia="zh-CN" w:bidi="ar"/>
              </w:rPr>
              <w:br w:type="textWrapping"/>
            </w:r>
            <w:r>
              <w:rPr>
                <w:rFonts w:hint="eastAsia" w:ascii="方正仿宋_GBK" w:hAnsi="方正仿宋_GBK" w:eastAsia="方正仿宋_GBK" w:cs="方正仿宋_GBK"/>
                <w:color w:val="000000"/>
                <w:highlight w:val="none"/>
                <w:lang w:val="en-US" w:eastAsia="zh-CN" w:bidi="ar"/>
              </w:rPr>
              <w:t>工作方式：对检查、举报（投诉）等方式发现的擅自砍伐城市树木的违法行为，安排执法人员调查处理，责令当事人改正，达到处罚标准的将给予行政处罚。</w:t>
            </w:r>
          </w:p>
        </w:tc>
      </w:tr>
      <w:tr w14:paraId="0DB69815">
        <w:tblPrEx>
          <w:tblCellMar>
            <w:top w:w="0" w:type="dxa"/>
            <w:left w:w="108" w:type="dxa"/>
            <w:bottom w:w="0" w:type="dxa"/>
            <w:right w:w="108" w:type="dxa"/>
          </w:tblCellMar>
        </w:tblPrEx>
        <w:trPr>
          <w:cantSplit/>
          <w:trHeight w:val="1273" w:hRule="atLeast"/>
          <w:jc w:val="center"/>
        </w:trPr>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B6FF09">
            <w:pPr>
              <w:keepNext w:val="0"/>
              <w:keepLines w:val="0"/>
              <w:widowControl/>
              <w:suppressLineNumbers w:val="0"/>
              <w:jc w:val="center"/>
              <w:textAlignment w:val="center"/>
              <w:rPr>
                <w:rFonts w:hint="eastAsia" w:ascii="方正仿宋_GBK" w:hAnsi="方正仿宋_GBK" w:eastAsia="方正仿宋_GBK" w:cs="方正仿宋_GBK"/>
                <w:i w:val="0"/>
                <w:iCs w:val="0"/>
                <w:snapToGrid w:val="0"/>
                <w:color w:val="auto"/>
                <w:kern w:val="0"/>
                <w:sz w:val="21"/>
                <w:szCs w:val="21"/>
                <w:highlight w:val="none"/>
                <w:u w:val="none"/>
                <w:lang w:val="en-US" w:eastAsia="zh-CN" w:bidi="ar"/>
              </w:rPr>
            </w:pPr>
            <w:r>
              <w:rPr>
                <w:rFonts w:hint="default" w:ascii="Times New Roman" w:hAnsi="Times New Roman" w:eastAsia="宋体" w:cs="Times New Roman"/>
                <w:i w:val="0"/>
                <w:iCs w:val="0"/>
                <w:snapToGrid w:val="0"/>
                <w:color w:val="000000"/>
                <w:kern w:val="0"/>
                <w:sz w:val="22"/>
                <w:szCs w:val="22"/>
                <w:u w:val="none"/>
                <w:lang w:val="en-US" w:eastAsia="zh-CN" w:bidi="ar"/>
              </w:rPr>
              <w:t>68</w:t>
            </w:r>
          </w:p>
        </w:tc>
        <w:tc>
          <w:tcPr>
            <w:tcW w:w="48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32DF1E">
            <w:pPr>
              <w:keepNext w:val="0"/>
              <w:keepLines w:val="0"/>
              <w:pageBreakBefore w:val="0"/>
              <w:kinsoku/>
              <w:wordWrap/>
              <w:overflowPunct/>
              <w:topLinePunct w:val="0"/>
              <w:bidi w:val="0"/>
              <w:spacing w:line="260" w:lineRule="exact"/>
              <w:ind w:left="0" w:leftChars="0"/>
              <w:jc w:val="both"/>
              <w:rPr>
                <w:rFonts w:hint="eastAsia" w:ascii="方正仿宋_GBK" w:hAnsi="方正仿宋_GBK" w:eastAsia="方正仿宋_GBK" w:cs="方正仿宋_GBK"/>
                <w:color w:val="auto"/>
                <w:highlight w:val="none"/>
                <w:lang w:val="en-US" w:eastAsia="zh-CN" w:bidi="ar"/>
              </w:rPr>
            </w:pPr>
            <w:r>
              <w:rPr>
                <w:rFonts w:hint="eastAsia" w:ascii="方正仿宋_GBK" w:hAnsi="方正仿宋_GBK" w:eastAsia="方正仿宋_GBK" w:cs="方正仿宋_GBK"/>
                <w:color w:val="000000"/>
                <w:highlight w:val="none"/>
                <w:lang w:val="en-US" w:eastAsia="zh-CN" w:bidi="ar"/>
              </w:rPr>
              <w:t>对砍伐、擅自迁移古树名木或者因养护不善致使古树名木受到损伤或者死亡行为的处罚</w:t>
            </w:r>
          </w:p>
        </w:tc>
        <w:tc>
          <w:tcPr>
            <w:tcW w:w="86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412894">
            <w:pPr>
              <w:keepNext w:val="0"/>
              <w:keepLines w:val="0"/>
              <w:pageBreakBefore w:val="0"/>
              <w:kinsoku/>
              <w:wordWrap/>
              <w:overflowPunct/>
              <w:topLinePunct w:val="0"/>
              <w:bidi w:val="0"/>
              <w:spacing w:line="260" w:lineRule="exact"/>
              <w:ind w:left="0" w:leftChars="0"/>
              <w:jc w:val="both"/>
              <w:rPr>
                <w:rFonts w:hint="eastAsia" w:ascii="方正仿宋_GBK" w:hAnsi="方正仿宋_GBK" w:eastAsia="方正仿宋_GBK" w:cs="方正仿宋_GBK"/>
                <w:snapToGrid w:val="0"/>
                <w:color w:val="auto"/>
                <w:kern w:val="0"/>
                <w:szCs w:val="21"/>
                <w:lang w:val="en-US" w:eastAsia="zh-CN" w:bidi="ar"/>
              </w:rPr>
            </w:pPr>
            <w:r>
              <w:rPr>
                <w:rFonts w:hint="eastAsia" w:ascii="方正仿宋_GBK" w:hAnsi="方正仿宋_GBK" w:eastAsia="方正仿宋_GBK" w:cs="方正仿宋_GBK"/>
                <w:color w:val="000000"/>
                <w:highlight w:val="none"/>
                <w:lang w:val="en-US" w:eastAsia="zh-CN" w:bidi="ar"/>
              </w:rPr>
              <w:t>承接部门：宿城区住房和城乡建设局</w:t>
            </w:r>
            <w:r>
              <w:rPr>
                <w:rFonts w:hint="eastAsia" w:ascii="方正仿宋_GBK" w:hAnsi="方正仿宋_GBK" w:eastAsia="方正仿宋_GBK" w:cs="方正仿宋_GBK"/>
                <w:color w:val="000000"/>
                <w:highlight w:val="none"/>
                <w:lang w:val="en-US" w:eastAsia="zh-CN" w:bidi="ar"/>
              </w:rPr>
              <w:br w:type="textWrapping"/>
            </w:r>
            <w:r>
              <w:rPr>
                <w:rFonts w:hint="eastAsia" w:ascii="方正仿宋_GBK" w:hAnsi="方正仿宋_GBK" w:eastAsia="方正仿宋_GBK" w:cs="方正仿宋_GBK"/>
                <w:color w:val="000000"/>
                <w:highlight w:val="none"/>
                <w:lang w:val="en-US" w:eastAsia="zh-CN" w:bidi="ar"/>
              </w:rPr>
              <w:t>工作方式：对检查、举报（投诉）等方式发现的对砍伐、擅自迁移古树名木或者因养护不善致使古树名木受到损伤或者死亡的违法行为，安排执法人员调查处理，责令当事人改正，达到处罚标准的将给予行政处罚。</w:t>
            </w:r>
          </w:p>
        </w:tc>
      </w:tr>
      <w:tr w14:paraId="7744227D">
        <w:tblPrEx>
          <w:tblCellMar>
            <w:top w:w="0" w:type="dxa"/>
            <w:left w:w="108" w:type="dxa"/>
            <w:bottom w:w="0" w:type="dxa"/>
            <w:right w:w="108" w:type="dxa"/>
          </w:tblCellMar>
        </w:tblPrEx>
        <w:trPr>
          <w:cantSplit/>
          <w:trHeight w:val="1261" w:hRule="atLeast"/>
          <w:jc w:val="center"/>
        </w:trPr>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C3CB3A">
            <w:pPr>
              <w:keepNext w:val="0"/>
              <w:keepLines w:val="0"/>
              <w:widowControl/>
              <w:suppressLineNumbers w:val="0"/>
              <w:jc w:val="center"/>
              <w:textAlignment w:val="center"/>
              <w:rPr>
                <w:rFonts w:hint="eastAsia" w:ascii="方正仿宋_GBK" w:hAnsi="方正仿宋_GBK" w:eastAsia="方正仿宋_GBK" w:cs="方正仿宋_GBK"/>
                <w:i w:val="0"/>
                <w:iCs w:val="0"/>
                <w:snapToGrid w:val="0"/>
                <w:color w:val="auto"/>
                <w:kern w:val="0"/>
                <w:sz w:val="21"/>
                <w:szCs w:val="21"/>
                <w:highlight w:val="none"/>
                <w:u w:val="none"/>
                <w:lang w:val="en-US" w:eastAsia="zh-CN" w:bidi="ar"/>
              </w:rPr>
            </w:pPr>
            <w:r>
              <w:rPr>
                <w:rFonts w:hint="default" w:ascii="Times New Roman" w:hAnsi="Times New Roman" w:eastAsia="宋体" w:cs="Times New Roman"/>
                <w:i w:val="0"/>
                <w:iCs w:val="0"/>
                <w:snapToGrid w:val="0"/>
                <w:color w:val="000000"/>
                <w:kern w:val="0"/>
                <w:sz w:val="22"/>
                <w:szCs w:val="22"/>
                <w:u w:val="none"/>
                <w:lang w:val="en-US" w:eastAsia="zh-CN" w:bidi="ar"/>
              </w:rPr>
              <w:t>69</w:t>
            </w:r>
          </w:p>
        </w:tc>
        <w:tc>
          <w:tcPr>
            <w:tcW w:w="48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56DDE6">
            <w:pPr>
              <w:keepNext w:val="0"/>
              <w:keepLines w:val="0"/>
              <w:pageBreakBefore w:val="0"/>
              <w:widowControl/>
              <w:kinsoku w:val="0"/>
              <w:wordWrap/>
              <w:overflowPunct/>
              <w:topLinePunct w:val="0"/>
              <w:autoSpaceDE w:val="0"/>
              <w:autoSpaceDN w:val="0"/>
              <w:bidi w:val="0"/>
              <w:adjustRightInd w:val="0"/>
              <w:snapToGrid w:val="0"/>
              <w:spacing w:line="260" w:lineRule="exact"/>
              <w:jc w:val="left"/>
              <w:textAlignment w:val="center"/>
              <w:rPr>
                <w:rFonts w:hint="eastAsia" w:ascii="方正仿宋_GBK" w:hAnsi="方正仿宋_GBK" w:eastAsia="方正仿宋_GBK" w:cs="方正仿宋_GBK"/>
                <w:snapToGrid w:val="0"/>
                <w:color w:val="auto"/>
                <w:kern w:val="0"/>
                <w:szCs w:val="21"/>
                <w:lang w:val="en-US" w:eastAsia="zh-CN" w:bidi="ar"/>
              </w:rPr>
            </w:pPr>
            <w:r>
              <w:rPr>
                <w:rFonts w:hint="eastAsia" w:ascii="方正仿宋_GBK" w:hAnsi="方正仿宋_GBK" w:eastAsia="方正仿宋_GBK" w:cs="方正仿宋_GBK"/>
                <w:color w:val="000000"/>
                <w:highlight w:val="none"/>
                <w:lang w:val="en-US" w:eastAsia="zh-CN" w:bidi="ar"/>
              </w:rPr>
              <w:t>临时占用城市绿地审批</w:t>
            </w:r>
          </w:p>
        </w:tc>
        <w:tc>
          <w:tcPr>
            <w:tcW w:w="86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7C59DE">
            <w:pPr>
              <w:keepNext w:val="0"/>
              <w:keepLines w:val="0"/>
              <w:pageBreakBefore w:val="0"/>
              <w:widowControl/>
              <w:kinsoku w:val="0"/>
              <w:wordWrap/>
              <w:overflowPunct/>
              <w:topLinePunct w:val="0"/>
              <w:autoSpaceDE w:val="0"/>
              <w:autoSpaceDN w:val="0"/>
              <w:bidi w:val="0"/>
              <w:adjustRightInd w:val="0"/>
              <w:snapToGrid w:val="0"/>
              <w:spacing w:line="260" w:lineRule="exact"/>
              <w:jc w:val="left"/>
              <w:textAlignment w:val="center"/>
              <w:rPr>
                <w:rFonts w:hint="eastAsia" w:ascii="方正仿宋_GBK" w:hAnsi="方正仿宋_GBK" w:eastAsia="方正仿宋_GBK" w:cs="方正仿宋_GBK"/>
                <w:snapToGrid w:val="0"/>
                <w:color w:val="auto"/>
                <w:kern w:val="0"/>
                <w:szCs w:val="21"/>
                <w:lang w:val="en-US" w:eastAsia="zh-CN" w:bidi="ar"/>
              </w:rPr>
            </w:pPr>
            <w:r>
              <w:rPr>
                <w:rFonts w:hint="eastAsia" w:ascii="方正仿宋_GBK" w:hAnsi="方正仿宋_GBK" w:eastAsia="方正仿宋_GBK" w:cs="方正仿宋_GBK"/>
                <w:snapToGrid w:val="0"/>
                <w:color w:val="auto"/>
                <w:kern w:val="0"/>
                <w:szCs w:val="21"/>
                <w:lang w:val="en-US" w:eastAsia="zh-CN" w:bidi="ar"/>
              </w:rPr>
              <w:t>承接部门：宿城区住房和城乡建设局</w:t>
            </w:r>
            <w:r>
              <w:rPr>
                <w:rFonts w:hint="eastAsia" w:ascii="方正仿宋_GBK" w:hAnsi="方正仿宋_GBK" w:eastAsia="方正仿宋_GBK" w:cs="方正仿宋_GBK"/>
                <w:snapToGrid w:val="0"/>
                <w:color w:val="auto"/>
                <w:kern w:val="0"/>
                <w:szCs w:val="21"/>
                <w:lang w:val="en-US" w:eastAsia="zh-CN" w:bidi="ar"/>
              </w:rPr>
              <w:br w:type="textWrapping"/>
            </w:r>
            <w:r>
              <w:rPr>
                <w:rFonts w:hint="eastAsia" w:ascii="方正仿宋_GBK" w:hAnsi="方正仿宋_GBK" w:eastAsia="方正仿宋_GBK" w:cs="方正仿宋_GBK"/>
                <w:snapToGrid w:val="0"/>
                <w:color w:val="auto"/>
                <w:kern w:val="0"/>
                <w:szCs w:val="21"/>
                <w:lang w:val="en-US" w:eastAsia="zh-CN" w:bidi="ar"/>
              </w:rPr>
              <w:t>工作方式：依据行政相对人的申请，对提交的申请材料进行审核，一次性告知需要补正的材料。符合法定条件、标准的，受理后在规定时限内作出行政许可决定，并做好指导与日常监督管理工作。</w:t>
            </w:r>
          </w:p>
        </w:tc>
      </w:tr>
      <w:tr w14:paraId="289F19E7">
        <w:tblPrEx>
          <w:tblCellMar>
            <w:top w:w="0" w:type="dxa"/>
            <w:left w:w="108" w:type="dxa"/>
            <w:bottom w:w="0" w:type="dxa"/>
            <w:right w:w="108" w:type="dxa"/>
          </w:tblCellMar>
        </w:tblPrEx>
        <w:trPr>
          <w:cantSplit/>
          <w:trHeight w:val="1077" w:hRule="atLeast"/>
          <w:jc w:val="center"/>
        </w:trPr>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2FF49A">
            <w:pPr>
              <w:keepNext w:val="0"/>
              <w:keepLines w:val="0"/>
              <w:widowControl/>
              <w:suppressLineNumbers w:val="0"/>
              <w:jc w:val="center"/>
              <w:textAlignment w:val="center"/>
              <w:rPr>
                <w:rFonts w:hint="eastAsia" w:ascii="方正仿宋_GBK" w:hAnsi="方正仿宋_GBK" w:eastAsia="方正仿宋_GBK" w:cs="方正仿宋_GBK"/>
                <w:i w:val="0"/>
                <w:iCs w:val="0"/>
                <w:snapToGrid w:val="0"/>
                <w:color w:val="auto"/>
                <w:kern w:val="0"/>
                <w:sz w:val="21"/>
                <w:szCs w:val="21"/>
                <w:highlight w:val="none"/>
                <w:u w:val="none"/>
                <w:lang w:val="en-US" w:eastAsia="zh-CN" w:bidi="ar"/>
              </w:rPr>
            </w:pPr>
            <w:r>
              <w:rPr>
                <w:rFonts w:hint="default" w:ascii="Times New Roman" w:hAnsi="Times New Roman" w:eastAsia="宋体" w:cs="Times New Roman"/>
                <w:i w:val="0"/>
                <w:iCs w:val="0"/>
                <w:snapToGrid w:val="0"/>
                <w:color w:val="000000"/>
                <w:kern w:val="0"/>
                <w:sz w:val="22"/>
                <w:szCs w:val="22"/>
                <w:u w:val="none"/>
                <w:lang w:val="en-US" w:eastAsia="zh-CN" w:bidi="ar"/>
              </w:rPr>
              <w:t>70</w:t>
            </w:r>
          </w:p>
        </w:tc>
        <w:tc>
          <w:tcPr>
            <w:tcW w:w="48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164635">
            <w:pPr>
              <w:keepNext w:val="0"/>
              <w:keepLines w:val="0"/>
              <w:pageBreakBefore w:val="0"/>
              <w:kinsoku/>
              <w:wordWrap/>
              <w:overflowPunct/>
              <w:topLinePunct w:val="0"/>
              <w:bidi w:val="0"/>
              <w:spacing w:line="260" w:lineRule="exact"/>
              <w:ind w:left="0" w:leftChars="0"/>
              <w:jc w:val="both"/>
              <w:rPr>
                <w:rFonts w:hint="eastAsia" w:ascii="方正仿宋_GBK" w:hAnsi="方正仿宋_GBK" w:eastAsia="方正仿宋_GBK" w:cs="方正仿宋_GBK"/>
                <w:snapToGrid w:val="0"/>
                <w:color w:val="auto"/>
                <w:kern w:val="0"/>
                <w:szCs w:val="21"/>
                <w:lang w:val="en-US" w:eastAsia="zh-CN" w:bidi="ar"/>
              </w:rPr>
            </w:pPr>
            <w:r>
              <w:rPr>
                <w:rFonts w:hint="eastAsia" w:ascii="方正仿宋_GBK" w:hAnsi="方正仿宋_GBK" w:eastAsia="方正仿宋_GBK" w:cs="方正仿宋_GBK"/>
                <w:color w:val="000000"/>
                <w:highlight w:val="none"/>
                <w:lang w:val="en-US" w:eastAsia="zh-CN" w:bidi="ar"/>
              </w:rPr>
              <w:t>对损坏城市绿化设施行为的处罚</w:t>
            </w:r>
          </w:p>
        </w:tc>
        <w:tc>
          <w:tcPr>
            <w:tcW w:w="86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D67FA7">
            <w:pPr>
              <w:keepNext w:val="0"/>
              <w:keepLines w:val="0"/>
              <w:pageBreakBefore w:val="0"/>
              <w:kinsoku/>
              <w:wordWrap/>
              <w:overflowPunct/>
              <w:topLinePunct w:val="0"/>
              <w:bidi w:val="0"/>
              <w:spacing w:line="260" w:lineRule="exact"/>
              <w:ind w:left="0" w:leftChars="0"/>
              <w:jc w:val="both"/>
              <w:rPr>
                <w:rFonts w:hint="eastAsia" w:ascii="方正仿宋_GBK" w:hAnsi="方正仿宋_GBK" w:eastAsia="方正仿宋_GBK" w:cs="方正仿宋_GBK"/>
                <w:snapToGrid w:val="0"/>
                <w:color w:val="auto"/>
                <w:kern w:val="0"/>
                <w:szCs w:val="21"/>
                <w:lang w:val="en-US" w:eastAsia="zh-CN" w:bidi="ar"/>
              </w:rPr>
            </w:pPr>
            <w:r>
              <w:rPr>
                <w:rFonts w:hint="eastAsia" w:ascii="方正仿宋_GBK" w:hAnsi="方正仿宋_GBK" w:eastAsia="方正仿宋_GBK" w:cs="方正仿宋_GBK"/>
                <w:color w:val="000000"/>
                <w:highlight w:val="none"/>
                <w:lang w:val="en-US" w:eastAsia="zh-CN" w:bidi="ar"/>
              </w:rPr>
              <w:t>承接部门：宿城区住房和城乡建设局</w:t>
            </w:r>
            <w:r>
              <w:rPr>
                <w:rFonts w:hint="eastAsia" w:ascii="方正仿宋_GBK" w:hAnsi="方正仿宋_GBK" w:eastAsia="方正仿宋_GBK" w:cs="方正仿宋_GBK"/>
                <w:color w:val="000000"/>
                <w:highlight w:val="none"/>
                <w:lang w:val="en-US" w:eastAsia="zh-CN" w:bidi="ar"/>
              </w:rPr>
              <w:br w:type="textWrapping"/>
            </w:r>
            <w:r>
              <w:rPr>
                <w:rFonts w:hint="eastAsia" w:ascii="方正仿宋_GBK" w:hAnsi="方正仿宋_GBK" w:eastAsia="方正仿宋_GBK" w:cs="方正仿宋_GBK"/>
                <w:color w:val="000000"/>
                <w:highlight w:val="none"/>
                <w:lang w:val="en-US" w:eastAsia="zh-CN" w:bidi="ar"/>
              </w:rPr>
              <w:t>工作方式：对检查、举报（投诉）等方式发现的损坏城市绿化设施的违法行为，安排执法人员调查处理，责令当事人改正，达到处罚标准的将给予行政处罚。</w:t>
            </w:r>
          </w:p>
        </w:tc>
      </w:tr>
      <w:tr w14:paraId="1E06DF0E">
        <w:tblPrEx>
          <w:tblCellMar>
            <w:top w:w="0" w:type="dxa"/>
            <w:left w:w="108" w:type="dxa"/>
            <w:bottom w:w="0" w:type="dxa"/>
            <w:right w:w="108" w:type="dxa"/>
          </w:tblCellMar>
        </w:tblPrEx>
        <w:trPr>
          <w:cantSplit/>
          <w:trHeight w:val="1127" w:hRule="atLeast"/>
          <w:jc w:val="center"/>
        </w:trPr>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EE100E">
            <w:pPr>
              <w:keepNext w:val="0"/>
              <w:keepLines w:val="0"/>
              <w:widowControl/>
              <w:suppressLineNumbers w:val="0"/>
              <w:jc w:val="center"/>
              <w:textAlignment w:val="center"/>
              <w:rPr>
                <w:rFonts w:hint="eastAsia" w:ascii="方正仿宋_GBK" w:hAnsi="方正仿宋_GBK" w:eastAsia="方正仿宋_GBK" w:cs="方正仿宋_GBK"/>
                <w:i w:val="0"/>
                <w:iCs w:val="0"/>
                <w:snapToGrid w:val="0"/>
                <w:color w:val="auto"/>
                <w:kern w:val="0"/>
                <w:sz w:val="21"/>
                <w:szCs w:val="21"/>
                <w:highlight w:val="none"/>
                <w:u w:val="none"/>
                <w:lang w:val="en-US" w:eastAsia="zh-CN" w:bidi="ar"/>
              </w:rPr>
            </w:pPr>
            <w:r>
              <w:rPr>
                <w:rFonts w:hint="default" w:ascii="Times New Roman" w:hAnsi="Times New Roman" w:eastAsia="宋体" w:cs="Times New Roman"/>
                <w:i w:val="0"/>
                <w:iCs w:val="0"/>
                <w:snapToGrid w:val="0"/>
                <w:color w:val="000000"/>
                <w:kern w:val="0"/>
                <w:sz w:val="22"/>
                <w:szCs w:val="22"/>
                <w:u w:val="none"/>
                <w:lang w:val="en-US" w:eastAsia="zh-CN" w:bidi="ar"/>
              </w:rPr>
              <w:t>71</w:t>
            </w:r>
          </w:p>
        </w:tc>
        <w:tc>
          <w:tcPr>
            <w:tcW w:w="48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488EE9">
            <w:pPr>
              <w:keepNext w:val="0"/>
              <w:keepLines w:val="0"/>
              <w:pageBreakBefore w:val="0"/>
              <w:kinsoku/>
              <w:wordWrap/>
              <w:overflowPunct/>
              <w:topLinePunct w:val="0"/>
              <w:bidi w:val="0"/>
              <w:spacing w:line="260" w:lineRule="exact"/>
              <w:ind w:left="0" w:leftChars="0"/>
              <w:jc w:val="both"/>
              <w:rPr>
                <w:rFonts w:hint="eastAsia" w:ascii="方正仿宋_GBK" w:hAnsi="方正仿宋_GBK" w:eastAsia="方正仿宋_GBK" w:cs="方正仿宋_GBK"/>
                <w:color w:val="auto"/>
                <w:highlight w:val="none"/>
                <w:lang w:val="en-US" w:eastAsia="zh-CN" w:bidi="ar"/>
              </w:rPr>
            </w:pPr>
            <w:r>
              <w:rPr>
                <w:rFonts w:hint="eastAsia" w:ascii="方正仿宋_GBK" w:hAnsi="方正仿宋_GBK" w:eastAsia="方正仿宋_GBK" w:cs="方正仿宋_GBK"/>
                <w:color w:val="000000"/>
                <w:highlight w:val="none"/>
                <w:lang w:val="en-US" w:eastAsia="zh-CN" w:bidi="ar"/>
              </w:rPr>
              <w:t>对不服从公共绿地管理单位管理的商业、服务摊点的处罚</w:t>
            </w:r>
          </w:p>
        </w:tc>
        <w:tc>
          <w:tcPr>
            <w:tcW w:w="86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31EFD3">
            <w:pPr>
              <w:keepNext w:val="0"/>
              <w:keepLines w:val="0"/>
              <w:pageBreakBefore w:val="0"/>
              <w:kinsoku/>
              <w:wordWrap/>
              <w:overflowPunct/>
              <w:topLinePunct w:val="0"/>
              <w:bidi w:val="0"/>
              <w:spacing w:line="260" w:lineRule="exact"/>
              <w:ind w:left="0" w:leftChars="0"/>
              <w:jc w:val="both"/>
              <w:rPr>
                <w:rFonts w:hint="eastAsia" w:ascii="方正仿宋_GBK" w:hAnsi="方正仿宋_GBK" w:eastAsia="方正仿宋_GBK" w:cs="方正仿宋_GBK"/>
                <w:snapToGrid w:val="0"/>
                <w:color w:val="auto"/>
                <w:kern w:val="0"/>
                <w:szCs w:val="21"/>
                <w:lang w:val="en-US" w:eastAsia="zh-CN" w:bidi="ar"/>
              </w:rPr>
            </w:pPr>
            <w:r>
              <w:rPr>
                <w:rFonts w:hint="eastAsia" w:ascii="方正仿宋_GBK" w:hAnsi="方正仿宋_GBK" w:eastAsia="方正仿宋_GBK" w:cs="方正仿宋_GBK"/>
                <w:color w:val="000000"/>
                <w:highlight w:val="none"/>
                <w:lang w:val="en-US" w:eastAsia="zh-CN" w:bidi="ar"/>
              </w:rPr>
              <w:t>承接部门：宿城区住房和城乡建设局</w:t>
            </w:r>
            <w:r>
              <w:rPr>
                <w:rFonts w:hint="eastAsia" w:ascii="方正仿宋_GBK" w:hAnsi="方正仿宋_GBK" w:eastAsia="方正仿宋_GBK" w:cs="方正仿宋_GBK"/>
                <w:color w:val="000000"/>
                <w:highlight w:val="none"/>
                <w:lang w:val="en-US" w:eastAsia="zh-CN" w:bidi="ar"/>
              </w:rPr>
              <w:br w:type="textWrapping"/>
            </w:r>
            <w:r>
              <w:rPr>
                <w:rFonts w:hint="eastAsia" w:ascii="方正仿宋_GBK" w:hAnsi="方正仿宋_GBK" w:eastAsia="方正仿宋_GBK" w:cs="方正仿宋_GBK"/>
                <w:color w:val="000000"/>
                <w:highlight w:val="none"/>
                <w:lang w:val="en-US" w:eastAsia="zh-CN" w:bidi="ar"/>
              </w:rPr>
              <w:t>工作方式：对检查、举报（投诉）等方式发现的不服从公共绿地管理单位管理的商业、服务摊点的违法行为，安排执法人员调查处理，责令当事人改正，达到处罚标准的将给予行政处罚。</w:t>
            </w:r>
          </w:p>
        </w:tc>
      </w:tr>
      <w:tr w14:paraId="166E7112">
        <w:tblPrEx>
          <w:tblCellMar>
            <w:top w:w="0" w:type="dxa"/>
            <w:left w:w="108" w:type="dxa"/>
            <w:bottom w:w="0" w:type="dxa"/>
            <w:right w:w="108" w:type="dxa"/>
          </w:tblCellMar>
        </w:tblPrEx>
        <w:trPr>
          <w:cantSplit/>
          <w:trHeight w:val="1254" w:hRule="atLeast"/>
          <w:jc w:val="center"/>
        </w:trPr>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9492A6">
            <w:pPr>
              <w:keepNext w:val="0"/>
              <w:keepLines w:val="0"/>
              <w:widowControl/>
              <w:suppressLineNumbers w:val="0"/>
              <w:jc w:val="center"/>
              <w:textAlignment w:val="center"/>
              <w:rPr>
                <w:rFonts w:hint="eastAsia" w:ascii="方正仿宋_GBK" w:hAnsi="方正仿宋_GBK" w:eastAsia="方正仿宋_GBK" w:cs="方正仿宋_GBK"/>
                <w:i w:val="0"/>
                <w:iCs w:val="0"/>
                <w:snapToGrid w:val="0"/>
                <w:color w:val="auto"/>
                <w:kern w:val="0"/>
                <w:sz w:val="21"/>
                <w:szCs w:val="21"/>
                <w:highlight w:val="none"/>
                <w:u w:val="none"/>
                <w:lang w:val="en-US" w:eastAsia="zh-CN" w:bidi="ar"/>
              </w:rPr>
            </w:pPr>
            <w:r>
              <w:rPr>
                <w:rFonts w:hint="default" w:ascii="Times New Roman" w:hAnsi="Times New Roman" w:eastAsia="宋体" w:cs="Times New Roman"/>
                <w:i w:val="0"/>
                <w:iCs w:val="0"/>
                <w:snapToGrid w:val="0"/>
                <w:color w:val="000000"/>
                <w:kern w:val="0"/>
                <w:sz w:val="22"/>
                <w:szCs w:val="22"/>
                <w:u w:val="none"/>
                <w:lang w:val="en-US" w:eastAsia="zh-CN" w:bidi="ar"/>
              </w:rPr>
              <w:t>72</w:t>
            </w:r>
          </w:p>
        </w:tc>
        <w:tc>
          <w:tcPr>
            <w:tcW w:w="48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B5BF60">
            <w:pPr>
              <w:keepNext w:val="0"/>
              <w:keepLines w:val="0"/>
              <w:pageBreakBefore w:val="0"/>
              <w:kinsoku/>
              <w:wordWrap/>
              <w:overflowPunct/>
              <w:topLinePunct w:val="0"/>
              <w:bidi w:val="0"/>
              <w:spacing w:line="260" w:lineRule="exact"/>
              <w:ind w:left="0" w:leftChars="0"/>
              <w:jc w:val="both"/>
              <w:rPr>
                <w:rFonts w:hint="eastAsia" w:ascii="方正仿宋_GBK" w:hAnsi="方正仿宋_GBK" w:eastAsia="方正仿宋_GBK" w:cs="方正仿宋_GBK"/>
                <w:snapToGrid w:val="0"/>
                <w:color w:val="auto"/>
                <w:kern w:val="0"/>
                <w:szCs w:val="21"/>
                <w:lang w:val="en-US" w:eastAsia="zh-CN" w:bidi="ar"/>
              </w:rPr>
            </w:pPr>
            <w:r>
              <w:rPr>
                <w:rFonts w:hint="eastAsia" w:ascii="方正仿宋_GBK" w:hAnsi="方正仿宋_GBK" w:eastAsia="方正仿宋_GBK" w:cs="方正仿宋_GBK"/>
                <w:color w:val="000000"/>
                <w:highlight w:val="none"/>
                <w:lang w:val="en-US" w:eastAsia="zh-CN" w:bidi="ar"/>
              </w:rPr>
              <w:t>依附于城市道路建设各种管线、杆线等设施审批</w:t>
            </w:r>
          </w:p>
        </w:tc>
        <w:tc>
          <w:tcPr>
            <w:tcW w:w="86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670403">
            <w:pPr>
              <w:keepNext w:val="0"/>
              <w:keepLines w:val="0"/>
              <w:pageBreakBefore w:val="0"/>
              <w:widowControl/>
              <w:kinsoku w:val="0"/>
              <w:wordWrap/>
              <w:overflowPunct/>
              <w:topLinePunct w:val="0"/>
              <w:autoSpaceDE w:val="0"/>
              <w:autoSpaceDN w:val="0"/>
              <w:bidi w:val="0"/>
              <w:adjustRightInd w:val="0"/>
              <w:snapToGrid w:val="0"/>
              <w:spacing w:line="260" w:lineRule="exact"/>
              <w:jc w:val="left"/>
              <w:textAlignment w:val="center"/>
              <w:rPr>
                <w:rFonts w:hint="eastAsia" w:ascii="方正仿宋_GBK" w:hAnsi="方正仿宋_GBK" w:eastAsia="方正仿宋_GBK" w:cs="方正仿宋_GBK"/>
                <w:snapToGrid w:val="0"/>
                <w:color w:val="auto"/>
                <w:kern w:val="0"/>
                <w:szCs w:val="21"/>
                <w:lang w:val="en-US" w:eastAsia="zh-CN" w:bidi="ar"/>
              </w:rPr>
            </w:pPr>
            <w:r>
              <w:rPr>
                <w:rFonts w:hint="eastAsia" w:ascii="方正仿宋_GBK" w:hAnsi="方正仿宋_GBK" w:eastAsia="方正仿宋_GBK" w:cs="方正仿宋_GBK"/>
                <w:snapToGrid w:val="0"/>
                <w:color w:val="auto"/>
                <w:kern w:val="0"/>
                <w:szCs w:val="21"/>
                <w:lang w:val="en-US" w:eastAsia="zh-CN" w:bidi="ar"/>
              </w:rPr>
              <w:t>承接部门：宿城区住房和城乡建设局</w:t>
            </w:r>
            <w:r>
              <w:rPr>
                <w:rFonts w:hint="eastAsia" w:ascii="方正仿宋_GBK" w:hAnsi="方正仿宋_GBK" w:eastAsia="方正仿宋_GBK" w:cs="方正仿宋_GBK"/>
                <w:snapToGrid w:val="0"/>
                <w:color w:val="auto"/>
                <w:kern w:val="0"/>
                <w:szCs w:val="21"/>
                <w:lang w:val="en-US" w:eastAsia="zh-CN" w:bidi="ar"/>
              </w:rPr>
              <w:br w:type="textWrapping"/>
            </w:r>
            <w:r>
              <w:rPr>
                <w:rFonts w:hint="eastAsia" w:ascii="方正仿宋_GBK" w:hAnsi="方正仿宋_GBK" w:eastAsia="方正仿宋_GBK" w:cs="方正仿宋_GBK"/>
                <w:snapToGrid w:val="0"/>
                <w:color w:val="auto"/>
                <w:kern w:val="0"/>
                <w:szCs w:val="21"/>
                <w:lang w:val="en-US" w:eastAsia="zh-CN" w:bidi="ar"/>
              </w:rPr>
              <w:t>工作方式：依据行政相对人的申请，对提交的申请材料进行审核，一次性告知需要补正的材料。符合法定条件、标准的，受理后在规定时限内作出行政许可决定，并做好指导与日常监督管理工作。</w:t>
            </w:r>
          </w:p>
        </w:tc>
      </w:tr>
      <w:tr w14:paraId="6F943A13">
        <w:tblPrEx>
          <w:tblCellMar>
            <w:top w:w="0" w:type="dxa"/>
            <w:left w:w="108" w:type="dxa"/>
            <w:bottom w:w="0" w:type="dxa"/>
            <w:right w:w="108" w:type="dxa"/>
          </w:tblCellMar>
        </w:tblPrEx>
        <w:trPr>
          <w:cantSplit/>
          <w:trHeight w:val="1037" w:hRule="atLeast"/>
          <w:jc w:val="center"/>
        </w:trPr>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F3EE62">
            <w:pPr>
              <w:keepNext w:val="0"/>
              <w:keepLines w:val="0"/>
              <w:widowControl/>
              <w:suppressLineNumbers w:val="0"/>
              <w:jc w:val="center"/>
              <w:textAlignment w:val="center"/>
              <w:rPr>
                <w:rFonts w:hint="eastAsia" w:ascii="方正仿宋_GBK" w:hAnsi="方正仿宋_GBK" w:eastAsia="方正仿宋_GBK" w:cs="方正仿宋_GBK"/>
                <w:i w:val="0"/>
                <w:iCs w:val="0"/>
                <w:snapToGrid w:val="0"/>
                <w:color w:val="auto"/>
                <w:kern w:val="0"/>
                <w:sz w:val="21"/>
                <w:szCs w:val="21"/>
                <w:highlight w:val="none"/>
                <w:u w:val="none"/>
                <w:lang w:val="en-US" w:eastAsia="zh-CN" w:bidi="ar"/>
              </w:rPr>
            </w:pPr>
            <w:r>
              <w:rPr>
                <w:rFonts w:hint="default" w:ascii="Times New Roman" w:hAnsi="Times New Roman" w:eastAsia="宋体" w:cs="Times New Roman"/>
                <w:i w:val="0"/>
                <w:iCs w:val="0"/>
                <w:snapToGrid w:val="0"/>
                <w:color w:val="000000"/>
                <w:kern w:val="0"/>
                <w:sz w:val="22"/>
                <w:szCs w:val="22"/>
                <w:u w:val="none"/>
                <w:lang w:val="en-US" w:eastAsia="zh-CN" w:bidi="ar"/>
              </w:rPr>
              <w:t>73</w:t>
            </w:r>
          </w:p>
        </w:tc>
        <w:tc>
          <w:tcPr>
            <w:tcW w:w="48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6A1882">
            <w:pPr>
              <w:keepNext w:val="0"/>
              <w:keepLines w:val="0"/>
              <w:pageBreakBefore w:val="0"/>
              <w:kinsoku/>
              <w:wordWrap/>
              <w:overflowPunct/>
              <w:topLinePunct w:val="0"/>
              <w:bidi w:val="0"/>
              <w:spacing w:line="260" w:lineRule="exact"/>
              <w:ind w:left="0" w:leftChars="0"/>
              <w:jc w:val="both"/>
              <w:rPr>
                <w:rFonts w:hint="eastAsia" w:ascii="方正仿宋_GBK" w:hAnsi="方正仿宋_GBK" w:eastAsia="方正仿宋_GBK" w:cs="方正仿宋_GBK"/>
                <w:snapToGrid w:val="0"/>
                <w:color w:val="auto"/>
                <w:kern w:val="0"/>
                <w:szCs w:val="21"/>
                <w:lang w:val="en-US" w:eastAsia="zh-CN" w:bidi="ar"/>
              </w:rPr>
            </w:pPr>
            <w:r>
              <w:rPr>
                <w:rFonts w:hint="eastAsia" w:ascii="方正仿宋_GBK" w:hAnsi="方正仿宋_GBK" w:eastAsia="方正仿宋_GBK" w:cs="方正仿宋_GBK"/>
                <w:color w:val="000000"/>
                <w:highlight w:val="none"/>
                <w:lang w:val="en-US" w:eastAsia="zh-CN" w:bidi="ar"/>
              </w:rPr>
              <w:t>对依附于城市道路建设各种管线、杆线等设施，不按照规定办理批准手续的处罚</w:t>
            </w:r>
          </w:p>
        </w:tc>
        <w:tc>
          <w:tcPr>
            <w:tcW w:w="86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9F088E">
            <w:pPr>
              <w:keepNext w:val="0"/>
              <w:keepLines w:val="0"/>
              <w:pageBreakBefore w:val="0"/>
              <w:widowControl/>
              <w:kinsoku w:val="0"/>
              <w:wordWrap/>
              <w:overflowPunct/>
              <w:topLinePunct w:val="0"/>
              <w:autoSpaceDE w:val="0"/>
              <w:autoSpaceDN w:val="0"/>
              <w:bidi w:val="0"/>
              <w:adjustRightInd w:val="0"/>
              <w:snapToGrid w:val="0"/>
              <w:spacing w:line="260" w:lineRule="exact"/>
              <w:jc w:val="left"/>
              <w:textAlignment w:val="center"/>
              <w:rPr>
                <w:rFonts w:hint="eastAsia" w:ascii="方正仿宋_GBK" w:hAnsi="方正仿宋_GBK" w:eastAsia="方正仿宋_GBK" w:cs="方正仿宋_GBK"/>
                <w:snapToGrid w:val="0"/>
                <w:color w:val="auto"/>
                <w:kern w:val="0"/>
                <w:szCs w:val="21"/>
                <w:lang w:val="en-US" w:eastAsia="zh-CN" w:bidi="ar"/>
              </w:rPr>
            </w:pPr>
            <w:r>
              <w:rPr>
                <w:rFonts w:hint="eastAsia" w:ascii="方正仿宋_GBK" w:hAnsi="方正仿宋_GBK" w:eastAsia="方正仿宋_GBK" w:cs="方正仿宋_GBK"/>
                <w:snapToGrid w:val="0"/>
                <w:color w:val="auto"/>
                <w:kern w:val="0"/>
                <w:szCs w:val="21"/>
                <w:lang w:val="en-US" w:eastAsia="zh-CN" w:bidi="ar"/>
              </w:rPr>
              <w:t>承接部门：宿城区住房和城乡建设局</w:t>
            </w:r>
            <w:r>
              <w:rPr>
                <w:rFonts w:hint="eastAsia" w:ascii="方正仿宋_GBK" w:hAnsi="方正仿宋_GBK" w:eastAsia="方正仿宋_GBK" w:cs="方正仿宋_GBK"/>
                <w:snapToGrid w:val="0"/>
                <w:color w:val="auto"/>
                <w:kern w:val="0"/>
                <w:szCs w:val="21"/>
                <w:lang w:val="en-US" w:eastAsia="zh-CN" w:bidi="ar"/>
              </w:rPr>
              <w:br w:type="textWrapping"/>
            </w:r>
            <w:r>
              <w:rPr>
                <w:rFonts w:hint="eastAsia" w:ascii="方正仿宋_GBK" w:hAnsi="方正仿宋_GBK" w:eastAsia="方正仿宋_GBK" w:cs="方正仿宋_GBK"/>
                <w:snapToGrid w:val="0"/>
                <w:color w:val="auto"/>
                <w:kern w:val="0"/>
                <w:szCs w:val="21"/>
                <w:lang w:val="en-US" w:eastAsia="zh-CN" w:bidi="ar"/>
              </w:rPr>
              <w:t>工作方式：对检查、举报（投诉）等方式发现的对依附于城市道路建设各种管线、杆线等设施不按照规定办理批准手续的违法行为，安排工作人员调查处理。</w:t>
            </w:r>
          </w:p>
        </w:tc>
      </w:tr>
      <w:tr w14:paraId="1A2B7A99">
        <w:tblPrEx>
          <w:tblCellMar>
            <w:top w:w="0" w:type="dxa"/>
            <w:left w:w="108" w:type="dxa"/>
            <w:bottom w:w="0" w:type="dxa"/>
            <w:right w:w="108" w:type="dxa"/>
          </w:tblCellMar>
        </w:tblPrEx>
        <w:trPr>
          <w:cantSplit/>
          <w:trHeight w:val="1030" w:hRule="atLeast"/>
          <w:jc w:val="center"/>
        </w:trPr>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F40679">
            <w:pPr>
              <w:keepNext w:val="0"/>
              <w:keepLines w:val="0"/>
              <w:widowControl/>
              <w:suppressLineNumbers w:val="0"/>
              <w:jc w:val="center"/>
              <w:textAlignment w:val="center"/>
              <w:rPr>
                <w:rFonts w:hint="eastAsia" w:ascii="方正仿宋_GBK" w:hAnsi="方正仿宋_GBK" w:eastAsia="方正仿宋_GBK" w:cs="方正仿宋_GBK"/>
                <w:i w:val="0"/>
                <w:iCs w:val="0"/>
                <w:snapToGrid w:val="0"/>
                <w:color w:val="auto"/>
                <w:kern w:val="0"/>
                <w:sz w:val="21"/>
                <w:szCs w:val="21"/>
                <w:highlight w:val="none"/>
                <w:u w:val="none"/>
                <w:lang w:val="en-US" w:eastAsia="zh-CN" w:bidi="ar"/>
              </w:rPr>
            </w:pPr>
            <w:r>
              <w:rPr>
                <w:rFonts w:hint="default" w:ascii="Times New Roman" w:hAnsi="Times New Roman" w:eastAsia="宋体" w:cs="Times New Roman"/>
                <w:i w:val="0"/>
                <w:iCs w:val="0"/>
                <w:snapToGrid w:val="0"/>
                <w:color w:val="000000"/>
                <w:kern w:val="0"/>
                <w:sz w:val="22"/>
                <w:szCs w:val="22"/>
                <w:u w:val="none"/>
                <w:lang w:val="en-US" w:eastAsia="zh-CN" w:bidi="ar"/>
              </w:rPr>
              <w:t>74</w:t>
            </w:r>
          </w:p>
        </w:tc>
        <w:tc>
          <w:tcPr>
            <w:tcW w:w="48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B6CD70">
            <w:pPr>
              <w:keepNext w:val="0"/>
              <w:keepLines w:val="0"/>
              <w:pageBreakBefore w:val="0"/>
              <w:widowControl/>
              <w:kinsoku w:val="0"/>
              <w:wordWrap/>
              <w:overflowPunct/>
              <w:topLinePunct w:val="0"/>
              <w:autoSpaceDE w:val="0"/>
              <w:autoSpaceDN w:val="0"/>
              <w:bidi w:val="0"/>
              <w:adjustRightInd w:val="0"/>
              <w:snapToGrid w:val="0"/>
              <w:spacing w:line="260" w:lineRule="exact"/>
              <w:jc w:val="left"/>
              <w:textAlignment w:val="center"/>
              <w:rPr>
                <w:rFonts w:hint="eastAsia" w:ascii="方正仿宋_GBK" w:hAnsi="方正仿宋_GBK" w:eastAsia="方正仿宋_GBK" w:cs="方正仿宋_GBK"/>
                <w:snapToGrid w:val="0"/>
                <w:color w:val="auto"/>
                <w:kern w:val="0"/>
                <w:szCs w:val="21"/>
                <w:lang w:val="en-US" w:eastAsia="zh-CN" w:bidi="ar"/>
              </w:rPr>
            </w:pPr>
            <w:r>
              <w:rPr>
                <w:rFonts w:hint="eastAsia" w:ascii="方正仿宋_GBK" w:hAnsi="方正仿宋_GBK" w:eastAsia="方正仿宋_GBK" w:cs="方正仿宋_GBK"/>
                <w:snapToGrid w:val="0"/>
                <w:color w:val="auto"/>
                <w:kern w:val="0"/>
                <w:szCs w:val="21"/>
                <w:lang w:val="en-US" w:eastAsia="zh-CN" w:bidi="ar"/>
              </w:rPr>
              <w:t>城市地下管线普查工作，指导督促相关权属单位对已掌握的隐患风险限期消除</w:t>
            </w:r>
          </w:p>
        </w:tc>
        <w:tc>
          <w:tcPr>
            <w:tcW w:w="86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4A10C5">
            <w:pPr>
              <w:keepNext w:val="0"/>
              <w:keepLines w:val="0"/>
              <w:pageBreakBefore w:val="0"/>
              <w:widowControl/>
              <w:kinsoku w:val="0"/>
              <w:wordWrap/>
              <w:overflowPunct/>
              <w:topLinePunct w:val="0"/>
              <w:autoSpaceDE w:val="0"/>
              <w:autoSpaceDN w:val="0"/>
              <w:bidi w:val="0"/>
              <w:adjustRightInd w:val="0"/>
              <w:snapToGrid w:val="0"/>
              <w:spacing w:line="260" w:lineRule="exact"/>
              <w:jc w:val="left"/>
              <w:textAlignment w:val="center"/>
              <w:rPr>
                <w:rFonts w:hint="eastAsia" w:ascii="方正仿宋_GBK" w:hAnsi="方正仿宋_GBK" w:eastAsia="方正仿宋_GBK" w:cs="方正仿宋_GBK"/>
                <w:snapToGrid w:val="0"/>
                <w:color w:val="auto"/>
                <w:kern w:val="0"/>
                <w:szCs w:val="21"/>
                <w:lang w:val="en-US" w:eastAsia="zh-CN" w:bidi="ar"/>
              </w:rPr>
            </w:pPr>
            <w:r>
              <w:rPr>
                <w:rFonts w:hint="eastAsia" w:ascii="方正仿宋_GBK" w:hAnsi="方正仿宋_GBK" w:eastAsia="方正仿宋_GBK" w:cs="方正仿宋_GBK"/>
                <w:snapToGrid w:val="0"/>
                <w:color w:val="auto"/>
                <w:kern w:val="0"/>
                <w:szCs w:val="21"/>
                <w:lang w:val="en-US" w:eastAsia="zh-CN" w:bidi="ar"/>
              </w:rPr>
              <w:t>承接部门：宿城区住房和城乡建设局</w:t>
            </w:r>
            <w:r>
              <w:rPr>
                <w:rFonts w:hint="eastAsia" w:ascii="方正仿宋_GBK" w:hAnsi="方正仿宋_GBK" w:eastAsia="方正仿宋_GBK" w:cs="方正仿宋_GBK"/>
                <w:snapToGrid w:val="0"/>
                <w:color w:val="auto"/>
                <w:kern w:val="0"/>
                <w:szCs w:val="21"/>
                <w:lang w:val="en-US" w:eastAsia="zh-CN" w:bidi="ar"/>
              </w:rPr>
              <w:br w:type="textWrapping"/>
            </w:r>
            <w:r>
              <w:rPr>
                <w:rFonts w:hint="eastAsia" w:ascii="方正仿宋_GBK" w:hAnsi="方正仿宋_GBK" w:eastAsia="方正仿宋_GBK" w:cs="方正仿宋_GBK"/>
                <w:snapToGrid w:val="0"/>
                <w:color w:val="auto"/>
                <w:kern w:val="0"/>
                <w:szCs w:val="21"/>
                <w:lang w:val="en-US" w:eastAsia="zh-CN" w:bidi="ar"/>
              </w:rPr>
              <w:t>工作方式：牵头相关行业主管部门开展城市地下管线普查，按照职责分工，推动各领域有关权属单位限期消除隐患风险。</w:t>
            </w:r>
          </w:p>
        </w:tc>
      </w:tr>
      <w:tr w14:paraId="15506020">
        <w:tblPrEx>
          <w:tblCellMar>
            <w:top w:w="0" w:type="dxa"/>
            <w:left w:w="108" w:type="dxa"/>
            <w:bottom w:w="0" w:type="dxa"/>
            <w:right w:w="108" w:type="dxa"/>
          </w:tblCellMar>
        </w:tblPrEx>
        <w:trPr>
          <w:cantSplit/>
          <w:trHeight w:val="1134" w:hRule="atLeast"/>
          <w:jc w:val="center"/>
        </w:trPr>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57E663">
            <w:pPr>
              <w:keepNext w:val="0"/>
              <w:keepLines w:val="0"/>
              <w:widowControl/>
              <w:suppressLineNumbers w:val="0"/>
              <w:jc w:val="center"/>
              <w:textAlignment w:val="center"/>
              <w:rPr>
                <w:rFonts w:hint="eastAsia" w:ascii="方正仿宋_GBK" w:hAnsi="方正仿宋_GBK" w:eastAsia="方正仿宋_GBK" w:cs="方正仿宋_GBK"/>
                <w:i w:val="0"/>
                <w:iCs w:val="0"/>
                <w:snapToGrid w:val="0"/>
                <w:color w:val="auto"/>
                <w:kern w:val="0"/>
                <w:sz w:val="21"/>
                <w:szCs w:val="21"/>
                <w:highlight w:val="none"/>
                <w:u w:val="none"/>
                <w:lang w:val="en-US" w:eastAsia="zh-CN" w:bidi="ar"/>
              </w:rPr>
            </w:pPr>
            <w:r>
              <w:rPr>
                <w:rFonts w:hint="default" w:ascii="Times New Roman" w:hAnsi="Times New Roman" w:eastAsia="宋体" w:cs="Times New Roman"/>
                <w:i w:val="0"/>
                <w:iCs w:val="0"/>
                <w:snapToGrid w:val="0"/>
                <w:color w:val="000000"/>
                <w:kern w:val="0"/>
                <w:sz w:val="22"/>
                <w:szCs w:val="22"/>
                <w:u w:val="none"/>
                <w:lang w:val="en-US" w:eastAsia="zh-CN" w:bidi="ar"/>
              </w:rPr>
              <w:t>75</w:t>
            </w:r>
          </w:p>
        </w:tc>
        <w:tc>
          <w:tcPr>
            <w:tcW w:w="48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7A9A6D">
            <w:pPr>
              <w:keepNext w:val="0"/>
              <w:keepLines w:val="0"/>
              <w:pageBreakBefore w:val="0"/>
              <w:widowControl/>
              <w:kinsoku w:val="0"/>
              <w:wordWrap/>
              <w:overflowPunct/>
              <w:topLinePunct w:val="0"/>
              <w:autoSpaceDE w:val="0"/>
              <w:autoSpaceDN w:val="0"/>
              <w:bidi w:val="0"/>
              <w:adjustRightInd w:val="0"/>
              <w:snapToGrid w:val="0"/>
              <w:spacing w:line="260" w:lineRule="exact"/>
              <w:jc w:val="left"/>
              <w:textAlignment w:val="center"/>
              <w:rPr>
                <w:rFonts w:hint="eastAsia" w:ascii="方正仿宋_GBK" w:hAnsi="方正仿宋_GBK" w:eastAsia="方正仿宋_GBK" w:cs="方正仿宋_GBK"/>
                <w:snapToGrid w:val="0"/>
                <w:color w:val="auto"/>
                <w:kern w:val="0"/>
                <w:szCs w:val="21"/>
                <w:lang w:val="en-US" w:eastAsia="zh-CN" w:bidi="ar"/>
              </w:rPr>
            </w:pPr>
            <w:r>
              <w:rPr>
                <w:rFonts w:hint="eastAsia" w:ascii="方正仿宋_GBK" w:hAnsi="方正仿宋_GBK" w:eastAsia="方正仿宋_GBK" w:cs="方正仿宋_GBK"/>
                <w:color w:val="000000"/>
                <w:highlight w:val="none"/>
                <w:lang w:val="en-US" w:eastAsia="zh-CN" w:bidi="ar"/>
              </w:rPr>
              <w:t>城市桥梁上架设各类市政管线审批</w:t>
            </w:r>
          </w:p>
        </w:tc>
        <w:tc>
          <w:tcPr>
            <w:tcW w:w="86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C4EE83">
            <w:pPr>
              <w:keepNext w:val="0"/>
              <w:keepLines w:val="0"/>
              <w:pageBreakBefore w:val="0"/>
              <w:widowControl/>
              <w:kinsoku w:val="0"/>
              <w:wordWrap/>
              <w:overflowPunct/>
              <w:topLinePunct w:val="0"/>
              <w:autoSpaceDE w:val="0"/>
              <w:autoSpaceDN w:val="0"/>
              <w:bidi w:val="0"/>
              <w:adjustRightInd w:val="0"/>
              <w:snapToGrid w:val="0"/>
              <w:spacing w:line="260" w:lineRule="exact"/>
              <w:jc w:val="left"/>
              <w:textAlignment w:val="center"/>
              <w:rPr>
                <w:rFonts w:hint="eastAsia" w:ascii="方正仿宋_GBK" w:hAnsi="方正仿宋_GBK" w:eastAsia="方正仿宋_GBK" w:cs="方正仿宋_GBK"/>
                <w:snapToGrid w:val="0"/>
                <w:color w:val="auto"/>
                <w:kern w:val="0"/>
                <w:szCs w:val="21"/>
                <w:lang w:val="en-US" w:eastAsia="zh-CN" w:bidi="ar"/>
              </w:rPr>
            </w:pPr>
            <w:r>
              <w:rPr>
                <w:rFonts w:hint="eastAsia" w:ascii="方正仿宋_GBK" w:hAnsi="方正仿宋_GBK" w:eastAsia="方正仿宋_GBK" w:cs="方正仿宋_GBK"/>
                <w:snapToGrid w:val="0"/>
                <w:color w:val="auto"/>
                <w:kern w:val="0"/>
                <w:szCs w:val="21"/>
                <w:lang w:val="en-US" w:eastAsia="zh-CN" w:bidi="ar"/>
              </w:rPr>
              <w:t>承接部门：宿城区住房和城乡建设局</w:t>
            </w:r>
            <w:r>
              <w:rPr>
                <w:rFonts w:hint="eastAsia" w:ascii="方正仿宋_GBK" w:hAnsi="方正仿宋_GBK" w:eastAsia="方正仿宋_GBK" w:cs="方正仿宋_GBK"/>
                <w:snapToGrid w:val="0"/>
                <w:color w:val="auto"/>
                <w:kern w:val="0"/>
                <w:szCs w:val="21"/>
                <w:lang w:val="en-US" w:eastAsia="zh-CN" w:bidi="ar"/>
              </w:rPr>
              <w:br w:type="textWrapping"/>
            </w:r>
            <w:r>
              <w:rPr>
                <w:rFonts w:hint="eastAsia" w:ascii="方正仿宋_GBK" w:hAnsi="方正仿宋_GBK" w:eastAsia="方正仿宋_GBK" w:cs="方正仿宋_GBK"/>
                <w:snapToGrid w:val="0"/>
                <w:color w:val="auto"/>
                <w:kern w:val="0"/>
                <w:szCs w:val="21"/>
                <w:lang w:val="en-US" w:eastAsia="zh-CN" w:bidi="ar"/>
              </w:rPr>
              <w:t>工作方式：依据行政相对人的申请，对提交的申请材料进行审核，一次性告知需要补正的材料。符合法定条件、标准的，受理后在规定时限内作出行政许可决定，并做好指导与日常监督管理工作。</w:t>
            </w:r>
          </w:p>
        </w:tc>
      </w:tr>
      <w:tr w14:paraId="09E91285">
        <w:tblPrEx>
          <w:tblCellMar>
            <w:top w:w="0" w:type="dxa"/>
            <w:left w:w="108" w:type="dxa"/>
            <w:bottom w:w="0" w:type="dxa"/>
            <w:right w:w="108" w:type="dxa"/>
          </w:tblCellMar>
        </w:tblPrEx>
        <w:trPr>
          <w:cantSplit/>
          <w:trHeight w:val="1250" w:hRule="atLeast"/>
          <w:jc w:val="center"/>
        </w:trPr>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8F5D63">
            <w:pPr>
              <w:keepNext w:val="0"/>
              <w:keepLines w:val="0"/>
              <w:widowControl/>
              <w:suppressLineNumbers w:val="0"/>
              <w:jc w:val="center"/>
              <w:textAlignment w:val="center"/>
              <w:rPr>
                <w:rFonts w:hint="eastAsia" w:ascii="方正仿宋_GBK" w:hAnsi="方正仿宋_GBK" w:eastAsia="方正仿宋_GBK" w:cs="方正仿宋_GBK"/>
                <w:i w:val="0"/>
                <w:iCs w:val="0"/>
                <w:snapToGrid w:val="0"/>
                <w:color w:val="auto"/>
                <w:kern w:val="0"/>
                <w:sz w:val="21"/>
                <w:szCs w:val="21"/>
                <w:highlight w:val="none"/>
                <w:u w:val="none"/>
                <w:lang w:val="en-US" w:eastAsia="zh-CN" w:bidi="ar"/>
              </w:rPr>
            </w:pPr>
            <w:r>
              <w:rPr>
                <w:rFonts w:hint="default" w:ascii="Times New Roman" w:hAnsi="Times New Roman" w:eastAsia="宋体" w:cs="Times New Roman"/>
                <w:i w:val="0"/>
                <w:iCs w:val="0"/>
                <w:snapToGrid w:val="0"/>
                <w:color w:val="000000"/>
                <w:kern w:val="0"/>
                <w:sz w:val="22"/>
                <w:szCs w:val="22"/>
                <w:u w:val="none"/>
                <w:lang w:val="en-US" w:eastAsia="zh-CN" w:bidi="ar"/>
              </w:rPr>
              <w:t>76</w:t>
            </w:r>
          </w:p>
        </w:tc>
        <w:tc>
          <w:tcPr>
            <w:tcW w:w="48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604924">
            <w:pPr>
              <w:keepNext w:val="0"/>
              <w:keepLines w:val="0"/>
              <w:pageBreakBefore w:val="0"/>
              <w:kinsoku/>
              <w:wordWrap/>
              <w:overflowPunct/>
              <w:topLinePunct w:val="0"/>
              <w:bidi w:val="0"/>
              <w:spacing w:line="260" w:lineRule="exact"/>
              <w:ind w:left="0" w:leftChars="0"/>
              <w:jc w:val="both"/>
              <w:rPr>
                <w:rFonts w:hint="eastAsia" w:ascii="方正仿宋_GBK" w:hAnsi="方正仿宋_GBK" w:eastAsia="方正仿宋_GBK" w:cs="方正仿宋_GBK"/>
                <w:snapToGrid w:val="0"/>
                <w:color w:val="auto"/>
                <w:kern w:val="0"/>
                <w:szCs w:val="21"/>
                <w:lang w:val="en-US" w:eastAsia="zh-CN" w:bidi="ar"/>
              </w:rPr>
            </w:pPr>
            <w:r>
              <w:rPr>
                <w:rFonts w:hint="eastAsia" w:ascii="方正仿宋_GBK" w:hAnsi="方正仿宋_GBK" w:eastAsia="方正仿宋_GBK" w:cs="方正仿宋_GBK"/>
                <w:color w:val="000000"/>
                <w:highlight w:val="none"/>
                <w:lang w:val="en-US" w:eastAsia="zh-CN" w:bidi="ar"/>
              </w:rPr>
              <w:t>对擅自在城市桥梁上架设各类管线、设置广告等辅助物的处罚</w:t>
            </w:r>
          </w:p>
        </w:tc>
        <w:tc>
          <w:tcPr>
            <w:tcW w:w="86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AB1A07">
            <w:pPr>
              <w:keepNext w:val="0"/>
              <w:keepLines w:val="0"/>
              <w:pageBreakBefore w:val="0"/>
              <w:widowControl w:val="0"/>
              <w:kinsoku/>
              <w:wordWrap/>
              <w:overflowPunct/>
              <w:topLinePunct w:val="0"/>
              <w:autoSpaceDE/>
              <w:autoSpaceDN/>
              <w:bidi w:val="0"/>
              <w:adjustRightInd/>
              <w:snapToGrid/>
              <w:spacing w:line="260" w:lineRule="exact"/>
              <w:ind w:left="0" w:leftChars="0"/>
              <w:jc w:val="both"/>
              <w:textAlignment w:val="auto"/>
              <w:rPr>
                <w:rFonts w:hint="eastAsia" w:ascii="方正仿宋_GBK" w:hAnsi="方正仿宋_GBK" w:eastAsia="方正仿宋_GBK" w:cs="方正仿宋_GBK"/>
                <w:snapToGrid w:val="0"/>
                <w:color w:val="auto"/>
                <w:kern w:val="0"/>
                <w:szCs w:val="21"/>
                <w:lang w:val="en-US" w:eastAsia="zh-CN" w:bidi="ar"/>
              </w:rPr>
            </w:pPr>
            <w:r>
              <w:rPr>
                <w:rFonts w:hint="eastAsia" w:ascii="方正仿宋_GBK" w:hAnsi="方正仿宋_GBK" w:eastAsia="方正仿宋_GBK" w:cs="方正仿宋_GBK"/>
                <w:color w:val="000000"/>
                <w:highlight w:val="none"/>
                <w:lang w:val="en-US" w:eastAsia="zh-CN" w:bidi="ar"/>
              </w:rPr>
              <w:t>承接部门：宿城区住房和城乡建设局</w:t>
            </w:r>
            <w:r>
              <w:rPr>
                <w:rFonts w:hint="eastAsia" w:ascii="方正仿宋_GBK" w:hAnsi="方正仿宋_GBK" w:eastAsia="方正仿宋_GBK" w:cs="方正仿宋_GBK"/>
                <w:color w:val="000000"/>
                <w:highlight w:val="none"/>
                <w:lang w:val="en-US" w:eastAsia="zh-CN" w:bidi="ar"/>
              </w:rPr>
              <w:br w:type="textWrapping"/>
            </w:r>
            <w:r>
              <w:rPr>
                <w:rFonts w:hint="eastAsia" w:ascii="方正仿宋_GBK" w:hAnsi="方正仿宋_GBK" w:eastAsia="方正仿宋_GBK" w:cs="方正仿宋_GBK"/>
                <w:color w:val="000000"/>
                <w:highlight w:val="none"/>
                <w:lang w:val="en-US" w:eastAsia="zh-CN" w:bidi="ar"/>
              </w:rPr>
              <w:t>工作方式：对检查、举报（投诉）等方式发现的擅自在城市桥梁上架设各类管线、设置广告等辅助物的违法行为，安排执法人员调查处理，责令当事人改正，达到处罚标准的将给予行政处罚。</w:t>
            </w:r>
          </w:p>
        </w:tc>
      </w:tr>
      <w:tr w14:paraId="2B2A6C79">
        <w:tblPrEx>
          <w:tblCellMar>
            <w:top w:w="0" w:type="dxa"/>
            <w:left w:w="108" w:type="dxa"/>
            <w:bottom w:w="0" w:type="dxa"/>
            <w:right w:w="108" w:type="dxa"/>
          </w:tblCellMar>
        </w:tblPrEx>
        <w:trPr>
          <w:cantSplit/>
          <w:trHeight w:val="1256" w:hRule="atLeast"/>
          <w:jc w:val="center"/>
        </w:trPr>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52B8E8">
            <w:pPr>
              <w:keepNext w:val="0"/>
              <w:keepLines w:val="0"/>
              <w:widowControl/>
              <w:suppressLineNumbers w:val="0"/>
              <w:jc w:val="center"/>
              <w:textAlignment w:val="center"/>
              <w:rPr>
                <w:rFonts w:hint="eastAsia" w:ascii="方正仿宋_GBK" w:hAnsi="方正仿宋_GBK" w:eastAsia="方正仿宋_GBK" w:cs="方正仿宋_GBK"/>
                <w:i w:val="0"/>
                <w:iCs w:val="0"/>
                <w:snapToGrid w:val="0"/>
                <w:color w:val="auto"/>
                <w:kern w:val="0"/>
                <w:sz w:val="21"/>
                <w:szCs w:val="21"/>
                <w:highlight w:val="none"/>
                <w:u w:val="none"/>
                <w:lang w:val="en-US" w:eastAsia="zh-CN" w:bidi="ar"/>
              </w:rPr>
            </w:pPr>
            <w:r>
              <w:rPr>
                <w:rFonts w:hint="default" w:ascii="Times New Roman" w:hAnsi="Times New Roman" w:eastAsia="宋体" w:cs="Times New Roman"/>
                <w:i w:val="0"/>
                <w:iCs w:val="0"/>
                <w:snapToGrid w:val="0"/>
                <w:color w:val="000000"/>
                <w:kern w:val="0"/>
                <w:sz w:val="22"/>
                <w:szCs w:val="22"/>
                <w:u w:val="none"/>
                <w:lang w:val="en-US" w:eastAsia="zh-CN" w:bidi="ar"/>
              </w:rPr>
              <w:t>77</w:t>
            </w:r>
          </w:p>
        </w:tc>
        <w:tc>
          <w:tcPr>
            <w:tcW w:w="48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061450">
            <w:pPr>
              <w:keepNext w:val="0"/>
              <w:keepLines w:val="0"/>
              <w:pageBreakBefore w:val="0"/>
              <w:kinsoku/>
              <w:wordWrap/>
              <w:overflowPunct/>
              <w:topLinePunct w:val="0"/>
              <w:bidi w:val="0"/>
              <w:spacing w:line="260" w:lineRule="exact"/>
              <w:ind w:left="0" w:leftChars="0"/>
              <w:jc w:val="both"/>
              <w:rPr>
                <w:rFonts w:hint="eastAsia" w:ascii="方正仿宋_GBK" w:hAnsi="方正仿宋_GBK" w:eastAsia="方正仿宋_GBK" w:cs="方正仿宋_GBK"/>
                <w:color w:val="auto"/>
                <w:highlight w:val="none"/>
                <w:lang w:val="en-US" w:eastAsia="zh-CN" w:bidi="ar"/>
              </w:rPr>
            </w:pPr>
            <w:r>
              <w:rPr>
                <w:rFonts w:hint="eastAsia" w:ascii="方正仿宋_GBK" w:hAnsi="方正仿宋_GBK" w:eastAsia="方正仿宋_GBK" w:cs="方正仿宋_GBK"/>
                <w:color w:val="000000"/>
                <w:highlight w:val="none"/>
                <w:lang w:val="en-US" w:eastAsia="zh-CN" w:bidi="ar"/>
              </w:rPr>
              <w:t>对擅自在桥梁或者路灯设施上设置广告牌或者其他挂浮物的处罚</w:t>
            </w:r>
          </w:p>
        </w:tc>
        <w:tc>
          <w:tcPr>
            <w:tcW w:w="86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98F690">
            <w:pPr>
              <w:keepNext w:val="0"/>
              <w:keepLines w:val="0"/>
              <w:pageBreakBefore w:val="0"/>
              <w:widowControl w:val="0"/>
              <w:kinsoku/>
              <w:wordWrap/>
              <w:overflowPunct/>
              <w:topLinePunct w:val="0"/>
              <w:autoSpaceDE/>
              <w:autoSpaceDN/>
              <w:bidi w:val="0"/>
              <w:adjustRightInd/>
              <w:snapToGrid/>
              <w:spacing w:line="260" w:lineRule="exact"/>
              <w:ind w:left="0" w:leftChars="0"/>
              <w:jc w:val="both"/>
              <w:textAlignment w:val="auto"/>
              <w:rPr>
                <w:rFonts w:hint="eastAsia" w:ascii="方正仿宋_GBK" w:hAnsi="方正仿宋_GBK" w:eastAsia="方正仿宋_GBK" w:cs="方正仿宋_GBK"/>
                <w:snapToGrid w:val="0"/>
                <w:color w:val="auto"/>
                <w:kern w:val="0"/>
                <w:szCs w:val="21"/>
                <w:lang w:val="en-US" w:eastAsia="zh-CN" w:bidi="ar"/>
              </w:rPr>
            </w:pPr>
            <w:r>
              <w:rPr>
                <w:rFonts w:hint="eastAsia" w:ascii="方正仿宋_GBK" w:hAnsi="方正仿宋_GBK" w:eastAsia="方正仿宋_GBK" w:cs="方正仿宋_GBK"/>
                <w:color w:val="000000"/>
                <w:highlight w:val="none"/>
                <w:lang w:val="en-US" w:eastAsia="zh-CN" w:bidi="ar"/>
              </w:rPr>
              <w:t>承接部门：宿城区住房和城乡建设局</w:t>
            </w:r>
            <w:r>
              <w:rPr>
                <w:rFonts w:hint="eastAsia" w:ascii="方正仿宋_GBK" w:hAnsi="方正仿宋_GBK" w:eastAsia="方正仿宋_GBK" w:cs="方正仿宋_GBK"/>
                <w:color w:val="000000"/>
                <w:highlight w:val="none"/>
                <w:lang w:val="en-US" w:eastAsia="zh-CN" w:bidi="ar"/>
              </w:rPr>
              <w:br w:type="textWrapping"/>
            </w:r>
            <w:r>
              <w:rPr>
                <w:rFonts w:hint="eastAsia" w:ascii="方正仿宋_GBK" w:hAnsi="方正仿宋_GBK" w:eastAsia="方正仿宋_GBK" w:cs="方正仿宋_GBK"/>
                <w:color w:val="000000"/>
                <w:highlight w:val="none"/>
                <w:lang w:val="en-US" w:eastAsia="zh-CN" w:bidi="ar"/>
              </w:rPr>
              <w:t>工作方式：对检查、举报（投诉）等方式发现的擅自在桥梁或者路灯设施上设置广告牌或者其他挂浮物的违法行为，安排执法人员调查处理，责令当事人改正，达到处罚标准的将给予行政处罚。</w:t>
            </w:r>
          </w:p>
        </w:tc>
      </w:tr>
      <w:tr w14:paraId="4C94EA6D">
        <w:tblPrEx>
          <w:tblCellMar>
            <w:top w:w="0" w:type="dxa"/>
            <w:left w:w="108" w:type="dxa"/>
            <w:bottom w:w="0" w:type="dxa"/>
            <w:right w:w="108" w:type="dxa"/>
          </w:tblCellMar>
        </w:tblPrEx>
        <w:trPr>
          <w:cantSplit/>
          <w:trHeight w:val="1134" w:hRule="atLeast"/>
          <w:jc w:val="center"/>
        </w:trPr>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A5EEC7">
            <w:pPr>
              <w:keepNext w:val="0"/>
              <w:keepLines w:val="0"/>
              <w:widowControl/>
              <w:suppressLineNumbers w:val="0"/>
              <w:jc w:val="center"/>
              <w:textAlignment w:val="center"/>
              <w:rPr>
                <w:rFonts w:hint="eastAsia" w:ascii="方正仿宋_GBK" w:hAnsi="方正仿宋_GBK" w:eastAsia="方正仿宋_GBK" w:cs="方正仿宋_GBK"/>
                <w:i w:val="0"/>
                <w:iCs w:val="0"/>
                <w:snapToGrid w:val="0"/>
                <w:color w:val="auto"/>
                <w:kern w:val="0"/>
                <w:sz w:val="21"/>
                <w:szCs w:val="21"/>
                <w:highlight w:val="none"/>
                <w:u w:val="none"/>
                <w:lang w:val="en-US" w:eastAsia="zh-CN" w:bidi="ar"/>
              </w:rPr>
            </w:pPr>
            <w:r>
              <w:rPr>
                <w:rFonts w:hint="default" w:ascii="Times New Roman" w:hAnsi="Times New Roman" w:eastAsia="宋体" w:cs="Times New Roman"/>
                <w:i w:val="0"/>
                <w:iCs w:val="0"/>
                <w:snapToGrid w:val="0"/>
                <w:color w:val="000000"/>
                <w:kern w:val="0"/>
                <w:sz w:val="22"/>
                <w:szCs w:val="22"/>
                <w:u w:val="none"/>
                <w:lang w:val="en-US" w:eastAsia="zh-CN" w:bidi="ar"/>
              </w:rPr>
              <w:t>78</w:t>
            </w:r>
          </w:p>
        </w:tc>
        <w:tc>
          <w:tcPr>
            <w:tcW w:w="48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884F5F">
            <w:pPr>
              <w:keepNext w:val="0"/>
              <w:keepLines w:val="0"/>
              <w:pageBreakBefore w:val="0"/>
              <w:kinsoku/>
              <w:wordWrap/>
              <w:overflowPunct/>
              <w:topLinePunct w:val="0"/>
              <w:bidi w:val="0"/>
              <w:spacing w:line="260" w:lineRule="exact"/>
              <w:ind w:left="0" w:leftChars="0"/>
              <w:jc w:val="both"/>
              <w:rPr>
                <w:rFonts w:hint="eastAsia" w:ascii="方正仿宋_GBK" w:hAnsi="方正仿宋_GBK" w:eastAsia="方正仿宋_GBK" w:cs="方正仿宋_GBK"/>
                <w:snapToGrid w:val="0"/>
                <w:color w:val="auto"/>
                <w:kern w:val="0"/>
                <w:szCs w:val="21"/>
                <w:lang w:val="en-US" w:eastAsia="zh-CN" w:bidi="ar"/>
              </w:rPr>
            </w:pPr>
            <w:r>
              <w:rPr>
                <w:rFonts w:hint="eastAsia" w:ascii="方正仿宋_GBK" w:hAnsi="方正仿宋_GBK" w:eastAsia="方正仿宋_GBK" w:cs="方正仿宋_GBK"/>
                <w:color w:val="000000"/>
                <w:highlight w:val="none"/>
                <w:lang w:val="en-US" w:eastAsia="zh-CN" w:bidi="ar"/>
              </w:rPr>
              <w:t>对擅自占用或者挖掘城市道路处罚</w:t>
            </w:r>
          </w:p>
        </w:tc>
        <w:tc>
          <w:tcPr>
            <w:tcW w:w="86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0B3FEB">
            <w:pPr>
              <w:keepNext w:val="0"/>
              <w:keepLines w:val="0"/>
              <w:pageBreakBefore w:val="0"/>
              <w:widowControl w:val="0"/>
              <w:kinsoku/>
              <w:wordWrap/>
              <w:overflowPunct/>
              <w:topLinePunct w:val="0"/>
              <w:autoSpaceDE/>
              <w:autoSpaceDN/>
              <w:bidi w:val="0"/>
              <w:adjustRightInd/>
              <w:snapToGrid/>
              <w:spacing w:line="260" w:lineRule="exact"/>
              <w:ind w:left="0" w:leftChars="0"/>
              <w:jc w:val="both"/>
              <w:textAlignment w:val="auto"/>
              <w:rPr>
                <w:rFonts w:hint="eastAsia" w:ascii="方正仿宋_GBK" w:hAnsi="方正仿宋_GBK" w:eastAsia="方正仿宋_GBK" w:cs="方正仿宋_GBK"/>
                <w:snapToGrid w:val="0"/>
                <w:color w:val="auto"/>
                <w:kern w:val="0"/>
                <w:szCs w:val="21"/>
                <w:lang w:val="en-US" w:eastAsia="zh-CN" w:bidi="ar"/>
              </w:rPr>
            </w:pPr>
            <w:r>
              <w:rPr>
                <w:rFonts w:hint="eastAsia" w:ascii="方正仿宋_GBK" w:hAnsi="方正仿宋_GBK" w:eastAsia="方正仿宋_GBK" w:cs="方正仿宋_GBK"/>
                <w:color w:val="000000"/>
                <w:highlight w:val="none"/>
                <w:lang w:val="en-US" w:eastAsia="zh-CN" w:bidi="ar"/>
              </w:rPr>
              <w:t>承接部门：宿城区住房和城乡建设局</w:t>
            </w:r>
            <w:r>
              <w:rPr>
                <w:rFonts w:hint="eastAsia" w:ascii="方正仿宋_GBK" w:hAnsi="方正仿宋_GBK" w:eastAsia="方正仿宋_GBK" w:cs="方正仿宋_GBK"/>
                <w:color w:val="000000"/>
                <w:highlight w:val="none"/>
                <w:lang w:val="en-US" w:eastAsia="zh-CN" w:bidi="ar"/>
              </w:rPr>
              <w:br w:type="textWrapping"/>
            </w:r>
            <w:r>
              <w:rPr>
                <w:rFonts w:hint="eastAsia" w:ascii="方正仿宋_GBK" w:hAnsi="方正仿宋_GBK" w:eastAsia="方正仿宋_GBK" w:cs="方正仿宋_GBK"/>
                <w:color w:val="000000"/>
                <w:highlight w:val="none"/>
                <w:lang w:val="en-US" w:eastAsia="zh-CN" w:bidi="ar"/>
              </w:rPr>
              <w:t>工作方式：对检查、举报（投诉）等方式发现的擅自占用或者挖掘城市道路的违法行为，安排执法人员调查处理，责令当事人改正，达到处罚标准的将给予行政处罚。</w:t>
            </w:r>
          </w:p>
        </w:tc>
      </w:tr>
      <w:tr w14:paraId="1D9B53A8">
        <w:tblPrEx>
          <w:tblCellMar>
            <w:top w:w="0" w:type="dxa"/>
            <w:left w:w="108" w:type="dxa"/>
            <w:bottom w:w="0" w:type="dxa"/>
            <w:right w:w="108" w:type="dxa"/>
          </w:tblCellMar>
        </w:tblPrEx>
        <w:trPr>
          <w:cantSplit/>
          <w:trHeight w:val="939" w:hRule="atLeast"/>
          <w:jc w:val="center"/>
        </w:trPr>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9A70C2">
            <w:pPr>
              <w:keepNext w:val="0"/>
              <w:keepLines w:val="0"/>
              <w:widowControl/>
              <w:suppressLineNumbers w:val="0"/>
              <w:jc w:val="center"/>
              <w:textAlignment w:val="center"/>
              <w:rPr>
                <w:rFonts w:hint="eastAsia" w:ascii="方正仿宋_GBK" w:hAnsi="方正仿宋_GBK" w:eastAsia="方正仿宋_GBK" w:cs="方正仿宋_GBK"/>
                <w:i w:val="0"/>
                <w:iCs w:val="0"/>
                <w:snapToGrid w:val="0"/>
                <w:color w:val="auto"/>
                <w:kern w:val="0"/>
                <w:sz w:val="21"/>
                <w:szCs w:val="21"/>
                <w:highlight w:val="none"/>
                <w:u w:val="none"/>
                <w:lang w:val="en-US" w:eastAsia="zh-CN" w:bidi="ar"/>
              </w:rPr>
            </w:pPr>
            <w:r>
              <w:rPr>
                <w:rFonts w:hint="default" w:ascii="Times New Roman" w:hAnsi="Times New Roman" w:eastAsia="宋体" w:cs="Times New Roman"/>
                <w:i w:val="0"/>
                <w:iCs w:val="0"/>
                <w:snapToGrid w:val="0"/>
                <w:color w:val="000000"/>
                <w:kern w:val="0"/>
                <w:sz w:val="22"/>
                <w:szCs w:val="22"/>
                <w:u w:val="none"/>
                <w:lang w:val="en-US" w:eastAsia="zh-CN" w:bidi="ar"/>
              </w:rPr>
              <w:t>79</w:t>
            </w:r>
          </w:p>
        </w:tc>
        <w:tc>
          <w:tcPr>
            <w:tcW w:w="48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6E724F">
            <w:pPr>
              <w:keepNext w:val="0"/>
              <w:keepLines w:val="0"/>
              <w:pageBreakBefore w:val="0"/>
              <w:kinsoku/>
              <w:wordWrap/>
              <w:overflowPunct/>
              <w:topLinePunct w:val="0"/>
              <w:bidi w:val="0"/>
              <w:spacing w:line="260" w:lineRule="exact"/>
              <w:ind w:left="0" w:leftChars="0"/>
              <w:jc w:val="both"/>
              <w:rPr>
                <w:rFonts w:hint="eastAsia" w:ascii="方正仿宋_GBK" w:hAnsi="方正仿宋_GBK" w:eastAsia="方正仿宋_GBK" w:cs="方正仿宋_GBK"/>
                <w:color w:val="auto"/>
                <w:highlight w:val="none"/>
                <w:lang w:val="en-US" w:eastAsia="zh-CN" w:bidi="ar"/>
              </w:rPr>
            </w:pPr>
            <w:r>
              <w:rPr>
                <w:rFonts w:hint="eastAsia" w:ascii="方正仿宋_GBK" w:hAnsi="方正仿宋_GBK" w:eastAsia="方正仿宋_GBK" w:cs="方正仿宋_GBK"/>
                <w:color w:val="000000"/>
                <w:highlight w:val="none"/>
                <w:lang w:val="en-US" w:eastAsia="zh-CN" w:bidi="ar"/>
              </w:rPr>
              <w:t>对其他损害、侵占城市道路行为的处罚</w:t>
            </w:r>
          </w:p>
        </w:tc>
        <w:tc>
          <w:tcPr>
            <w:tcW w:w="86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A100D2">
            <w:pPr>
              <w:keepNext w:val="0"/>
              <w:keepLines w:val="0"/>
              <w:pageBreakBefore w:val="0"/>
              <w:widowControl/>
              <w:kinsoku/>
              <w:wordWrap/>
              <w:overflowPunct/>
              <w:topLinePunct w:val="0"/>
              <w:autoSpaceDE w:val="0"/>
              <w:autoSpaceDN w:val="0"/>
              <w:bidi w:val="0"/>
              <w:adjustRightInd w:val="0"/>
              <w:snapToGrid w:val="0"/>
              <w:spacing w:line="240" w:lineRule="exact"/>
              <w:ind w:left="0" w:leftChars="0"/>
              <w:jc w:val="both"/>
              <w:rPr>
                <w:rFonts w:hint="eastAsia" w:ascii="方正仿宋_GBK" w:hAnsi="方正仿宋_GBK" w:eastAsia="方正仿宋_GBK" w:cs="方正仿宋_GBK"/>
                <w:snapToGrid w:val="0"/>
                <w:color w:val="auto"/>
                <w:kern w:val="0"/>
                <w:szCs w:val="21"/>
                <w:lang w:val="en-US" w:eastAsia="zh-CN" w:bidi="ar"/>
              </w:rPr>
            </w:pPr>
            <w:r>
              <w:rPr>
                <w:rFonts w:hint="eastAsia" w:ascii="方正仿宋_GBK" w:hAnsi="方正仿宋_GBK" w:eastAsia="方正仿宋_GBK" w:cs="方正仿宋_GBK"/>
                <w:color w:val="000000"/>
                <w:highlight w:val="none"/>
                <w:lang w:val="en-US" w:eastAsia="zh-CN" w:bidi="ar"/>
              </w:rPr>
              <w:t>承接部门：宿城区住房和城乡建设局</w:t>
            </w:r>
            <w:r>
              <w:rPr>
                <w:rFonts w:hint="eastAsia" w:ascii="方正仿宋_GBK" w:hAnsi="方正仿宋_GBK" w:eastAsia="方正仿宋_GBK" w:cs="方正仿宋_GBK"/>
                <w:color w:val="000000"/>
                <w:highlight w:val="none"/>
                <w:lang w:val="en-US" w:eastAsia="zh-CN" w:bidi="ar"/>
              </w:rPr>
              <w:br w:type="textWrapping"/>
            </w:r>
            <w:r>
              <w:rPr>
                <w:rFonts w:hint="eastAsia" w:ascii="方正仿宋_GBK" w:hAnsi="方正仿宋_GBK" w:eastAsia="方正仿宋_GBK" w:cs="方正仿宋_GBK"/>
                <w:color w:val="000000"/>
                <w:highlight w:val="none"/>
                <w:lang w:val="en-US" w:eastAsia="zh-CN" w:bidi="ar"/>
              </w:rPr>
              <w:t>工作方式：对检查、举报（投诉）等方式发现的损害、侵占城市道路的违法行为，安排执法人员调查处理，责令当事人改正，达到处罚标准的将给予行政处罚。</w:t>
            </w:r>
          </w:p>
        </w:tc>
      </w:tr>
      <w:tr w14:paraId="27915EB6">
        <w:tblPrEx>
          <w:tblCellMar>
            <w:top w:w="0" w:type="dxa"/>
            <w:left w:w="108" w:type="dxa"/>
            <w:bottom w:w="0" w:type="dxa"/>
            <w:right w:w="108" w:type="dxa"/>
          </w:tblCellMar>
        </w:tblPrEx>
        <w:trPr>
          <w:cantSplit/>
          <w:trHeight w:val="1115" w:hRule="atLeast"/>
          <w:jc w:val="center"/>
        </w:trPr>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D01100">
            <w:pPr>
              <w:keepNext w:val="0"/>
              <w:keepLines w:val="0"/>
              <w:widowControl/>
              <w:suppressLineNumbers w:val="0"/>
              <w:jc w:val="center"/>
              <w:textAlignment w:val="center"/>
              <w:rPr>
                <w:rFonts w:hint="eastAsia" w:ascii="方正仿宋_GBK" w:hAnsi="方正仿宋_GBK" w:eastAsia="方正仿宋_GBK" w:cs="方正仿宋_GBK"/>
                <w:i w:val="0"/>
                <w:iCs w:val="0"/>
                <w:snapToGrid w:val="0"/>
                <w:color w:val="auto"/>
                <w:kern w:val="0"/>
                <w:sz w:val="21"/>
                <w:szCs w:val="21"/>
                <w:highlight w:val="none"/>
                <w:u w:val="none"/>
                <w:lang w:val="en-US" w:eastAsia="zh-CN" w:bidi="ar"/>
              </w:rPr>
            </w:pPr>
            <w:r>
              <w:rPr>
                <w:rFonts w:hint="default" w:ascii="Times New Roman" w:hAnsi="Times New Roman" w:eastAsia="宋体" w:cs="Times New Roman"/>
                <w:i w:val="0"/>
                <w:iCs w:val="0"/>
                <w:snapToGrid w:val="0"/>
                <w:color w:val="000000"/>
                <w:kern w:val="0"/>
                <w:sz w:val="22"/>
                <w:szCs w:val="22"/>
                <w:u w:val="none"/>
                <w:lang w:val="en-US" w:eastAsia="zh-CN" w:bidi="ar"/>
              </w:rPr>
              <w:t>80</w:t>
            </w:r>
          </w:p>
        </w:tc>
        <w:tc>
          <w:tcPr>
            <w:tcW w:w="48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83D07D">
            <w:pPr>
              <w:keepNext w:val="0"/>
              <w:keepLines w:val="0"/>
              <w:pageBreakBefore w:val="0"/>
              <w:kinsoku/>
              <w:wordWrap/>
              <w:overflowPunct/>
              <w:topLinePunct w:val="0"/>
              <w:bidi w:val="0"/>
              <w:spacing w:line="260" w:lineRule="exact"/>
              <w:ind w:left="0" w:leftChars="0"/>
              <w:jc w:val="both"/>
              <w:rPr>
                <w:rFonts w:hint="eastAsia" w:ascii="方正仿宋_GBK" w:hAnsi="方正仿宋_GBK" w:eastAsia="方正仿宋_GBK" w:cs="方正仿宋_GBK"/>
                <w:color w:val="auto"/>
                <w:highlight w:val="none"/>
                <w:lang w:val="en-US" w:eastAsia="zh-CN" w:bidi="ar"/>
              </w:rPr>
            </w:pPr>
            <w:r>
              <w:rPr>
                <w:rFonts w:hint="eastAsia" w:ascii="方正仿宋_GBK" w:hAnsi="方正仿宋_GBK" w:eastAsia="方正仿宋_GBK" w:cs="方正仿宋_GBK"/>
                <w:color w:val="000000"/>
                <w:highlight w:val="none"/>
                <w:lang w:val="en-US" w:eastAsia="zh-CN" w:bidi="ar"/>
              </w:rPr>
              <w:t>对未在城市道路施工现场设置明显标志和安全防围设施的处罚</w:t>
            </w:r>
          </w:p>
        </w:tc>
        <w:tc>
          <w:tcPr>
            <w:tcW w:w="86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D99FD0">
            <w:pPr>
              <w:keepNext w:val="0"/>
              <w:keepLines w:val="0"/>
              <w:pageBreakBefore w:val="0"/>
              <w:widowControl/>
              <w:kinsoku/>
              <w:wordWrap/>
              <w:overflowPunct/>
              <w:topLinePunct w:val="0"/>
              <w:autoSpaceDE w:val="0"/>
              <w:autoSpaceDN w:val="0"/>
              <w:bidi w:val="0"/>
              <w:adjustRightInd w:val="0"/>
              <w:snapToGrid w:val="0"/>
              <w:spacing w:line="240" w:lineRule="exact"/>
              <w:ind w:left="0" w:leftChars="0"/>
              <w:jc w:val="both"/>
              <w:rPr>
                <w:rFonts w:hint="eastAsia" w:ascii="方正仿宋_GBK" w:hAnsi="方正仿宋_GBK" w:eastAsia="方正仿宋_GBK" w:cs="方正仿宋_GBK"/>
                <w:snapToGrid w:val="0"/>
                <w:color w:val="auto"/>
                <w:kern w:val="0"/>
                <w:szCs w:val="21"/>
                <w:lang w:val="en-US" w:eastAsia="zh-CN" w:bidi="ar"/>
              </w:rPr>
            </w:pPr>
            <w:r>
              <w:rPr>
                <w:rFonts w:hint="eastAsia" w:ascii="方正仿宋_GBK" w:hAnsi="方正仿宋_GBK" w:eastAsia="方正仿宋_GBK" w:cs="方正仿宋_GBK"/>
                <w:color w:val="000000"/>
                <w:highlight w:val="none"/>
                <w:lang w:val="en-US" w:eastAsia="zh-CN" w:bidi="ar"/>
              </w:rPr>
              <w:t>承接部门：宿城区住房和城乡建设局</w:t>
            </w:r>
            <w:r>
              <w:rPr>
                <w:rFonts w:hint="eastAsia" w:ascii="方正仿宋_GBK" w:hAnsi="方正仿宋_GBK" w:eastAsia="方正仿宋_GBK" w:cs="方正仿宋_GBK"/>
                <w:color w:val="000000"/>
                <w:highlight w:val="none"/>
                <w:lang w:val="en-US" w:eastAsia="zh-CN" w:bidi="ar"/>
              </w:rPr>
              <w:br w:type="textWrapping"/>
            </w:r>
            <w:r>
              <w:rPr>
                <w:rFonts w:hint="eastAsia" w:ascii="方正仿宋_GBK" w:hAnsi="方正仿宋_GBK" w:eastAsia="方正仿宋_GBK" w:cs="方正仿宋_GBK"/>
                <w:color w:val="000000"/>
                <w:highlight w:val="none"/>
                <w:lang w:val="en-US" w:eastAsia="zh-CN" w:bidi="ar"/>
              </w:rPr>
              <w:t>工作方式：对检查、举报（投诉）等方式发现的未在城市道路施工现场设置明显标志和安全防围设施的违法行为，安排执法人员调查处理，责令当事人改正，达到处罚标准的将给予行政处罚。</w:t>
            </w:r>
          </w:p>
        </w:tc>
      </w:tr>
      <w:tr w14:paraId="6521AEE7">
        <w:tblPrEx>
          <w:tblCellMar>
            <w:top w:w="0" w:type="dxa"/>
            <w:left w:w="108" w:type="dxa"/>
            <w:bottom w:w="0" w:type="dxa"/>
            <w:right w:w="108" w:type="dxa"/>
          </w:tblCellMar>
        </w:tblPrEx>
        <w:trPr>
          <w:cantSplit/>
          <w:trHeight w:val="1034" w:hRule="atLeast"/>
          <w:jc w:val="center"/>
        </w:trPr>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094276">
            <w:pPr>
              <w:keepNext w:val="0"/>
              <w:keepLines w:val="0"/>
              <w:widowControl/>
              <w:suppressLineNumbers w:val="0"/>
              <w:jc w:val="center"/>
              <w:textAlignment w:val="center"/>
              <w:rPr>
                <w:rFonts w:hint="eastAsia" w:ascii="方正仿宋_GBK" w:hAnsi="方正仿宋_GBK" w:eastAsia="方正仿宋_GBK" w:cs="方正仿宋_GBK"/>
                <w:i w:val="0"/>
                <w:iCs w:val="0"/>
                <w:snapToGrid w:val="0"/>
                <w:color w:val="auto"/>
                <w:kern w:val="0"/>
                <w:sz w:val="21"/>
                <w:szCs w:val="21"/>
                <w:highlight w:val="none"/>
                <w:u w:val="none"/>
                <w:lang w:val="en-US" w:eastAsia="zh-CN" w:bidi="ar"/>
              </w:rPr>
            </w:pPr>
            <w:r>
              <w:rPr>
                <w:rFonts w:hint="default" w:ascii="Times New Roman" w:hAnsi="Times New Roman" w:eastAsia="宋体" w:cs="Times New Roman"/>
                <w:i w:val="0"/>
                <w:iCs w:val="0"/>
                <w:snapToGrid w:val="0"/>
                <w:color w:val="000000"/>
                <w:kern w:val="0"/>
                <w:sz w:val="22"/>
                <w:szCs w:val="22"/>
                <w:u w:val="none"/>
                <w:lang w:val="en-US" w:eastAsia="zh-CN" w:bidi="ar"/>
              </w:rPr>
              <w:t>81</w:t>
            </w:r>
          </w:p>
        </w:tc>
        <w:tc>
          <w:tcPr>
            <w:tcW w:w="48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CBC0E2">
            <w:pPr>
              <w:keepNext w:val="0"/>
              <w:keepLines w:val="0"/>
              <w:pageBreakBefore w:val="0"/>
              <w:widowControl/>
              <w:kinsoku w:val="0"/>
              <w:wordWrap/>
              <w:overflowPunct/>
              <w:topLinePunct w:val="0"/>
              <w:autoSpaceDE w:val="0"/>
              <w:autoSpaceDN w:val="0"/>
              <w:bidi w:val="0"/>
              <w:adjustRightInd w:val="0"/>
              <w:snapToGrid w:val="0"/>
              <w:spacing w:line="260" w:lineRule="exact"/>
              <w:jc w:val="left"/>
              <w:textAlignment w:val="center"/>
              <w:rPr>
                <w:rFonts w:hint="eastAsia" w:ascii="方正仿宋_GBK" w:hAnsi="方正仿宋_GBK" w:eastAsia="方正仿宋_GBK" w:cs="方正仿宋_GBK"/>
                <w:snapToGrid w:val="0"/>
                <w:color w:val="auto"/>
                <w:kern w:val="0"/>
                <w:szCs w:val="21"/>
                <w:lang w:val="en-US" w:eastAsia="zh-CN" w:bidi="ar"/>
              </w:rPr>
            </w:pPr>
            <w:r>
              <w:rPr>
                <w:rFonts w:hint="eastAsia" w:ascii="方正仿宋_GBK" w:hAnsi="方正仿宋_GBK" w:eastAsia="方正仿宋_GBK" w:cs="方正仿宋_GBK"/>
                <w:color w:val="000000"/>
                <w:highlight w:val="none"/>
                <w:lang w:val="en-US" w:eastAsia="zh-CN" w:bidi="ar"/>
              </w:rPr>
              <w:t>城镇污水排入排水管网许可</w:t>
            </w:r>
            <w:r>
              <w:rPr>
                <w:rFonts w:hint="eastAsia" w:ascii="方正仿宋_GBK" w:hAnsi="方正仿宋_GBK" w:eastAsia="方正仿宋_GBK" w:cs="方正仿宋_GBK"/>
                <w:snapToGrid w:val="0"/>
                <w:color w:val="auto"/>
                <w:kern w:val="0"/>
                <w:szCs w:val="21"/>
                <w:lang w:val="en-US" w:eastAsia="zh-CN" w:bidi="ar"/>
              </w:rPr>
              <w:drawing>
                <wp:anchor distT="0" distB="0" distL="114300" distR="114300" simplePos="0" relativeHeight="251675648" behindDoc="0" locked="0" layoutInCell="1" allowOverlap="1">
                  <wp:simplePos x="0" y="0"/>
                  <wp:positionH relativeFrom="column">
                    <wp:posOffset>0</wp:posOffset>
                  </wp:positionH>
                  <wp:positionV relativeFrom="paragraph">
                    <wp:posOffset>0</wp:posOffset>
                  </wp:positionV>
                  <wp:extent cx="20320" cy="10160"/>
                  <wp:effectExtent l="0" t="0" r="0" b="0"/>
                  <wp:wrapNone/>
                  <wp:docPr id="2860" name="图片_1_SpCnt_20"/>
                  <wp:cNvGraphicFramePr/>
                  <a:graphic xmlns:a="http://schemas.openxmlformats.org/drawingml/2006/main">
                    <a:graphicData uri="http://schemas.openxmlformats.org/drawingml/2006/picture">
                      <pic:pic xmlns:pic="http://schemas.openxmlformats.org/drawingml/2006/picture">
                        <pic:nvPicPr>
                          <pic:cNvPr id="2860" name="图片_1_SpCnt_20"/>
                          <pic:cNvPicPr/>
                        </pic:nvPicPr>
                        <pic:blipFill>
                          <a:blip r:embed="rId6"/>
                          <a:stretch>
                            <a:fillRect/>
                          </a:stretch>
                        </pic:blipFill>
                        <pic:spPr>
                          <a:xfrm>
                            <a:off x="0" y="0"/>
                            <a:ext cx="20320" cy="10160"/>
                          </a:xfrm>
                          <a:prstGeom prst="rect">
                            <a:avLst/>
                          </a:prstGeom>
                          <a:noFill/>
                          <a:ln>
                            <a:noFill/>
                          </a:ln>
                        </pic:spPr>
                      </pic:pic>
                    </a:graphicData>
                  </a:graphic>
                </wp:anchor>
              </w:drawing>
            </w:r>
            <w:r>
              <w:rPr>
                <w:rFonts w:hint="eastAsia" w:ascii="方正仿宋_GBK" w:hAnsi="方正仿宋_GBK" w:eastAsia="方正仿宋_GBK" w:cs="方正仿宋_GBK"/>
                <w:snapToGrid w:val="0"/>
                <w:color w:val="auto"/>
                <w:kern w:val="0"/>
                <w:szCs w:val="21"/>
                <w:lang w:val="en-US" w:eastAsia="zh-CN" w:bidi="ar"/>
              </w:rPr>
              <w:drawing>
                <wp:anchor distT="0" distB="0" distL="114300" distR="114300" simplePos="0" relativeHeight="251675648" behindDoc="0" locked="0" layoutInCell="1" allowOverlap="1">
                  <wp:simplePos x="0" y="0"/>
                  <wp:positionH relativeFrom="column">
                    <wp:posOffset>0</wp:posOffset>
                  </wp:positionH>
                  <wp:positionV relativeFrom="paragraph">
                    <wp:posOffset>0</wp:posOffset>
                  </wp:positionV>
                  <wp:extent cx="20320" cy="28575"/>
                  <wp:effectExtent l="0" t="0" r="17780" b="9525"/>
                  <wp:wrapNone/>
                  <wp:docPr id="2861" name="图片_1_SpCnt_21"/>
                  <wp:cNvGraphicFramePr/>
                  <a:graphic xmlns:a="http://schemas.openxmlformats.org/drawingml/2006/main">
                    <a:graphicData uri="http://schemas.openxmlformats.org/drawingml/2006/picture">
                      <pic:pic xmlns:pic="http://schemas.openxmlformats.org/drawingml/2006/picture">
                        <pic:nvPicPr>
                          <pic:cNvPr id="2861" name="图片_1_SpCnt_21"/>
                          <pic:cNvPicPr/>
                        </pic:nvPicPr>
                        <pic:blipFill>
                          <a:blip r:embed="rId9"/>
                          <a:stretch>
                            <a:fillRect/>
                          </a:stretch>
                        </pic:blipFill>
                        <pic:spPr>
                          <a:xfrm>
                            <a:off x="0" y="0"/>
                            <a:ext cx="20320" cy="28575"/>
                          </a:xfrm>
                          <a:prstGeom prst="rect">
                            <a:avLst/>
                          </a:prstGeom>
                          <a:noFill/>
                          <a:ln>
                            <a:noFill/>
                          </a:ln>
                        </pic:spPr>
                      </pic:pic>
                    </a:graphicData>
                  </a:graphic>
                </wp:anchor>
              </w:drawing>
            </w:r>
            <w:r>
              <w:rPr>
                <w:rFonts w:hint="eastAsia" w:ascii="方正仿宋_GBK" w:hAnsi="方正仿宋_GBK" w:eastAsia="方正仿宋_GBK" w:cs="方正仿宋_GBK"/>
                <w:snapToGrid w:val="0"/>
                <w:color w:val="auto"/>
                <w:kern w:val="0"/>
                <w:szCs w:val="21"/>
                <w:lang w:val="en-US" w:eastAsia="zh-CN" w:bidi="ar"/>
              </w:rPr>
              <w:drawing>
                <wp:anchor distT="0" distB="0" distL="114300" distR="114300" simplePos="0" relativeHeight="251675648" behindDoc="0" locked="0" layoutInCell="1" allowOverlap="1">
                  <wp:simplePos x="0" y="0"/>
                  <wp:positionH relativeFrom="column">
                    <wp:posOffset>0</wp:posOffset>
                  </wp:positionH>
                  <wp:positionV relativeFrom="paragraph">
                    <wp:posOffset>0</wp:posOffset>
                  </wp:positionV>
                  <wp:extent cx="20320" cy="15875"/>
                  <wp:effectExtent l="0" t="0" r="0" b="0"/>
                  <wp:wrapNone/>
                  <wp:docPr id="2862" name="图片_1_SpCnt_22"/>
                  <wp:cNvGraphicFramePr/>
                  <a:graphic xmlns:a="http://schemas.openxmlformats.org/drawingml/2006/main">
                    <a:graphicData uri="http://schemas.openxmlformats.org/drawingml/2006/picture">
                      <pic:pic xmlns:pic="http://schemas.openxmlformats.org/drawingml/2006/picture">
                        <pic:nvPicPr>
                          <pic:cNvPr id="2862" name="图片_1_SpCnt_22"/>
                          <pic:cNvPicPr/>
                        </pic:nvPicPr>
                        <pic:blipFill>
                          <a:blip r:embed="rId10"/>
                          <a:stretch>
                            <a:fillRect/>
                          </a:stretch>
                        </pic:blipFill>
                        <pic:spPr>
                          <a:xfrm>
                            <a:off x="0" y="0"/>
                            <a:ext cx="20320" cy="15875"/>
                          </a:xfrm>
                          <a:prstGeom prst="rect">
                            <a:avLst/>
                          </a:prstGeom>
                          <a:noFill/>
                          <a:ln>
                            <a:noFill/>
                          </a:ln>
                        </pic:spPr>
                      </pic:pic>
                    </a:graphicData>
                  </a:graphic>
                </wp:anchor>
              </w:drawing>
            </w:r>
            <w:r>
              <w:rPr>
                <w:rFonts w:hint="eastAsia" w:ascii="方正仿宋_GBK" w:hAnsi="方正仿宋_GBK" w:eastAsia="方正仿宋_GBK" w:cs="方正仿宋_GBK"/>
                <w:snapToGrid w:val="0"/>
                <w:color w:val="auto"/>
                <w:kern w:val="0"/>
                <w:szCs w:val="21"/>
                <w:lang w:val="en-US" w:eastAsia="zh-CN" w:bidi="ar"/>
              </w:rPr>
              <w:drawing>
                <wp:anchor distT="0" distB="0" distL="114300" distR="114300" simplePos="0" relativeHeight="251675648" behindDoc="0" locked="0" layoutInCell="1" allowOverlap="1">
                  <wp:simplePos x="0" y="0"/>
                  <wp:positionH relativeFrom="column">
                    <wp:posOffset>0</wp:posOffset>
                  </wp:positionH>
                  <wp:positionV relativeFrom="paragraph">
                    <wp:posOffset>0</wp:posOffset>
                  </wp:positionV>
                  <wp:extent cx="20320" cy="10160"/>
                  <wp:effectExtent l="0" t="0" r="0" b="0"/>
                  <wp:wrapNone/>
                  <wp:docPr id="2863" name="图片_1_SpCnt_23"/>
                  <wp:cNvGraphicFramePr/>
                  <a:graphic xmlns:a="http://schemas.openxmlformats.org/drawingml/2006/main">
                    <a:graphicData uri="http://schemas.openxmlformats.org/drawingml/2006/picture">
                      <pic:pic xmlns:pic="http://schemas.openxmlformats.org/drawingml/2006/picture">
                        <pic:nvPicPr>
                          <pic:cNvPr id="2863" name="图片_1_SpCnt_23"/>
                          <pic:cNvPicPr/>
                        </pic:nvPicPr>
                        <pic:blipFill>
                          <a:blip r:embed="rId6"/>
                          <a:stretch>
                            <a:fillRect/>
                          </a:stretch>
                        </pic:blipFill>
                        <pic:spPr>
                          <a:xfrm>
                            <a:off x="0" y="0"/>
                            <a:ext cx="20320" cy="10160"/>
                          </a:xfrm>
                          <a:prstGeom prst="rect">
                            <a:avLst/>
                          </a:prstGeom>
                          <a:noFill/>
                          <a:ln>
                            <a:noFill/>
                          </a:ln>
                        </pic:spPr>
                      </pic:pic>
                    </a:graphicData>
                  </a:graphic>
                </wp:anchor>
              </w:drawing>
            </w:r>
            <w:r>
              <w:rPr>
                <w:rFonts w:hint="eastAsia" w:ascii="方正仿宋_GBK" w:hAnsi="方正仿宋_GBK" w:eastAsia="方正仿宋_GBK" w:cs="方正仿宋_GBK"/>
                <w:snapToGrid w:val="0"/>
                <w:color w:val="auto"/>
                <w:kern w:val="0"/>
                <w:szCs w:val="21"/>
                <w:lang w:val="en-US" w:eastAsia="zh-CN" w:bidi="ar"/>
              </w:rPr>
              <w:drawing>
                <wp:anchor distT="0" distB="0" distL="114300" distR="114300" simplePos="0" relativeHeight="251675648" behindDoc="0" locked="0" layoutInCell="1" allowOverlap="1">
                  <wp:simplePos x="0" y="0"/>
                  <wp:positionH relativeFrom="column">
                    <wp:posOffset>0</wp:posOffset>
                  </wp:positionH>
                  <wp:positionV relativeFrom="paragraph">
                    <wp:posOffset>0</wp:posOffset>
                  </wp:positionV>
                  <wp:extent cx="15240" cy="31115"/>
                  <wp:effectExtent l="0" t="0" r="3810" b="6985"/>
                  <wp:wrapNone/>
                  <wp:docPr id="2864" name="图片_1_SpCnt_24"/>
                  <wp:cNvGraphicFramePr/>
                  <a:graphic xmlns:a="http://schemas.openxmlformats.org/drawingml/2006/main">
                    <a:graphicData uri="http://schemas.openxmlformats.org/drawingml/2006/picture">
                      <pic:pic xmlns:pic="http://schemas.openxmlformats.org/drawingml/2006/picture">
                        <pic:nvPicPr>
                          <pic:cNvPr id="2864" name="图片_1_SpCnt_24"/>
                          <pic:cNvPicPr/>
                        </pic:nvPicPr>
                        <pic:blipFill>
                          <a:blip r:embed="rId17"/>
                          <a:stretch>
                            <a:fillRect/>
                          </a:stretch>
                        </pic:blipFill>
                        <pic:spPr>
                          <a:xfrm>
                            <a:off x="0" y="0"/>
                            <a:ext cx="15240" cy="31115"/>
                          </a:xfrm>
                          <a:prstGeom prst="rect">
                            <a:avLst/>
                          </a:prstGeom>
                          <a:noFill/>
                          <a:ln>
                            <a:noFill/>
                          </a:ln>
                        </pic:spPr>
                      </pic:pic>
                    </a:graphicData>
                  </a:graphic>
                </wp:anchor>
              </w:drawing>
            </w:r>
            <w:r>
              <w:rPr>
                <w:rFonts w:hint="eastAsia" w:ascii="方正仿宋_GBK" w:hAnsi="方正仿宋_GBK" w:eastAsia="方正仿宋_GBK" w:cs="方正仿宋_GBK"/>
                <w:snapToGrid w:val="0"/>
                <w:color w:val="auto"/>
                <w:kern w:val="0"/>
                <w:szCs w:val="21"/>
                <w:lang w:val="en-US" w:eastAsia="zh-CN" w:bidi="ar"/>
              </w:rPr>
              <w:drawing>
                <wp:anchor distT="0" distB="0" distL="114300" distR="114300" simplePos="0" relativeHeight="251675648" behindDoc="0" locked="0" layoutInCell="1" allowOverlap="1">
                  <wp:simplePos x="0" y="0"/>
                  <wp:positionH relativeFrom="column">
                    <wp:posOffset>0</wp:posOffset>
                  </wp:positionH>
                  <wp:positionV relativeFrom="paragraph">
                    <wp:posOffset>0</wp:posOffset>
                  </wp:positionV>
                  <wp:extent cx="20320" cy="29845"/>
                  <wp:effectExtent l="0" t="0" r="17780" b="8255"/>
                  <wp:wrapNone/>
                  <wp:docPr id="2865" name="图片_1_SpCnt_25"/>
                  <wp:cNvGraphicFramePr/>
                  <a:graphic xmlns:a="http://schemas.openxmlformats.org/drawingml/2006/main">
                    <a:graphicData uri="http://schemas.openxmlformats.org/drawingml/2006/picture">
                      <pic:pic xmlns:pic="http://schemas.openxmlformats.org/drawingml/2006/picture">
                        <pic:nvPicPr>
                          <pic:cNvPr id="2865" name="图片_1_SpCnt_25"/>
                          <pic:cNvPicPr/>
                        </pic:nvPicPr>
                        <pic:blipFill>
                          <a:blip r:embed="rId9"/>
                          <a:stretch>
                            <a:fillRect/>
                          </a:stretch>
                        </pic:blipFill>
                        <pic:spPr>
                          <a:xfrm>
                            <a:off x="0" y="0"/>
                            <a:ext cx="20320" cy="29845"/>
                          </a:xfrm>
                          <a:prstGeom prst="rect">
                            <a:avLst/>
                          </a:prstGeom>
                          <a:noFill/>
                          <a:ln>
                            <a:noFill/>
                          </a:ln>
                        </pic:spPr>
                      </pic:pic>
                    </a:graphicData>
                  </a:graphic>
                </wp:anchor>
              </w:drawing>
            </w:r>
            <w:r>
              <w:rPr>
                <w:rFonts w:hint="eastAsia" w:ascii="方正仿宋_GBK" w:hAnsi="方正仿宋_GBK" w:eastAsia="方正仿宋_GBK" w:cs="方正仿宋_GBK"/>
                <w:snapToGrid w:val="0"/>
                <w:color w:val="auto"/>
                <w:kern w:val="0"/>
                <w:szCs w:val="21"/>
                <w:lang w:val="en-US" w:eastAsia="zh-CN" w:bidi="ar"/>
              </w:rPr>
              <w:drawing>
                <wp:anchor distT="0" distB="0" distL="114300" distR="114300" simplePos="0" relativeHeight="251675648" behindDoc="0" locked="0" layoutInCell="1" allowOverlap="1">
                  <wp:simplePos x="0" y="0"/>
                  <wp:positionH relativeFrom="column">
                    <wp:posOffset>0</wp:posOffset>
                  </wp:positionH>
                  <wp:positionV relativeFrom="paragraph">
                    <wp:posOffset>0</wp:posOffset>
                  </wp:positionV>
                  <wp:extent cx="20320" cy="24130"/>
                  <wp:effectExtent l="0" t="0" r="17780" b="4445"/>
                  <wp:wrapNone/>
                  <wp:docPr id="2866" name="图片_1_SpCnt_26"/>
                  <wp:cNvGraphicFramePr/>
                  <a:graphic xmlns:a="http://schemas.openxmlformats.org/drawingml/2006/main">
                    <a:graphicData uri="http://schemas.openxmlformats.org/drawingml/2006/picture">
                      <pic:pic xmlns:pic="http://schemas.openxmlformats.org/drawingml/2006/picture">
                        <pic:nvPicPr>
                          <pic:cNvPr id="2866" name="图片_1_SpCnt_26"/>
                          <pic:cNvPicPr/>
                        </pic:nvPicPr>
                        <pic:blipFill>
                          <a:blip r:embed="rId12"/>
                          <a:stretch>
                            <a:fillRect/>
                          </a:stretch>
                        </pic:blipFill>
                        <pic:spPr>
                          <a:xfrm>
                            <a:off x="0" y="0"/>
                            <a:ext cx="20320" cy="24130"/>
                          </a:xfrm>
                          <a:prstGeom prst="rect">
                            <a:avLst/>
                          </a:prstGeom>
                          <a:noFill/>
                          <a:ln>
                            <a:noFill/>
                          </a:ln>
                        </pic:spPr>
                      </pic:pic>
                    </a:graphicData>
                  </a:graphic>
                </wp:anchor>
              </w:drawing>
            </w:r>
            <w:r>
              <w:rPr>
                <w:rFonts w:hint="eastAsia" w:ascii="方正仿宋_GBK" w:hAnsi="方正仿宋_GBK" w:eastAsia="方正仿宋_GBK" w:cs="方正仿宋_GBK"/>
                <w:snapToGrid w:val="0"/>
                <w:color w:val="auto"/>
                <w:kern w:val="0"/>
                <w:szCs w:val="21"/>
                <w:lang w:val="en-US" w:eastAsia="zh-CN" w:bidi="ar"/>
              </w:rPr>
              <w:drawing>
                <wp:anchor distT="0" distB="0" distL="114300" distR="114300" simplePos="0" relativeHeight="251675648" behindDoc="0" locked="0" layoutInCell="1" allowOverlap="1">
                  <wp:simplePos x="0" y="0"/>
                  <wp:positionH relativeFrom="column">
                    <wp:posOffset>0</wp:posOffset>
                  </wp:positionH>
                  <wp:positionV relativeFrom="paragraph">
                    <wp:posOffset>0</wp:posOffset>
                  </wp:positionV>
                  <wp:extent cx="15240" cy="20955"/>
                  <wp:effectExtent l="0" t="0" r="3810" b="7620"/>
                  <wp:wrapNone/>
                  <wp:docPr id="2867" name="图片_1_SpCnt_27"/>
                  <wp:cNvGraphicFramePr/>
                  <a:graphic xmlns:a="http://schemas.openxmlformats.org/drawingml/2006/main">
                    <a:graphicData uri="http://schemas.openxmlformats.org/drawingml/2006/picture">
                      <pic:pic xmlns:pic="http://schemas.openxmlformats.org/drawingml/2006/picture">
                        <pic:nvPicPr>
                          <pic:cNvPr id="2867" name="图片_1_SpCnt_27"/>
                          <pic:cNvPicPr/>
                        </pic:nvPicPr>
                        <pic:blipFill>
                          <a:blip r:embed="rId14"/>
                          <a:stretch>
                            <a:fillRect/>
                          </a:stretch>
                        </pic:blipFill>
                        <pic:spPr>
                          <a:xfrm>
                            <a:off x="0" y="0"/>
                            <a:ext cx="15240" cy="20955"/>
                          </a:xfrm>
                          <a:prstGeom prst="rect">
                            <a:avLst/>
                          </a:prstGeom>
                          <a:noFill/>
                          <a:ln>
                            <a:noFill/>
                          </a:ln>
                        </pic:spPr>
                      </pic:pic>
                    </a:graphicData>
                  </a:graphic>
                </wp:anchor>
              </w:drawing>
            </w:r>
            <w:r>
              <w:rPr>
                <w:rFonts w:hint="eastAsia" w:ascii="方正仿宋_GBK" w:hAnsi="方正仿宋_GBK" w:eastAsia="方正仿宋_GBK" w:cs="方正仿宋_GBK"/>
                <w:snapToGrid w:val="0"/>
                <w:color w:val="auto"/>
                <w:kern w:val="0"/>
                <w:szCs w:val="21"/>
                <w:lang w:val="en-US" w:eastAsia="zh-CN" w:bidi="ar"/>
              </w:rPr>
              <w:drawing>
                <wp:anchor distT="0" distB="0" distL="114300" distR="114300" simplePos="0" relativeHeight="251675648" behindDoc="0" locked="0" layoutInCell="1" allowOverlap="1">
                  <wp:simplePos x="0" y="0"/>
                  <wp:positionH relativeFrom="column">
                    <wp:posOffset>0</wp:posOffset>
                  </wp:positionH>
                  <wp:positionV relativeFrom="paragraph">
                    <wp:posOffset>0</wp:posOffset>
                  </wp:positionV>
                  <wp:extent cx="20320" cy="17780"/>
                  <wp:effectExtent l="0" t="0" r="0" b="0"/>
                  <wp:wrapNone/>
                  <wp:docPr id="2868" name="图片_1_SpCnt_28"/>
                  <wp:cNvGraphicFramePr/>
                  <a:graphic xmlns:a="http://schemas.openxmlformats.org/drawingml/2006/main">
                    <a:graphicData uri="http://schemas.openxmlformats.org/drawingml/2006/picture">
                      <pic:pic xmlns:pic="http://schemas.openxmlformats.org/drawingml/2006/picture">
                        <pic:nvPicPr>
                          <pic:cNvPr id="2868" name="图片_1_SpCnt_28"/>
                          <pic:cNvPicPr/>
                        </pic:nvPicPr>
                        <pic:blipFill>
                          <a:blip r:embed="rId8"/>
                          <a:stretch>
                            <a:fillRect/>
                          </a:stretch>
                        </pic:blipFill>
                        <pic:spPr>
                          <a:xfrm>
                            <a:off x="0" y="0"/>
                            <a:ext cx="20320" cy="17780"/>
                          </a:xfrm>
                          <a:prstGeom prst="rect">
                            <a:avLst/>
                          </a:prstGeom>
                          <a:noFill/>
                          <a:ln>
                            <a:noFill/>
                          </a:ln>
                        </pic:spPr>
                      </pic:pic>
                    </a:graphicData>
                  </a:graphic>
                </wp:anchor>
              </w:drawing>
            </w:r>
            <w:r>
              <w:rPr>
                <w:rFonts w:hint="eastAsia" w:ascii="方正仿宋_GBK" w:hAnsi="方正仿宋_GBK" w:eastAsia="方正仿宋_GBK" w:cs="方正仿宋_GBK"/>
                <w:snapToGrid w:val="0"/>
                <w:color w:val="auto"/>
                <w:kern w:val="0"/>
                <w:szCs w:val="21"/>
                <w:lang w:val="en-US" w:eastAsia="zh-CN" w:bidi="ar"/>
              </w:rPr>
              <w:drawing>
                <wp:anchor distT="0" distB="0" distL="114300" distR="114300" simplePos="0" relativeHeight="251675648" behindDoc="0" locked="0" layoutInCell="1" allowOverlap="1">
                  <wp:simplePos x="0" y="0"/>
                  <wp:positionH relativeFrom="column">
                    <wp:posOffset>0</wp:posOffset>
                  </wp:positionH>
                  <wp:positionV relativeFrom="paragraph">
                    <wp:posOffset>0</wp:posOffset>
                  </wp:positionV>
                  <wp:extent cx="20320" cy="12065"/>
                  <wp:effectExtent l="0" t="0" r="0" b="0"/>
                  <wp:wrapNone/>
                  <wp:docPr id="2869" name="图片_1_SpCnt_29"/>
                  <wp:cNvGraphicFramePr/>
                  <a:graphic xmlns:a="http://schemas.openxmlformats.org/drawingml/2006/main">
                    <a:graphicData uri="http://schemas.openxmlformats.org/drawingml/2006/picture">
                      <pic:pic xmlns:pic="http://schemas.openxmlformats.org/drawingml/2006/picture">
                        <pic:nvPicPr>
                          <pic:cNvPr id="2869" name="图片_1_SpCnt_29"/>
                          <pic:cNvPicPr/>
                        </pic:nvPicPr>
                        <pic:blipFill>
                          <a:blip r:embed="rId10"/>
                          <a:stretch>
                            <a:fillRect/>
                          </a:stretch>
                        </pic:blipFill>
                        <pic:spPr>
                          <a:xfrm>
                            <a:off x="0" y="0"/>
                            <a:ext cx="20320" cy="12065"/>
                          </a:xfrm>
                          <a:prstGeom prst="rect">
                            <a:avLst/>
                          </a:prstGeom>
                          <a:noFill/>
                          <a:ln>
                            <a:noFill/>
                          </a:ln>
                        </pic:spPr>
                      </pic:pic>
                    </a:graphicData>
                  </a:graphic>
                </wp:anchor>
              </w:drawing>
            </w:r>
            <w:r>
              <w:rPr>
                <w:rFonts w:hint="eastAsia" w:ascii="方正仿宋_GBK" w:hAnsi="方正仿宋_GBK" w:eastAsia="方正仿宋_GBK" w:cs="方正仿宋_GBK"/>
                <w:snapToGrid w:val="0"/>
                <w:color w:val="auto"/>
                <w:kern w:val="0"/>
                <w:szCs w:val="21"/>
                <w:lang w:val="en-US" w:eastAsia="zh-CN" w:bidi="ar"/>
              </w:rPr>
              <w:drawing>
                <wp:anchor distT="0" distB="0" distL="114300" distR="114300" simplePos="0" relativeHeight="251675648" behindDoc="0" locked="0" layoutInCell="1" allowOverlap="1">
                  <wp:simplePos x="0" y="0"/>
                  <wp:positionH relativeFrom="column">
                    <wp:posOffset>0</wp:posOffset>
                  </wp:positionH>
                  <wp:positionV relativeFrom="paragraph">
                    <wp:posOffset>0</wp:posOffset>
                  </wp:positionV>
                  <wp:extent cx="20320" cy="10160"/>
                  <wp:effectExtent l="0" t="0" r="0" b="0"/>
                  <wp:wrapNone/>
                  <wp:docPr id="2870" name="图片_1_SpCnt_30"/>
                  <wp:cNvGraphicFramePr/>
                  <a:graphic xmlns:a="http://schemas.openxmlformats.org/drawingml/2006/main">
                    <a:graphicData uri="http://schemas.openxmlformats.org/drawingml/2006/picture">
                      <pic:pic xmlns:pic="http://schemas.openxmlformats.org/drawingml/2006/picture">
                        <pic:nvPicPr>
                          <pic:cNvPr id="2870" name="图片_1_SpCnt_30"/>
                          <pic:cNvPicPr/>
                        </pic:nvPicPr>
                        <pic:blipFill>
                          <a:blip r:embed="rId6"/>
                          <a:stretch>
                            <a:fillRect/>
                          </a:stretch>
                        </pic:blipFill>
                        <pic:spPr>
                          <a:xfrm>
                            <a:off x="0" y="0"/>
                            <a:ext cx="20320" cy="10160"/>
                          </a:xfrm>
                          <a:prstGeom prst="rect">
                            <a:avLst/>
                          </a:prstGeom>
                          <a:noFill/>
                          <a:ln>
                            <a:noFill/>
                          </a:ln>
                        </pic:spPr>
                      </pic:pic>
                    </a:graphicData>
                  </a:graphic>
                </wp:anchor>
              </w:drawing>
            </w:r>
            <w:r>
              <w:rPr>
                <w:rFonts w:hint="eastAsia" w:ascii="方正仿宋_GBK" w:hAnsi="方正仿宋_GBK" w:eastAsia="方正仿宋_GBK" w:cs="方正仿宋_GBK"/>
                <w:snapToGrid w:val="0"/>
                <w:color w:val="auto"/>
                <w:kern w:val="0"/>
                <w:szCs w:val="21"/>
                <w:lang w:val="en-US" w:eastAsia="zh-CN" w:bidi="ar"/>
              </w:rPr>
              <w:drawing>
                <wp:anchor distT="0" distB="0" distL="114300" distR="114300" simplePos="0" relativeHeight="251675648" behindDoc="0" locked="0" layoutInCell="1" allowOverlap="1">
                  <wp:simplePos x="0" y="0"/>
                  <wp:positionH relativeFrom="column">
                    <wp:posOffset>0</wp:posOffset>
                  </wp:positionH>
                  <wp:positionV relativeFrom="paragraph">
                    <wp:posOffset>0</wp:posOffset>
                  </wp:positionV>
                  <wp:extent cx="20320" cy="10160"/>
                  <wp:effectExtent l="0" t="0" r="0" b="0"/>
                  <wp:wrapNone/>
                  <wp:docPr id="2871" name="图片_1_SpCnt_31"/>
                  <wp:cNvGraphicFramePr/>
                  <a:graphic xmlns:a="http://schemas.openxmlformats.org/drawingml/2006/main">
                    <a:graphicData uri="http://schemas.openxmlformats.org/drawingml/2006/picture">
                      <pic:pic xmlns:pic="http://schemas.openxmlformats.org/drawingml/2006/picture">
                        <pic:nvPicPr>
                          <pic:cNvPr id="2871" name="图片_1_SpCnt_31"/>
                          <pic:cNvPicPr/>
                        </pic:nvPicPr>
                        <pic:blipFill>
                          <a:blip r:embed="rId6"/>
                          <a:stretch>
                            <a:fillRect/>
                          </a:stretch>
                        </pic:blipFill>
                        <pic:spPr>
                          <a:xfrm>
                            <a:off x="0" y="0"/>
                            <a:ext cx="20320" cy="10160"/>
                          </a:xfrm>
                          <a:prstGeom prst="rect">
                            <a:avLst/>
                          </a:prstGeom>
                          <a:noFill/>
                          <a:ln>
                            <a:noFill/>
                          </a:ln>
                        </pic:spPr>
                      </pic:pic>
                    </a:graphicData>
                  </a:graphic>
                </wp:anchor>
              </w:drawing>
            </w:r>
            <w:r>
              <w:rPr>
                <w:rFonts w:hint="eastAsia" w:ascii="方正仿宋_GBK" w:hAnsi="方正仿宋_GBK" w:eastAsia="方正仿宋_GBK" w:cs="方正仿宋_GBK"/>
                <w:snapToGrid w:val="0"/>
                <w:color w:val="auto"/>
                <w:kern w:val="0"/>
                <w:szCs w:val="21"/>
                <w:lang w:val="en-US" w:eastAsia="zh-CN" w:bidi="ar"/>
              </w:rPr>
              <w:drawing>
                <wp:anchor distT="0" distB="0" distL="114300" distR="114300" simplePos="0" relativeHeight="251675648" behindDoc="0" locked="0" layoutInCell="1" allowOverlap="1">
                  <wp:simplePos x="0" y="0"/>
                  <wp:positionH relativeFrom="column">
                    <wp:posOffset>0</wp:posOffset>
                  </wp:positionH>
                  <wp:positionV relativeFrom="paragraph">
                    <wp:posOffset>0</wp:posOffset>
                  </wp:positionV>
                  <wp:extent cx="15240" cy="10160"/>
                  <wp:effectExtent l="0" t="0" r="0" b="0"/>
                  <wp:wrapNone/>
                  <wp:docPr id="2872" name="图片_1_SpCnt_32"/>
                  <wp:cNvGraphicFramePr/>
                  <a:graphic xmlns:a="http://schemas.openxmlformats.org/drawingml/2006/main">
                    <a:graphicData uri="http://schemas.openxmlformats.org/drawingml/2006/picture">
                      <pic:pic xmlns:pic="http://schemas.openxmlformats.org/drawingml/2006/picture">
                        <pic:nvPicPr>
                          <pic:cNvPr id="2872" name="图片_1_SpCnt_32"/>
                          <pic:cNvPicPr/>
                        </pic:nvPicPr>
                        <pic:blipFill>
                          <a:blip r:embed="rId13"/>
                          <a:stretch>
                            <a:fillRect/>
                          </a:stretch>
                        </pic:blipFill>
                        <pic:spPr>
                          <a:xfrm>
                            <a:off x="0" y="0"/>
                            <a:ext cx="15240" cy="10160"/>
                          </a:xfrm>
                          <a:prstGeom prst="rect">
                            <a:avLst/>
                          </a:prstGeom>
                          <a:noFill/>
                          <a:ln>
                            <a:noFill/>
                          </a:ln>
                        </pic:spPr>
                      </pic:pic>
                    </a:graphicData>
                  </a:graphic>
                </wp:anchor>
              </w:drawing>
            </w:r>
            <w:r>
              <w:rPr>
                <w:rFonts w:hint="eastAsia" w:ascii="方正仿宋_GBK" w:hAnsi="方正仿宋_GBK" w:eastAsia="方正仿宋_GBK" w:cs="方正仿宋_GBK"/>
                <w:snapToGrid w:val="0"/>
                <w:color w:val="auto"/>
                <w:kern w:val="0"/>
                <w:szCs w:val="21"/>
                <w:lang w:val="en-US" w:eastAsia="zh-CN" w:bidi="ar"/>
              </w:rPr>
              <w:drawing>
                <wp:anchor distT="0" distB="0" distL="114300" distR="114300" simplePos="0" relativeHeight="251675648" behindDoc="0" locked="0" layoutInCell="1" allowOverlap="1">
                  <wp:simplePos x="0" y="0"/>
                  <wp:positionH relativeFrom="column">
                    <wp:posOffset>0</wp:posOffset>
                  </wp:positionH>
                  <wp:positionV relativeFrom="paragraph">
                    <wp:posOffset>0</wp:posOffset>
                  </wp:positionV>
                  <wp:extent cx="20320" cy="10160"/>
                  <wp:effectExtent l="0" t="0" r="0" b="0"/>
                  <wp:wrapNone/>
                  <wp:docPr id="2873" name="图片_1_SpCnt_33"/>
                  <wp:cNvGraphicFramePr/>
                  <a:graphic xmlns:a="http://schemas.openxmlformats.org/drawingml/2006/main">
                    <a:graphicData uri="http://schemas.openxmlformats.org/drawingml/2006/picture">
                      <pic:pic xmlns:pic="http://schemas.openxmlformats.org/drawingml/2006/picture">
                        <pic:nvPicPr>
                          <pic:cNvPr id="2873" name="图片_1_SpCnt_33"/>
                          <pic:cNvPicPr/>
                        </pic:nvPicPr>
                        <pic:blipFill>
                          <a:blip r:embed="rId6"/>
                          <a:stretch>
                            <a:fillRect/>
                          </a:stretch>
                        </pic:blipFill>
                        <pic:spPr>
                          <a:xfrm>
                            <a:off x="0" y="0"/>
                            <a:ext cx="20320" cy="10160"/>
                          </a:xfrm>
                          <a:prstGeom prst="rect">
                            <a:avLst/>
                          </a:prstGeom>
                          <a:noFill/>
                          <a:ln>
                            <a:noFill/>
                          </a:ln>
                        </pic:spPr>
                      </pic:pic>
                    </a:graphicData>
                  </a:graphic>
                </wp:anchor>
              </w:drawing>
            </w:r>
            <w:r>
              <w:rPr>
                <w:rFonts w:hint="eastAsia" w:ascii="方正仿宋_GBK" w:hAnsi="方正仿宋_GBK" w:eastAsia="方正仿宋_GBK" w:cs="方正仿宋_GBK"/>
                <w:snapToGrid w:val="0"/>
                <w:color w:val="auto"/>
                <w:kern w:val="0"/>
                <w:szCs w:val="21"/>
                <w:lang w:val="en-US" w:eastAsia="zh-CN" w:bidi="ar"/>
              </w:rPr>
              <w:drawing>
                <wp:anchor distT="0" distB="0" distL="114300" distR="114300" simplePos="0" relativeHeight="251675648" behindDoc="0" locked="0" layoutInCell="1" allowOverlap="1">
                  <wp:simplePos x="0" y="0"/>
                  <wp:positionH relativeFrom="column">
                    <wp:posOffset>0</wp:posOffset>
                  </wp:positionH>
                  <wp:positionV relativeFrom="paragraph">
                    <wp:posOffset>0</wp:posOffset>
                  </wp:positionV>
                  <wp:extent cx="20320" cy="20955"/>
                  <wp:effectExtent l="0" t="0" r="17780" b="7620"/>
                  <wp:wrapNone/>
                  <wp:docPr id="2874" name="图片_1_SpCnt_34"/>
                  <wp:cNvGraphicFramePr/>
                  <a:graphic xmlns:a="http://schemas.openxmlformats.org/drawingml/2006/main">
                    <a:graphicData uri="http://schemas.openxmlformats.org/drawingml/2006/picture">
                      <pic:pic xmlns:pic="http://schemas.openxmlformats.org/drawingml/2006/picture">
                        <pic:nvPicPr>
                          <pic:cNvPr id="2874" name="图片_1_SpCnt_34"/>
                          <pic:cNvPicPr/>
                        </pic:nvPicPr>
                        <pic:blipFill>
                          <a:blip r:embed="rId8"/>
                          <a:stretch>
                            <a:fillRect/>
                          </a:stretch>
                        </pic:blipFill>
                        <pic:spPr>
                          <a:xfrm>
                            <a:off x="0" y="0"/>
                            <a:ext cx="20320" cy="20955"/>
                          </a:xfrm>
                          <a:prstGeom prst="rect">
                            <a:avLst/>
                          </a:prstGeom>
                          <a:noFill/>
                          <a:ln>
                            <a:noFill/>
                          </a:ln>
                        </pic:spPr>
                      </pic:pic>
                    </a:graphicData>
                  </a:graphic>
                </wp:anchor>
              </w:drawing>
            </w:r>
            <w:r>
              <w:rPr>
                <w:rFonts w:hint="eastAsia" w:ascii="方正仿宋_GBK" w:hAnsi="方正仿宋_GBK" w:eastAsia="方正仿宋_GBK" w:cs="方正仿宋_GBK"/>
                <w:snapToGrid w:val="0"/>
                <w:color w:val="auto"/>
                <w:kern w:val="0"/>
                <w:szCs w:val="21"/>
                <w:lang w:val="en-US" w:eastAsia="zh-CN" w:bidi="ar"/>
              </w:rPr>
              <w:drawing>
                <wp:anchor distT="0" distB="0" distL="114300" distR="114300" simplePos="0" relativeHeight="251675648" behindDoc="0" locked="0" layoutInCell="1" allowOverlap="1">
                  <wp:simplePos x="0" y="0"/>
                  <wp:positionH relativeFrom="column">
                    <wp:posOffset>0</wp:posOffset>
                  </wp:positionH>
                  <wp:positionV relativeFrom="paragraph">
                    <wp:posOffset>0</wp:posOffset>
                  </wp:positionV>
                  <wp:extent cx="20320" cy="31115"/>
                  <wp:effectExtent l="0" t="0" r="17780" b="6985"/>
                  <wp:wrapNone/>
                  <wp:docPr id="2875" name="图片_1_SpCnt_35"/>
                  <wp:cNvGraphicFramePr/>
                  <a:graphic xmlns:a="http://schemas.openxmlformats.org/drawingml/2006/main">
                    <a:graphicData uri="http://schemas.openxmlformats.org/drawingml/2006/picture">
                      <pic:pic xmlns:pic="http://schemas.openxmlformats.org/drawingml/2006/picture">
                        <pic:nvPicPr>
                          <pic:cNvPr id="2875" name="图片_1_SpCnt_35"/>
                          <pic:cNvPicPr/>
                        </pic:nvPicPr>
                        <pic:blipFill>
                          <a:blip r:embed="rId7"/>
                          <a:stretch>
                            <a:fillRect/>
                          </a:stretch>
                        </pic:blipFill>
                        <pic:spPr>
                          <a:xfrm>
                            <a:off x="0" y="0"/>
                            <a:ext cx="20320" cy="31115"/>
                          </a:xfrm>
                          <a:prstGeom prst="rect">
                            <a:avLst/>
                          </a:prstGeom>
                          <a:noFill/>
                          <a:ln>
                            <a:noFill/>
                          </a:ln>
                        </pic:spPr>
                      </pic:pic>
                    </a:graphicData>
                  </a:graphic>
                </wp:anchor>
              </w:drawing>
            </w:r>
          </w:p>
        </w:tc>
        <w:tc>
          <w:tcPr>
            <w:tcW w:w="86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B406ED">
            <w:pPr>
              <w:keepNext w:val="0"/>
              <w:keepLines w:val="0"/>
              <w:pageBreakBefore w:val="0"/>
              <w:widowControl/>
              <w:kinsoku w:val="0"/>
              <w:wordWrap/>
              <w:overflowPunct/>
              <w:topLinePunct w:val="0"/>
              <w:autoSpaceDE w:val="0"/>
              <w:autoSpaceDN w:val="0"/>
              <w:bidi w:val="0"/>
              <w:adjustRightInd w:val="0"/>
              <w:snapToGrid w:val="0"/>
              <w:spacing w:line="240" w:lineRule="exact"/>
              <w:jc w:val="left"/>
              <w:textAlignment w:val="center"/>
              <w:rPr>
                <w:rFonts w:hint="eastAsia" w:ascii="方正仿宋_GBK" w:hAnsi="方正仿宋_GBK" w:eastAsia="方正仿宋_GBK" w:cs="方正仿宋_GBK"/>
                <w:snapToGrid w:val="0"/>
                <w:color w:val="auto"/>
                <w:kern w:val="0"/>
                <w:szCs w:val="21"/>
                <w:lang w:val="en-US" w:eastAsia="zh-CN" w:bidi="ar"/>
              </w:rPr>
            </w:pPr>
            <w:r>
              <w:rPr>
                <w:rFonts w:hint="eastAsia" w:ascii="方正仿宋_GBK" w:hAnsi="方正仿宋_GBK" w:eastAsia="方正仿宋_GBK" w:cs="方正仿宋_GBK"/>
                <w:snapToGrid w:val="0"/>
                <w:color w:val="auto"/>
                <w:kern w:val="0"/>
                <w:szCs w:val="21"/>
                <w:lang w:val="en-US" w:eastAsia="zh-CN" w:bidi="ar"/>
              </w:rPr>
              <w:t>承接部门：宿城区住房和城乡建设局</w:t>
            </w:r>
            <w:r>
              <w:rPr>
                <w:rFonts w:hint="eastAsia" w:ascii="方正仿宋_GBK" w:hAnsi="方正仿宋_GBK" w:eastAsia="方正仿宋_GBK" w:cs="方正仿宋_GBK"/>
                <w:snapToGrid w:val="0"/>
                <w:color w:val="auto"/>
                <w:kern w:val="0"/>
                <w:szCs w:val="21"/>
                <w:lang w:val="en-US" w:eastAsia="zh-CN" w:bidi="ar"/>
              </w:rPr>
              <w:br w:type="textWrapping"/>
            </w:r>
            <w:r>
              <w:rPr>
                <w:rFonts w:hint="eastAsia" w:ascii="方正仿宋_GBK" w:hAnsi="方正仿宋_GBK" w:eastAsia="方正仿宋_GBK" w:cs="方正仿宋_GBK"/>
                <w:snapToGrid w:val="0"/>
                <w:color w:val="auto"/>
                <w:kern w:val="0"/>
                <w:szCs w:val="21"/>
                <w:lang w:val="en-US" w:eastAsia="zh-CN" w:bidi="ar"/>
              </w:rPr>
              <w:t>工作方式：依据行政相对人的申请，对提交的申请材料进行审核，一次性告知需要补正的材料。符合法定条件、标准的，受理后在规定时限内作出行政许可决定，并做好指导与日常监督管理工作。</w:t>
            </w:r>
          </w:p>
        </w:tc>
      </w:tr>
      <w:tr w14:paraId="745E981F">
        <w:tblPrEx>
          <w:tblCellMar>
            <w:top w:w="0" w:type="dxa"/>
            <w:left w:w="108" w:type="dxa"/>
            <w:bottom w:w="0" w:type="dxa"/>
            <w:right w:w="108" w:type="dxa"/>
          </w:tblCellMar>
        </w:tblPrEx>
        <w:trPr>
          <w:cantSplit/>
          <w:trHeight w:val="1134" w:hRule="atLeast"/>
          <w:jc w:val="center"/>
        </w:trPr>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6DF155">
            <w:pPr>
              <w:keepNext w:val="0"/>
              <w:keepLines w:val="0"/>
              <w:widowControl/>
              <w:suppressLineNumbers w:val="0"/>
              <w:jc w:val="center"/>
              <w:textAlignment w:val="center"/>
              <w:rPr>
                <w:rFonts w:hint="eastAsia" w:ascii="方正仿宋_GBK" w:hAnsi="方正仿宋_GBK" w:eastAsia="方正仿宋_GBK" w:cs="方正仿宋_GBK"/>
                <w:i w:val="0"/>
                <w:iCs w:val="0"/>
                <w:snapToGrid w:val="0"/>
                <w:color w:val="auto"/>
                <w:kern w:val="0"/>
                <w:sz w:val="21"/>
                <w:szCs w:val="21"/>
                <w:highlight w:val="none"/>
                <w:u w:val="none"/>
                <w:lang w:val="en-US" w:eastAsia="zh-CN" w:bidi="ar"/>
              </w:rPr>
            </w:pPr>
            <w:r>
              <w:rPr>
                <w:rFonts w:hint="default" w:ascii="Times New Roman" w:hAnsi="Times New Roman" w:eastAsia="宋体" w:cs="Times New Roman"/>
                <w:i w:val="0"/>
                <w:iCs w:val="0"/>
                <w:snapToGrid w:val="0"/>
                <w:color w:val="000000"/>
                <w:kern w:val="0"/>
                <w:sz w:val="22"/>
                <w:szCs w:val="22"/>
                <w:u w:val="none"/>
                <w:lang w:val="en-US" w:eastAsia="zh-CN" w:bidi="ar"/>
              </w:rPr>
              <w:t>82</w:t>
            </w:r>
          </w:p>
        </w:tc>
        <w:tc>
          <w:tcPr>
            <w:tcW w:w="48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D38B11">
            <w:pPr>
              <w:keepNext w:val="0"/>
              <w:keepLines w:val="0"/>
              <w:pageBreakBefore w:val="0"/>
              <w:widowControl/>
              <w:kinsoku w:val="0"/>
              <w:wordWrap/>
              <w:overflowPunct/>
              <w:topLinePunct w:val="0"/>
              <w:autoSpaceDE w:val="0"/>
              <w:autoSpaceDN w:val="0"/>
              <w:bidi w:val="0"/>
              <w:adjustRightInd w:val="0"/>
              <w:snapToGrid w:val="0"/>
              <w:spacing w:line="260" w:lineRule="exact"/>
              <w:jc w:val="left"/>
              <w:textAlignment w:val="center"/>
              <w:rPr>
                <w:rFonts w:hint="eastAsia" w:ascii="方正仿宋_GBK" w:hAnsi="方正仿宋_GBK" w:eastAsia="方正仿宋_GBK" w:cs="方正仿宋_GBK"/>
                <w:snapToGrid w:val="0"/>
                <w:color w:val="auto"/>
                <w:kern w:val="0"/>
                <w:szCs w:val="21"/>
                <w:lang w:val="en-US" w:eastAsia="zh-CN" w:bidi="ar"/>
              </w:rPr>
            </w:pPr>
            <w:r>
              <w:rPr>
                <w:rFonts w:hint="eastAsia" w:ascii="方正仿宋_GBK" w:hAnsi="方正仿宋_GBK" w:eastAsia="方正仿宋_GBK" w:cs="方正仿宋_GBK"/>
                <w:color w:val="000000"/>
                <w:highlight w:val="none"/>
                <w:lang w:val="en-US" w:eastAsia="zh-CN" w:bidi="ar"/>
              </w:rPr>
              <w:t>对未经批准或者未按照批准内容进行临时建设，以及对临时建筑物、构筑物超过批准期限不拆除的处罚</w:t>
            </w:r>
            <w:r>
              <w:rPr>
                <w:rFonts w:hint="eastAsia" w:ascii="方正仿宋_GBK" w:hAnsi="方正仿宋_GBK" w:eastAsia="方正仿宋_GBK" w:cs="方正仿宋_GBK"/>
                <w:snapToGrid w:val="0"/>
                <w:color w:val="auto"/>
                <w:kern w:val="0"/>
                <w:szCs w:val="21"/>
                <w:lang w:val="en-US" w:eastAsia="zh-CN" w:bidi="ar"/>
              </w:rPr>
              <w:drawing>
                <wp:anchor distT="0" distB="0" distL="114300" distR="114300" simplePos="0" relativeHeight="251676672" behindDoc="0" locked="0" layoutInCell="1" allowOverlap="1">
                  <wp:simplePos x="0" y="0"/>
                  <wp:positionH relativeFrom="column">
                    <wp:posOffset>0</wp:posOffset>
                  </wp:positionH>
                  <wp:positionV relativeFrom="paragraph">
                    <wp:posOffset>0</wp:posOffset>
                  </wp:positionV>
                  <wp:extent cx="20320" cy="15875"/>
                  <wp:effectExtent l="0" t="0" r="0" b="0"/>
                  <wp:wrapNone/>
                  <wp:docPr id="2876" name="图片_1_SpCnt_55"/>
                  <wp:cNvGraphicFramePr/>
                  <a:graphic xmlns:a="http://schemas.openxmlformats.org/drawingml/2006/main">
                    <a:graphicData uri="http://schemas.openxmlformats.org/drawingml/2006/picture">
                      <pic:pic xmlns:pic="http://schemas.openxmlformats.org/drawingml/2006/picture">
                        <pic:nvPicPr>
                          <pic:cNvPr id="2876" name="图片_1_SpCnt_55"/>
                          <pic:cNvPicPr/>
                        </pic:nvPicPr>
                        <pic:blipFill>
                          <a:blip r:embed="rId10"/>
                          <a:stretch>
                            <a:fillRect/>
                          </a:stretch>
                        </pic:blipFill>
                        <pic:spPr>
                          <a:xfrm>
                            <a:off x="0" y="0"/>
                            <a:ext cx="20320" cy="15875"/>
                          </a:xfrm>
                          <a:prstGeom prst="rect">
                            <a:avLst/>
                          </a:prstGeom>
                          <a:noFill/>
                          <a:ln>
                            <a:noFill/>
                          </a:ln>
                        </pic:spPr>
                      </pic:pic>
                    </a:graphicData>
                  </a:graphic>
                </wp:anchor>
              </w:drawing>
            </w:r>
            <w:r>
              <w:rPr>
                <w:rFonts w:hint="eastAsia" w:ascii="方正仿宋_GBK" w:hAnsi="方正仿宋_GBK" w:eastAsia="方正仿宋_GBK" w:cs="方正仿宋_GBK"/>
                <w:snapToGrid w:val="0"/>
                <w:color w:val="auto"/>
                <w:kern w:val="0"/>
                <w:szCs w:val="21"/>
                <w:lang w:val="en-US" w:eastAsia="zh-CN" w:bidi="ar"/>
              </w:rPr>
              <w:drawing>
                <wp:anchor distT="0" distB="0" distL="114300" distR="114300" simplePos="0" relativeHeight="251676672" behindDoc="0" locked="0" layoutInCell="1" allowOverlap="1">
                  <wp:simplePos x="0" y="0"/>
                  <wp:positionH relativeFrom="column">
                    <wp:posOffset>0</wp:posOffset>
                  </wp:positionH>
                  <wp:positionV relativeFrom="paragraph">
                    <wp:posOffset>0</wp:posOffset>
                  </wp:positionV>
                  <wp:extent cx="20320" cy="10160"/>
                  <wp:effectExtent l="0" t="0" r="0" b="0"/>
                  <wp:wrapNone/>
                  <wp:docPr id="2877" name="图片_1_SpCnt_56"/>
                  <wp:cNvGraphicFramePr/>
                  <a:graphic xmlns:a="http://schemas.openxmlformats.org/drawingml/2006/main">
                    <a:graphicData uri="http://schemas.openxmlformats.org/drawingml/2006/picture">
                      <pic:pic xmlns:pic="http://schemas.openxmlformats.org/drawingml/2006/picture">
                        <pic:nvPicPr>
                          <pic:cNvPr id="2877" name="图片_1_SpCnt_56"/>
                          <pic:cNvPicPr/>
                        </pic:nvPicPr>
                        <pic:blipFill>
                          <a:blip r:embed="rId6"/>
                          <a:stretch>
                            <a:fillRect/>
                          </a:stretch>
                        </pic:blipFill>
                        <pic:spPr>
                          <a:xfrm>
                            <a:off x="0" y="0"/>
                            <a:ext cx="20320" cy="10160"/>
                          </a:xfrm>
                          <a:prstGeom prst="rect">
                            <a:avLst/>
                          </a:prstGeom>
                          <a:noFill/>
                          <a:ln>
                            <a:noFill/>
                          </a:ln>
                        </pic:spPr>
                      </pic:pic>
                    </a:graphicData>
                  </a:graphic>
                </wp:anchor>
              </w:drawing>
            </w:r>
            <w:r>
              <w:rPr>
                <w:rFonts w:hint="eastAsia" w:ascii="方正仿宋_GBK" w:hAnsi="方正仿宋_GBK" w:eastAsia="方正仿宋_GBK" w:cs="方正仿宋_GBK"/>
                <w:snapToGrid w:val="0"/>
                <w:color w:val="auto"/>
                <w:kern w:val="0"/>
                <w:szCs w:val="21"/>
                <w:lang w:val="en-US" w:eastAsia="zh-CN" w:bidi="ar"/>
              </w:rPr>
              <w:drawing>
                <wp:anchor distT="0" distB="0" distL="114300" distR="114300" simplePos="0" relativeHeight="251676672" behindDoc="0" locked="0" layoutInCell="1" allowOverlap="1">
                  <wp:simplePos x="0" y="0"/>
                  <wp:positionH relativeFrom="column">
                    <wp:posOffset>0</wp:posOffset>
                  </wp:positionH>
                  <wp:positionV relativeFrom="paragraph">
                    <wp:posOffset>0</wp:posOffset>
                  </wp:positionV>
                  <wp:extent cx="20320" cy="31115"/>
                  <wp:effectExtent l="0" t="0" r="17780" b="6985"/>
                  <wp:wrapNone/>
                  <wp:docPr id="2878" name="图片_1_SpCnt_57"/>
                  <wp:cNvGraphicFramePr/>
                  <a:graphic xmlns:a="http://schemas.openxmlformats.org/drawingml/2006/main">
                    <a:graphicData uri="http://schemas.openxmlformats.org/drawingml/2006/picture">
                      <pic:pic xmlns:pic="http://schemas.openxmlformats.org/drawingml/2006/picture">
                        <pic:nvPicPr>
                          <pic:cNvPr id="2878" name="图片_1_SpCnt_57"/>
                          <pic:cNvPicPr/>
                        </pic:nvPicPr>
                        <pic:blipFill>
                          <a:blip r:embed="rId7"/>
                          <a:stretch>
                            <a:fillRect/>
                          </a:stretch>
                        </pic:blipFill>
                        <pic:spPr>
                          <a:xfrm>
                            <a:off x="0" y="0"/>
                            <a:ext cx="20320" cy="31115"/>
                          </a:xfrm>
                          <a:prstGeom prst="rect">
                            <a:avLst/>
                          </a:prstGeom>
                          <a:noFill/>
                          <a:ln>
                            <a:noFill/>
                          </a:ln>
                        </pic:spPr>
                      </pic:pic>
                    </a:graphicData>
                  </a:graphic>
                </wp:anchor>
              </w:drawing>
            </w:r>
            <w:r>
              <w:rPr>
                <w:rFonts w:hint="eastAsia" w:ascii="方正仿宋_GBK" w:hAnsi="方正仿宋_GBK" w:eastAsia="方正仿宋_GBK" w:cs="方正仿宋_GBK"/>
                <w:snapToGrid w:val="0"/>
                <w:color w:val="auto"/>
                <w:kern w:val="0"/>
                <w:szCs w:val="21"/>
                <w:lang w:val="en-US" w:eastAsia="zh-CN" w:bidi="ar"/>
              </w:rPr>
              <w:drawing>
                <wp:anchor distT="0" distB="0" distL="114300" distR="114300" simplePos="0" relativeHeight="251676672" behindDoc="0" locked="0" layoutInCell="1" allowOverlap="1">
                  <wp:simplePos x="0" y="0"/>
                  <wp:positionH relativeFrom="column">
                    <wp:posOffset>0</wp:posOffset>
                  </wp:positionH>
                  <wp:positionV relativeFrom="paragraph">
                    <wp:posOffset>0</wp:posOffset>
                  </wp:positionV>
                  <wp:extent cx="20320" cy="29845"/>
                  <wp:effectExtent l="0" t="0" r="17780" b="8255"/>
                  <wp:wrapNone/>
                  <wp:docPr id="2879" name="图片_1_SpCnt_58"/>
                  <wp:cNvGraphicFramePr/>
                  <a:graphic xmlns:a="http://schemas.openxmlformats.org/drawingml/2006/main">
                    <a:graphicData uri="http://schemas.openxmlformats.org/drawingml/2006/picture">
                      <pic:pic xmlns:pic="http://schemas.openxmlformats.org/drawingml/2006/picture">
                        <pic:nvPicPr>
                          <pic:cNvPr id="2879" name="图片_1_SpCnt_58"/>
                          <pic:cNvPicPr/>
                        </pic:nvPicPr>
                        <pic:blipFill>
                          <a:blip r:embed="rId9"/>
                          <a:stretch>
                            <a:fillRect/>
                          </a:stretch>
                        </pic:blipFill>
                        <pic:spPr>
                          <a:xfrm>
                            <a:off x="0" y="0"/>
                            <a:ext cx="20320" cy="29845"/>
                          </a:xfrm>
                          <a:prstGeom prst="rect">
                            <a:avLst/>
                          </a:prstGeom>
                          <a:noFill/>
                          <a:ln>
                            <a:noFill/>
                          </a:ln>
                        </pic:spPr>
                      </pic:pic>
                    </a:graphicData>
                  </a:graphic>
                </wp:anchor>
              </w:drawing>
            </w:r>
            <w:r>
              <w:rPr>
                <w:rFonts w:hint="eastAsia" w:ascii="方正仿宋_GBK" w:hAnsi="方正仿宋_GBK" w:eastAsia="方正仿宋_GBK" w:cs="方正仿宋_GBK"/>
                <w:snapToGrid w:val="0"/>
                <w:color w:val="auto"/>
                <w:kern w:val="0"/>
                <w:szCs w:val="21"/>
                <w:lang w:val="en-US" w:eastAsia="zh-CN" w:bidi="ar"/>
              </w:rPr>
              <w:drawing>
                <wp:anchor distT="0" distB="0" distL="114300" distR="114300" simplePos="0" relativeHeight="251676672" behindDoc="0" locked="0" layoutInCell="1" allowOverlap="1">
                  <wp:simplePos x="0" y="0"/>
                  <wp:positionH relativeFrom="column">
                    <wp:posOffset>0</wp:posOffset>
                  </wp:positionH>
                  <wp:positionV relativeFrom="paragraph">
                    <wp:posOffset>0</wp:posOffset>
                  </wp:positionV>
                  <wp:extent cx="20320" cy="12065"/>
                  <wp:effectExtent l="0" t="0" r="0" b="0"/>
                  <wp:wrapNone/>
                  <wp:docPr id="2880" name="图片_1_SpCnt_59"/>
                  <wp:cNvGraphicFramePr/>
                  <a:graphic xmlns:a="http://schemas.openxmlformats.org/drawingml/2006/main">
                    <a:graphicData uri="http://schemas.openxmlformats.org/drawingml/2006/picture">
                      <pic:pic xmlns:pic="http://schemas.openxmlformats.org/drawingml/2006/picture">
                        <pic:nvPicPr>
                          <pic:cNvPr id="2880" name="图片_1_SpCnt_59"/>
                          <pic:cNvPicPr/>
                        </pic:nvPicPr>
                        <pic:blipFill>
                          <a:blip r:embed="rId10"/>
                          <a:stretch>
                            <a:fillRect/>
                          </a:stretch>
                        </pic:blipFill>
                        <pic:spPr>
                          <a:xfrm>
                            <a:off x="0" y="0"/>
                            <a:ext cx="20320" cy="12065"/>
                          </a:xfrm>
                          <a:prstGeom prst="rect">
                            <a:avLst/>
                          </a:prstGeom>
                          <a:noFill/>
                          <a:ln>
                            <a:noFill/>
                          </a:ln>
                        </pic:spPr>
                      </pic:pic>
                    </a:graphicData>
                  </a:graphic>
                </wp:anchor>
              </w:drawing>
            </w:r>
            <w:r>
              <w:rPr>
                <w:rFonts w:hint="eastAsia" w:ascii="方正仿宋_GBK" w:hAnsi="方正仿宋_GBK" w:eastAsia="方正仿宋_GBK" w:cs="方正仿宋_GBK"/>
                <w:snapToGrid w:val="0"/>
                <w:color w:val="auto"/>
                <w:kern w:val="0"/>
                <w:szCs w:val="21"/>
                <w:lang w:val="en-US" w:eastAsia="zh-CN" w:bidi="ar"/>
              </w:rPr>
              <w:drawing>
                <wp:anchor distT="0" distB="0" distL="114300" distR="114300" simplePos="0" relativeHeight="251676672" behindDoc="0" locked="0" layoutInCell="1" allowOverlap="1">
                  <wp:simplePos x="0" y="0"/>
                  <wp:positionH relativeFrom="column">
                    <wp:posOffset>0</wp:posOffset>
                  </wp:positionH>
                  <wp:positionV relativeFrom="paragraph">
                    <wp:posOffset>0</wp:posOffset>
                  </wp:positionV>
                  <wp:extent cx="20320" cy="10160"/>
                  <wp:effectExtent l="0" t="0" r="0" b="0"/>
                  <wp:wrapNone/>
                  <wp:docPr id="2881" name="图片_1_SpCnt_60"/>
                  <wp:cNvGraphicFramePr/>
                  <a:graphic xmlns:a="http://schemas.openxmlformats.org/drawingml/2006/main">
                    <a:graphicData uri="http://schemas.openxmlformats.org/drawingml/2006/picture">
                      <pic:pic xmlns:pic="http://schemas.openxmlformats.org/drawingml/2006/picture">
                        <pic:nvPicPr>
                          <pic:cNvPr id="2881" name="图片_1_SpCnt_60"/>
                          <pic:cNvPicPr/>
                        </pic:nvPicPr>
                        <pic:blipFill>
                          <a:blip r:embed="rId6"/>
                          <a:stretch>
                            <a:fillRect/>
                          </a:stretch>
                        </pic:blipFill>
                        <pic:spPr>
                          <a:xfrm>
                            <a:off x="0" y="0"/>
                            <a:ext cx="20320" cy="10160"/>
                          </a:xfrm>
                          <a:prstGeom prst="rect">
                            <a:avLst/>
                          </a:prstGeom>
                          <a:noFill/>
                          <a:ln>
                            <a:noFill/>
                          </a:ln>
                        </pic:spPr>
                      </pic:pic>
                    </a:graphicData>
                  </a:graphic>
                </wp:anchor>
              </w:drawing>
            </w:r>
            <w:r>
              <w:rPr>
                <w:rFonts w:hint="eastAsia" w:ascii="方正仿宋_GBK" w:hAnsi="方正仿宋_GBK" w:eastAsia="方正仿宋_GBK" w:cs="方正仿宋_GBK"/>
                <w:snapToGrid w:val="0"/>
                <w:color w:val="auto"/>
                <w:kern w:val="0"/>
                <w:szCs w:val="21"/>
                <w:lang w:val="en-US" w:eastAsia="zh-CN" w:bidi="ar"/>
              </w:rPr>
              <w:drawing>
                <wp:anchor distT="0" distB="0" distL="114300" distR="114300" simplePos="0" relativeHeight="251676672" behindDoc="0" locked="0" layoutInCell="1" allowOverlap="1">
                  <wp:simplePos x="0" y="0"/>
                  <wp:positionH relativeFrom="column">
                    <wp:posOffset>0</wp:posOffset>
                  </wp:positionH>
                  <wp:positionV relativeFrom="paragraph">
                    <wp:posOffset>0</wp:posOffset>
                  </wp:positionV>
                  <wp:extent cx="20320" cy="24130"/>
                  <wp:effectExtent l="0" t="0" r="17780" b="4445"/>
                  <wp:wrapNone/>
                  <wp:docPr id="2882" name="图片_1_SpCnt_61"/>
                  <wp:cNvGraphicFramePr/>
                  <a:graphic xmlns:a="http://schemas.openxmlformats.org/drawingml/2006/main">
                    <a:graphicData uri="http://schemas.openxmlformats.org/drawingml/2006/picture">
                      <pic:pic xmlns:pic="http://schemas.openxmlformats.org/drawingml/2006/picture">
                        <pic:nvPicPr>
                          <pic:cNvPr id="2882" name="图片_1_SpCnt_61"/>
                          <pic:cNvPicPr/>
                        </pic:nvPicPr>
                        <pic:blipFill>
                          <a:blip r:embed="rId12"/>
                          <a:stretch>
                            <a:fillRect/>
                          </a:stretch>
                        </pic:blipFill>
                        <pic:spPr>
                          <a:xfrm>
                            <a:off x="0" y="0"/>
                            <a:ext cx="20320" cy="24130"/>
                          </a:xfrm>
                          <a:prstGeom prst="rect">
                            <a:avLst/>
                          </a:prstGeom>
                          <a:noFill/>
                          <a:ln>
                            <a:noFill/>
                          </a:ln>
                        </pic:spPr>
                      </pic:pic>
                    </a:graphicData>
                  </a:graphic>
                </wp:anchor>
              </w:drawing>
            </w:r>
            <w:r>
              <w:rPr>
                <w:rFonts w:hint="eastAsia" w:ascii="方正仿宋_GBK" w:hAnsi="方正仿宋_GBK" w:eastAsia="方正仿宋_GBK" w:cs="方正仿宋_GBK"/>
                <w:snapToGrid w:val="0"/>
                <w:color w:val="auto"/>
                <w:kern w:val="0"/>
                <w:szCs w:val="21"/>
                <w:lang w:val="en-US" w:eastAsia="zh-CN" w:bidi="ar"/>
              </w:rPr>
              <w:drawing>
                <wp:anchor distT="0" distB="0" distL="114300" distR="114300" simplePos="0" relativeHeight="251676672" behindDoc="0" locked="0" layoutInCell="1" allowOverlap="1">
                  <wp:simplePos x="0" y="0"/>
                  <wp:positionH relativeFrom="column">
                    <wp:posOffset>0</wp:posOffset>
                  </wp:positionH>
                  <wp:positionV relativeFrom="paragraph">
                    <wp:posOffset>0</wp:posOffset>
                  </wp:positionV>
                  <wp:extent cx="20320" cy="10160"/>
                  <wp:effectExtent l="0" t="0" r="0" b="0"/>
                  <wp:wrapNone/>
                  <wp:docPr id="2883" name="图片_1_SpCnt_62"/>
                  <wp:cNvGraphicFramePr/>
                  <a:graphic xmlns:a="http://schemas.openxmlformats.org/drawingml/2006/main">
                    <a:graphicData uri="http://schemas.openxmlformats.org/drawingml/2006/picture">
                      <pic:pic xmlns:pic="http://schemas.openxmlformats.org/drawingml/2006/picture">
                        <pic:nvPicPr>
                          <pic:cNvPr id="2883" name="图片_1_SpCnt_62"/>
                          <pic:cNvPicPr/>
                        </pic:nvPicPr>
                        <pic:blipFill>
                          <a:blip r:embed="rId6"/>
                          <a:stretch>
                            <a:fillRect/>
                          </a:stretch>
                        </pic:blipFill>
                        <pic:spPr>
                          <a:xfrm>
                            <a:off x="0" y="0"/>
                            <a:ext cx="20320" cy="10160"/>
                          </a:xfrm>
                          <a:prstGeom prst="rect">
                            <a:avLst/>
                          </a:prstGeom>
                          <a:noFill/>
                          <a:ln>
                            <a:noFill/>
                          </a:ln>
                        </pic:spPr>
                      </pic:pic>
                    </a:graphicData>
                  </a:graphic>
                </wp:anchor>
              </w:drawing>
            </w:r>
            <w:r>
              <w:rPr>
                <w:rFonts w:hint="eastAsia" w:ascii="方正仿宋_GBK" w:hAnsi="方正仿宋_GBK" w:eastAsia="方正仿宋_GBK" w:cs="方正仿宋_GBK"/>
                <w:snapToGrid w:val="0"/>
                <w:color w:val="auto"/>
                <w:kern w:val="0"/>
                <w:szCs w:val="21"/>
                <w:lang w:val="en-US" w:eastAsia="zh-CN" w:bidi="ar"/>
              </w:rPr>
              <w:drawing>
                <wp:anchor distT="0" distB="0" distL="114300" distR="114300" simplePos="0" relativeHeight="251676672" behindDoc="0" locked="0" layoutInCell="1" allowOverlap="1">
                  <wp:simplePos x="0" y="0"/>
                  <wp:positionH relativeFrom="column">
                    <wp:posOffset>0</wp:posOffset>
                  </wp:positionH>
                  <wp:positionV relativeFrom="paragraph">
                    <wp:posOffset>0</wp:posOffset>
                  </wp:positionV>
                  <wp:extent cx="15240" cy="20955"/>
                  <wp:effectExtent l="0" t="0" r="3810" b="7620"/>
                  <wp:wrapNone/>
                  <wp:docPr id="2884" name="图片_1_SpCnt_63"/>
                  <wp:cNvGraphicFramePr/>
                  <a:graphic xmlns:a="http://schemas.openxmlformats.org/drawingml/2006/main">
                    <a:graphicData uri="http://schemas.openxmlformats.org/drawingml/2006/picture">
                      <pic:pic xmlns:pic="http://schemas.openxmlformats.org/drawingml/2006/picture">
                        <pic:nvPicPr>
                          <pic:cNvPr id="2884" name="图片_1_SpCnt_63"/>
                          <pic:cNvPicPr/>
                        </pic:nvPicPr>
                        <pic:blipFill>
                          <a:blip r:embed="rId14"/>
                          <a:stretch>
                            <a:fillRect/>
                          </a:stretch>
                        </pic:blipFill>
                        <pic:spPr>
                          <a:xfrm>
                            <a:off x="0" y="0"/>
                            <a:ext cx="15240" cy="20955"/>
                          </a:xfrm>
                          <a:prstGeom prst="rect">
                            <a:avLst/>
                          </a:prstGeom>
                          <a:noFill/>
                          <a:ln>
                            <a:noFill/>
                          </a:ln>
                        </pic:spPr>
                      </pic:pic>
                    </a:graphicData>
                  </a:graphic>
                </wp:anchor>
              </w:drawing>
            </w:r>
            <w:r>
              <w:rPr>
                <w:rFonts w:hint="eastAsia" w:ascii="方正仿宋_GBK" w:hAnsi="方正仿宋_GBK" w:eastAsia="方正仿宋_GBK" w:cs="方正仿宋_GBK"/>
                <w:snapToGrid w:val="0"/>
                <w:color w:val="auto"/>
                <w:kern w:val="0"/>
                <w:szCs w:val="21"/>
                <w:lang w:val="en-US" w:eastAsia="zh-CN" w:bidi="ar"/>
              </w:rPr>
              <w:drawing>
                <wp:anchor distT="0" distB="0" distL="114300" distR="114300" simplePos="0" relativeHeight="251676672" behindDoc="0" locked="0" layoutInCell="1" allowOverlap="1">
                  <wp:simplePos x="0" y="0"/>
                  <wp:positionH relativeFrom="column">
                    <wp:posOffset>0</wp:posOffset>
                  </wp:positionH>
                  <wp:positionV relativeFrom="paragraph">
                    <wp:posOffset>0</wp:posOffset>
                  </wp:positionV>
                  <wp:extent cx="20320" cy="10160"/>
                  <wp:effectExtent l="0" t="0" r="0" b="0"/>
                  <wp:wrapNone/>
                  <wp:docPr id="2885" name="图片_1_SpCnt_64"/>
                  <wp:cNvGraphicFramePr/>
                  <a:graphic xmlns:a="http://schemas.openxmlformats.org/drawingml/2006/main">
                    <a:graphicData uri="http://schemas.openxmlformats.org/drawingml/2006/picture">
                      <pic:pic xmlns:pic="http://schemas.openxmlformats.org/drawingml/2006/picture">
                        <pic:nvPicPr>
                          <pic:cNvPr id="2885" name="图片_1_SpCnt_64"/>
                          <pic:cNvPicPr/>
                        </pic:nvPicPr>
                        <pic:blipFill>
                          <a:blip r:embed="rId6"/>
                          <a:stretch>
                            <a:fillRect/>
                          </a:stretch>
                        </pic:blipFill>
                        <pic:spPr>
                          <a:xfrm>
                            <a:off x="0" y="0"/>
                            <a:ext cx="20320" cy="10160"/>
                          </a:xfrm>
                          <a:prstGeom prst="rect">
                            <a:avLst/>
                          </a:prstGeom>
                          <a:noFill/>
                          <a:ln>
                            <a:noFill/>
                          </a:ln>
                        </pic:spPr>
                      </pic:pic>
                    </a:graphicData>
                  </a:graphic>
                </wp:anchor>
              </w:drawing>
            </w:r>
            <w:r>
              <w:rPr>
                <w:rFonts w:hint="eastAsia" w:ascii="方正仿宋_GBK" w:hAnsi="方正仿宋_GBK" w:eastAsia="方正仿宋_GBK" w:cs="方正仿宋_GBK"/>
                <w:snapToGrid w:val="0"/>
                <w:color w:val="auto"/>
                <w:kern w:val="0"/>
                <w:szCs w:val="21"/>
                <w:lang w:val="en-US" w:eastAsia="zh-CN" w:bidi="ar"/>
              </w:rPr>
              <w:drawing>
                <wp:anchor distT="0" distB="0" distL="114300" distR="114300" simplePos="0" relativeHeight="251676672" behindDoc="0" locked="0" layoutInCell="1" allowOverlap="1">
                  <wp:simplePos x="0" y="0"/>
                  <wp:positionH relativeFrom="column">
                    <wp:posOffset>0</wp:posOffset>
                  </wp:positionH>
                  <wp:positionV relativeFrom="paragraph">
                    <wp:posOffset>0</wp:posOffset>
                  </wp:positionV>
                  <wp:extent cx="20320" cy="17780"/>
                  <wp:effectExtent l="0" t="0" r="0" b="0"/>
                  <wp:wrapNone/>
                  <wp:docPr id="2886" name="图片_1_SpCnt_65"/>
                  <wp:cNvGraphicFramePr/>
                  <a:graphic xmlns:a="http://schemas.openxmlformats.org/drawingml/2006/main">
                    <a:graphicData uri="http://schemas.openxmlformats.org/drawingml/2006/picture">
                      <pic:pic xmlns:pic="http://schemas.openxmlformats.org/drawingml/2006/picture">
                        <pic:nvPicPr>
                          <pic:cNvPr id="2886" name="图片_1_SpCnt_65"/>
                          <pic:cNvPicPr/>
                        </pic:nvPicPr>
                        <pic:blipFill>
                          <a:blip r:embed="rId8"/>
                          <a:stretch>
                            <a:fillRect/>
                          </a:stretch>
                        </pic:blipFill>
                        <pic:spPr>
                          <a:xfrm>
                            <a:off x="0" y="0"/>
                            <a:ext cx="20320" cy="17780"/>
                          </a:xfrm>
                          <a:prstGeom prst="rect">
                            <a:avLst/>
                          </a:prstGeom>
                          <a:noFill/>
                          <a:ln>
                            <a:noFill/>
                          </a:ln>
                        </pic:spPr>
                      </pic:pic>
                    </a:graphicData>
                  </a:graphic>
                </wp:anchor>
              </w:drawing>
            </w:r>
            <w:r>
              <w:rPr>
                <w:rFonts w:hint="eastAsia" w:ascii="方正仿宋_GBK" w:hAnsi="方正仿宋_GBK" w:eastAsia="方正仿宋_GBK" w:cs="方正仿宋_GBK"/>
                <w:snapToGrid w:val="0"/>
                <w:color w:val="auto"/>
                <w:kern w:val="0"/>
                <w:szCs w:val="21"/>
                <w:lang w:val="en-US" w:eastAsia="zh-CN" w:bidi="ar"/>
              </w:rPr>
              <w:drawing>
                <wp:anchor distT="0" distB="0" distL="114300" distR="114300" simplePos="0" relativeHeight="251676672" behindDoc="0" locked="0" layoutInCell="1" allowOverlap="1">
                  <wp:simplePos x="0" y="0"/>
                  <wp:positionH relativeFrom="column">
                    <wp:posOffset>0</wp:posOffset>
                  </wp:positionH>
                  <wp:positionV relativeFrom="paragraph">
                    <wp:posOffset>0</wp:posOffset>
                  </wp:positionV>
                  <wp:extent cx="20320" cy="28575"/>
                  <wp:effectExtent l="0" t="0" r="17780" b="9525"/>
                  <wp:wrapNone/>
                  <wp:docPr id="2887" name="图片_1_SpCnt_66"/>
                  <wp:cNvGraphicFramePr/>
                  <a:graphic xmlns:a="http://schemas.openxmlformats.org/drawingml/2006/main">
                    <a:graphicData uri="http://schemas.openxmlformats.org/drawingml/2006/picture">
                      <pic:pic xmlns:pic="http://schemas.openxmlformats.org/drawingml/2006/picture">
                        <pic:nvPicPr>
                          <pic:cNvPr id="2887" name="图片_1_SpCnt_66"/>
                          <pic:cNvPicPr/>
                        </pic:nvPicPr>
                        <pic:blipFill>
                          <a:blip r:embed="rId9"/>
                          <a:stretch>
                            <a:fillRect/>
                          </a:stretch>
                        </pic:blipFill>
                        <pic:spPr>
                          <a:xfrm>
                            <a:off x="0" y="0"/>
                            <a:ext cx="20320" cy="28575"/>
                          </a:xfrm>
                          <a:prstGeom prst="rect">
                            <a:avLst/>
                          </a:prstGeom>
                          <a:noFill/>
                          <a:ln>
                            <a:noFill/>
                          </a:ln>
                        </pic:spPr>
                      </pic:pic>
                    </a:graphicData>
                  </a:graphic>
                </wp:anchor>
              </w:drawing>
            </w:r>
            <w:r>
              <w:rPr>
                <w:rFonts w:hint="eastAsia" w:ascii="方正仿宋_GBK" w:hAnsi="方正仿宋_GBK" w:eastAsia="方正仿宋_GBK" w:cs="方正仿宋_GBK"/>
                <w:snapToGrid w:val="0"/>
                <w:color w:val="auto"/>
                <w:kern w:val="0"/>
                <w:szCs w:val="21"/>
                <w:lang w:val="en-US" w:eastAsia="zh-CN" w:bidi="ar"/>
              </w:rPr>
              <w:drawing>
                <wp:anchor distT="0" distB="0" distL="114300" distR="114300" simplePos="0" relativeHeight="251676672" behindDoc="0" locked="0" layoutInCell="1" allowOverlap="1">
                  <wp:simplePos x="0" y="0"/>
                  <wp:positionH relativeFrom="column">
                    <wp:posOffset>0</wp:posOffset>
                  </wp:positionH>
                  <wp:positionV relativeFrom="paragraph">
                    <wp:posOffset>0</wp:posOffset>
                  </wp:positionV>
                  <wp:extent cx="20320" cy="10160"/>
                  <wp:effectExtent l="0" t="0" r="0" b="0"/>
                  <wp:wrapNone/>
                  <wp:docPr id="2888" name="图片_1_SpCnt_67"/>
                  <wp:cNvGraphicFramePr/>
                  <a:graphic xmlns:a="http://schemas.openxmlformats.org/drawingml/2006/main">
                    <a:graphicData uri="http://schemas.openxmlformats.org/drawingml/2006/picture">
                      <pic:pic xmlns:pic="http://schemas.openxmlformats.org/drawingml/2006/picture">
                        <pic:nvPicPr>
                          <pic:cNvPr id="2888" name="图片_1_SpCnt_67"/>
                          <pic:cNvPicPr/>
                        </pic:nvPicPr>
                        <pic:blipFill>
                          <a:blip r:embed="rId6"/>
                          <a:stretch>
                            <a:fillRect/>
                          </a:stretch>
                        </pic:blipFill>
                        <pic:spPr>
                          <a:xfrm>
                            <a:off x="0" y="0"/>
                            <a:ext cx="20320" cy="10160"/>
                          </a:xfrm>
                          <a:prstGeom prst="rect">
                            <a:avLst/>
                          </a:prstGeom>
                          <a:noFill/>
                          <a:ln>
                            <a:noFill/>
                          </a:ln>
                        </pic:spPr>
                      </pic:pic>
                    </a:graphicData>
                  </a:graphic>
                </wp:anchor>
              </w:drawing>
            </w:r>
            <w:r>
              <w:rPr>
                <w:rFonts w:hint="eastAsia" w:ascii="方正仿宋_GBK" w:hAnsi="方正仿宋_GBK" w:eastAsia="方正仿宋_GBK" w:cs="方正仿宋_GBK"/>
                <w:snapToGrid w:val="0"/>
                <w:color w:val="auto"/>
                <w:kern w:val="0"/>
                <w:szCs w:val="21"/>
                <w:lang w:val="en-US" w:eastAsia="zh-CN" w:bidi="ar"/>
              </w:rPr>
              <w:drawing>
                <wp:anchor distT="0" distB="0" distL="114300" distR="114300" simplePos="0" relativeHeight="251676672" behindDoc="0" locked="0" layoutInCell="1" allowOverlap="1">
                  <wp:simplePos x="0" y="0"/>
                  <wp:positionH relativeFrom="column">
                    <wp:posOffset>0</wp:posOffset>
                  </wp:positionH>
                  <wp:positionV relativeFrom="paragraph">
                    <wp:posOffset>0</wp:posOffset>
                  </wp:positionV>
                  <wp:extent cx="20320" cy="15875"/>
                  <wp:effectExtent l="0" t="0" r="0" b="0"/>
                  <wp:wrapNone/>
                  <wp:docPr id="2889" name="图片_1_SpCnt_68"/>
                  <wp:cNvGraphicFramePr/>
                  <a:graphic xmlns:a="http://schemas.openxmlformats.org/drawingml/2006/main">
                    <a:graphicData uri="http://schemas.openxmlformats.org/drawingml/2006/picture">
                      <pic:pic xmlns:pic="http://schemas.openxmlformats.org/drawingml/2006/picture">
                        <pic:nvPicPr>
                          <pic:cNvPr id="2889" name="图片_1_SpCnt_68"/>
                          <pic:cNvPicPr/>
                        </pic:nvPicPr>
                        <pic:blipFill>
                          <a:blip r:embed="rId10"/>
                          <a:stretch>
                            <a:fillRect/>
                          </a:stretch>
                        </pic:blipFill>
                        <pic:spPr>
                          <a:xfrm>
                            <a:off x="0" y="0"/>
                            <a:ext cx="20320" cy="15875"/>
                          </a:xfrm>
                          <a:prstGeom prst="rect">
                            <a:avLst/>
                          </a:prstGeom>
                          <a:noFill/>
                          <a:ln>
                            <a:noFill/>
                          </a:ln>
                        </pic:spPr>
                      </pic:pic>
                    </a:graphicData>
                  </a:graphic>
                </wp:anchor>
              </w:drawing>
            </w:r>
            <w:r>
              <w:rPr>
                <w:rFonts w:hint="eastAsia" w:ascii="方正仿宋_GBK" w:hAnsi="方正仿宋_GBK" w:eastAsia="方正仿宋_GBK" w:cs="方正仿宋_GBK"/>
                <w:snapToGrid w:val="0"/>
                <w:color w:val="auto"/>
                <w:kern w:val="0"/>
                <w:szCs w:val="21"/>
                <w:lang w:val="en-US" w:eastAsia="zh-CN" w:bidi="ar"/>
              </w:rPr>
              <w:drawing>
                <wp:anchor distT="0" distB="0" distL="114300" distR="114300" simplePos="0" relativeHeight="251676672" behindDoc="0" locked="0" layoutInCell="1" allowOverlap="1">
                  <wp:simplePos x="0" y="0"/>
                  <wp:positionH relativeFrom="column">
                    <wp:posOffset>0</wp:posOffset>
                  </wp:positionH>
                  <wp:positionV relativeFrom="paragraph">
                    <wp:posOffset>0</wp:posOffset>
                  </wp:positionV>
                  <wp:extent cx="20320" cy="20955"/>
                  <wp:effectExtent l="0" t="0" r="17780" b="7620"/>
                  <wp:wrapNone/>
                  <wp:docPr id="2890" name="图片_1_SpCnt_69"/>
                  <wp:cNvGraphicFramePr/>
                  <a:graphic xmlns:a="http://schemas.openxmlformats.org/drawingml/2006/main">
                    <a:graphicData uri="http://schemas.openxmlformats.org/drawingml/2006/picture">
                      <pic:pic xmlns:pic="http://schemas.openxmlformats.org/drawingml/2006/picture">
                        <pic:nvPicPr>
                          <pic:cNvPr id="2890" name="图片_1_SpCnt_69"/>
                          <pic:cNvPicPr/>
                        </pic:nvPicPr>
                        <pic:blipFill>
                          <a:blip r:embed="rId8"/>
                          <a:stretch>
                            <a:fillRect/>
                          </a:stretch>
                        </pic:blipFill>
                        <pic:spPr>
                          <a:xfrm>
                            <a:off x="0" y="0"/>
                            <a:ext cx="20320" cy="20955"/>
                          </a:xfrm>
                          <a:prstGeom prst="rect">
                            <a:avLst/>
                          </a:prstGeom>
                          <a:noFill/>
                          <a:ln>
                            <a:noFill/>
                          </a:ln>
                        </pic:spPr>
                      </pic:pic>
                    </a:graphicData>
                  </a:graphic>
                </wp:anchor>
              </w:drawing>
            </w:r>
            <w:r>
              <w:rPr>
                <w:rFonts w:hint="eastAsia" w:ascii="方正仿宋_GBK" w:hAnsi="方正仿宋_GBK" w:eastAsia="方正仿宋_GBK" w:cs="方正仿宋_GBK"/>
                <w:snapToGrid w:val="0"/>
                <w:color w:val="auto"/>
                <w:kern w:val="0"/>
                <w:szCs w:val="21"/>
                <w:lang w:val="en-US" w:eastAsia="zh-CN" w:bidi="ar"/>
              </w:rPr>
              <w:drawing>
                <wp:anchor distT="0" distB="0" distL="114300" distR="114300" simplePos="0" relativeHeight="251676672" behindDoc="0" locked="0" layoutInCell="1" allowOverlap="1">
                  <wp:simplePos x="0" y="0"/>
                  <wp:positionH relativeFrom="column">
                    <wp:posOffset>0</wp:posOffset>
                  </wp:positionH>
                  <wp:positionV relativeFrom="paragraph">
                    <wp:posOffset>0</wp:posOffset>
                  </wp:positionV>
                  <wp:extent cx="20320" cy="23495"/>
                  <wp:effectExtent l="0" t="0" r="17780" b="5080"/>
                  <wp:wrapNone/>
                  <wp:docPr id="2891" name="图片_173"/>
                  <wp:cNvGraphicFramePr/>
                  <a:graphic xmlns:a="http://schemas.openxmlformats.org/drawingml/2006/main">
                    <a:graphicData uri="http://schemas.openxmlformats.org/drawingml/2006/picture">
                      <pic:pic xmlns:pic="http://schemas.openxmlformats.org/drawingml/2006/picture">
                        <pic:nvPicPr>
                          <pic:cNvPr id="2891" name="图片_173"/>
                          <pic:cNvPicPr/>
                        </pic:nvPicPr>
                        <pic:blipFill>
                          <a:blip r:embed="rId12"/>
                          <a:stretch>
                            <a:fillRect/>
                          </a:stretch>
                        </pic:blipFill>
                        <pic:spPr>
                          <a:xfrm>
                            <a:off x="0" y="0"/>
                            <a:ext cx="20320" cy="23495"/>
                          </a:xfrm>
                          <a:prstGeom prst="rect">
                            <a:avLst/>
                          </a:prstGeom>
                          <a:noFill/>
                          <a:ln>
                            <a:noFill/>
                          </a:ln>
                        </pic:spPr>
                      </pic:pic>
                    </a:graphicData>
                  </a:graphic>
                </wp:anchor>
              </w:drawing>
            </w:r>
            <w:r>
              <w:rPr>
                <w:rFonts w:hint="eastAsia" w:ascii="方正仿宋_GBK" w:hAnsi="方正仿宋_GBK" w:eastAsia="方正仿宋_GBK" w:cs="方正仿宋_GBK"/>
                <w:snapToGrid w:val="0"/>
                <w:color w:val="auto"/>
                <w:kern w:val="0"/>
                <w:szCs w:val="21"/>
                <w:lang w:val="en-US" w:eastAsia="zh-CN" w:bidi="ar"/>
              </w:rPr>
              <w:drawing>
                <wp:anchor distT="0" distB="0" distL="114300" distR="114300" simplePos="0" relativeHeight="251676672" behindDoc="0" locked="0" layoutInCell="1" allowOverlap="1">
                  <wp:simplePos x="0" y="0"/>
                  <wp:positionH relativeFrom="column">
                    <wp:posOffset>0</wp:posOffset>
                  </wp:positionH>
                  <wp:positionV relativeFrom="paragraph">
                    <wp:posOffset>0</wp:posOffset>
                  </wp:positionV>
                  <wp:extent cx="15240" cy="31115"/>
                  <wp:effectExtent l="0" t="0" r="3810" b="6985"/>
                  <wp:wrapNone/>
                  <wp:docPr id="2892" name="图片_1_SpCnt_70"/>
                  <wp:cNvGraphicFramePr/>
                  <a:graphic xmlns:a="http://schemas.openxmlformats.org/drawingml/2006/main">
                    <a:graphicData uri="http://schemas.openxmlformats.org/drawingml/2006/picture">
                      <pic:pic xmlns:pic="http://schemas.openxmlformats.org/drawingml/2006/picture">
                        <pic:nvPicPr>
                          <pic:cNvPr id="2892" name="图片_1_SpCnt_70"/>
                          <pic:cNvPicPr/>
                        </pic:nvPicPr>
                        <pic:blipFill>
                          <a:blip r:embed="rId17"/>
                          <a:stretch>
                            <a:fillRect/>
                          </a:stretch>
                        </pic:blipFill>
                        <pic:spPr>
                          <a:xfrm>
                            <a:off x="0" y="0"/>
                            <a:ext cx="15240" cy="31115"/>
                          </a:xfrm>
                          <a:prstGeom prst="rect">
                            <a:avLst/>
                          </a:prstGeom>
                          <a:noFill/>
                          <a:ln>
                            <a:noFill/>
                          </a:ln>
                        </pic:spPr>
                      </pic:pic>
                    </a:graphicData>
                  </a:graphic>
                </wp:anchor>
              </w:drawing>
            </w:r>
            <w:r>
              <w:rPr>
                <w:rFonts w:hint="eastAsia" w:ascii="方正仿宋_GBK" w:hAnsi="方正仿宋_GBK" w:eastAsia="方正仿宋_GBK" w:cs="方正仿宋_GBK"/>
                <w:snapToGrid w:val="0"/>
                <w:color w:val="auto"/>
                <w:kern w:val="0"/>
                <w:szCs w:val="21"/>
                <w:lang w:val="en-US" w:eastAsia="zh-CN" w:bidi="ar"/>
              </w:rPr>
              <w:drawing>
                <wp:anchor distT="0" distB="0" distL="114300" distR="114300" simplePos="0" relativeHeight="251676672" behindDoc="0" locked="0" layoutInCell="1" allowOverlap="1">
                  <wp:simplePos x="0" y="0"/>
                  <wp:positionH relativeFrom="column">
                    <wp:posOffset>0</wp:posOffset>
                  </wp:positionH>
                  <wp:positionV relativeFrom="paragraph">
                    <wp:posOffset>0</wp:posOffset>
                  </wp:positionV>
                  <wp:extent cx="20320" cy="10160"/>
                  <wp:effectExtent l="0" t="0" r="0" b="0"/>
                  <wp:wrapNone/>
                  <wp:docPr id="2893" name="图片_1_SpCnt_71"/>
                  <wp:cNvGraphicFramePr/>
                  <a:graphic xmlns:a="http://schemas.openxmlformats.org/drawingml/2006/main">
                    <a:graphicData uri="http://schemas.openxmlformats.org/drawingml/2006/picture">
                      <pic:pic xmlns:pic="http://schemas.openxmlformats.org/drawingml/2006/picture">
                        <pic:nvPicPr>
                          <pic:cNvPr id="2893" name="图片_1_SpCnt_71"/>
                          <pic:cNvPicPr/>
                        </pic:nvPicPr>
                        <pic:blipFill>
                          <a:blip r:embed="rId6"/>
                          <a:stretch>
                            <a:fillRect/>
                          </a:stretch>
                        </pic:blipFill>
                        <pic:spPr>
                          <a:xfrm>
                            <a:off x="0" y="0"/>
                            <a:ext cx="20320" cy="10160"/>
                          </a:xfrm>
                          <a:prstGeom prst="rect">
                            <a:avLst/>
                          </a:prstGeom>
                          <a:noFill/>
                          <a:ln>
                            <a:noFill/>
                          </a:ln>
                        </pic:spPr>
                      </pic:pic>
                    </a:graphicData>
                  </a:graphic>
                </wp:anchor>
              </w:drawing>
            </w:r>
            <w:r>
              <w:rPr>
                <w:rFonts w:hint="eastAsia" w:ascii="方正仿宋_GBK" w:hAnsi="方正仿宋_GBK" w:eastAsia="方正仿宋_GBK" w:cs="方正仿宋_GBK"/>
                <w:snapToGrid w:val="0"/>
                <w:color w:val="auto"/>
                <w:kern w:val="0"/>
                <w:szCs w:val="21"/>
                <w:lang w:val="en-US" w:eastAsia="zh-CN" w:bidi="ar"/>
              </w:rPr>
              <w:drawing>
                <wp:anchor distT="0" distB="0" distL="114300" distR="114300" simplePos="0" relativeHeight="251676672" behindDoc="0" locked="0" layoutInCell="1" allowOverlap="1">
                  <wp:simplePos x="0" y="0"/>
                  <wp:positionH relativeFrom="column">
                    <wp:posOffset>0</wp:posOffset>
                  </wp:positionH>
                  <wp:positionV relativeFrom="paragraph">
                    <wp:posOffset>0</wp:posOffset>
                  </wp:positionV>
                  <wp:extent cx="15240" cy="10160"/>
                  <wp:effectExtent l="0" t="0" r="0" b="0"/>
                  <wp:wrapNone/>
                  <wp:docPr id="2894" name="图片_1_SpCnt_72"/>
                  <wp:cNvGraphicFramePr/>
                  <a:graphic xmlns:a="http://schemas.openxmlformats.org/drawingml/2006/main">
                    <a:graphicData uri="http://schemas.openxmlformats.org/drawingml/2006/picture">
                      <pic:pic xmlns:pic="http://schemas.openxmlformats.org/drawingml/2006/picture">
                        <pic:nvPicPr>
                          <pic:cNvPr id="2894" name="图片_1_SpCnt_72"/>
                          <pic:cNvPicPr/>
                        </pic:nvPicPr>
                        <pic:blipFill>
                          <a:blip r:embed="rId13"/>
                          <a:stretch>
                            <a:fillRect/>
                          </a:stretch>
                        </pic:blipFill>
                        <pic:spPr>
                          <a:xfrm>
                            <a:off x="0" y="0"/>
                            <a:ext cx="15240" cy="10160"/>
                          </a:xfrm>
                          <a:prstGeom prst="rect">
                            <a:avLst/>
                          </a:prstGeom>
                          <a:noFill/>
                          <a:ln>
                            <a:noFill/>
                          </a:ln>
                        </pic:spPr>
                      </pic:pic>
                    </a:graphicData>
                  </a:graphic>
                </wp:anchor>
              </w:drawing>
            </w:r>
            <w:r>
              <w:rPr>
                <w:rFonts w:hint="eastAsia" w:ascii="方正仿宋_GBK" w:hAnsi="方正仿宋_GBK" w:eastAsia="方正仿宋_GBK" w:cs="方正仿宋_GBK"/>
                <w:snapToGrid w:val="0"/>
                <w:color w:val="auto"/>
                <w:kern w:val="0"/>
                <w:szCs w:val="21"/>
                <w:lang w:val="en-US" w:eastAsia="zh-CN" w:bidi="ar"/>
              </w:rPr>
              <w:drawing>
                <wp:anchor distT="0" distB="0" distL="114300" distR="114300" simplePos="0" relativeHeight="251676672" behindDoc="0" locked="0" layoutInCell="1" allowOverlap="1">
                  <wp:simplePos x="0" y="0"/>
                  <wp:positionH relativeFrom="column">
                    <wp:posOffset>0</wp:posOffset>
                  </wp:positionH>
                  <wp:positionV relativeFrom="paragraph">
                    <wp:posOffset>0</wp:posOffset>
                  </wp:positionV>
                  <wp:extent cx="20320" cy="10160"/>
                  <wp:effectExtent l="0" t="0" r="0" b="0"/>
                  <wp:wrapNone/>
                  <wp:docPr id="2895" name="图片_1_SpCnt_73"/>
                  <wp:cNvGraphicFramePr/>
                  <a:graphic xmlns:a="http://schemas.openxmlformats.org/drawingml/2006/main">
                    <a:graphicData uri="http://schemas.openxmlformats.org/drawingml/2006/picture">
                      <pic:pic xmlns:pic="http://schemas.openxmlformats.org/drawingml/2006/picture">
                        <pic:nvPicPr>
                          <pic:cNvPr id="2895" name="图片_1_SpCnt_73"/>
                          <pic:cNvPicPr/>
                        </pic:nvPicPr>
                        <pic:blipFill>
                          <a:blip r:embed="rId6"/>
                          <a:stretch>
                            <a:fillRect/>
                          </a:stretch>
                        </pic:blipFill>
                        <pic:spPr>
                          <a:xfrm>
                            <a:off x="0" y="0"/>
                            <a:ext cx="20320" cy="10160"/>
                          </a:xfrm>
                          <a:prstGeom prst="rect">
                            <a:avLst/>
                          </a:prstGeom>
                          <a:noFill/>
                          <a:ln>
                            <a:noFill/>
                          </a:ln>
                        </pic:spPr>
                      </pic:pic>
                    </a:graphicData>
                  </a:graphic>
                </wp:anchor>
              </w:drawing>
            </w:r>
            <w:r>
              <w:rPr>
                <w:rFonts w:hint="eastAsia" w:ascii="方正仿宋_GBK" w:hAnsi="方正仿宋_GBK" w:eastAsia="方正仿宋_GBK" w:cs="方正仿宋_GBK"/>
                <w:snapToGrid w:val="0"/>
                <w:color w:val="auto"/>
                <w:kern w:val="0"/>
                <w:szCs w:val="21"/>
                <w:lang w:val="en-US" w:eastAsia="zh-CN" w:bidi="ar"/>
              </w:rPr>
              <w:drawing>
                <wp:anchor distT="0" distB="0" distL="114300" distR="114300" simplePos="0" relativeHeight="251676672" behindDoc="0" locked="0" layoutInCell="1" allowOverlap="1">
                  <wp:simplePos x="0" y="0"/>
                  <wp:positionH relativeFrom="column">
                    <wp:posOffset>0</wp:posOffset>
                  </wp:positionH>
                  <wp:positionV relativeFrom="paragraph">
                    <wp:posOffset>0</wp:posOffset>
                  </wp:positionV>
                  <wp:extent cx="20320" cy="28575"/>
                  <wp:effectExtent l="0" t="0" r="17780" b="9525"/>
                  <wp:wrapNone/>
                  <wp:docPr id="2896" name="图片_1_SpCnt_74"/>
                  <wp:cNvGraphicFramePr/>
                  <a:graphic xmlns:a="http://schemas.openxmlformats.org/drawingml/2006/main">
                    <a:graphicData uri="http://schemas.openxmlformats.org/drawingml/2006/picture">
                      <pic:pic xmlns:pic="http://schemas.openxmlformats.org/drawingml/2006/picture">
                        <pic:nvPicPr>
                          <pic:cNvPr id="2896" name="图片_1_SpCnt_74"/>
                          <pic:cNvPicPr/>
                        </pic:nvPicPr>
                        <pic:blipFill>
                          <a:blip r:embed="rId9"/>
                          <a:stretch>
                            <a:fillRect/>
                          </a:stretch>
                        </pic:blipFill>
                        <pic:spPr>
                          <a:xfrm>
                            <a:off x="0" y="0"/>
                            <a:ext cx="20320" cy="28575"/>
                          </a:xfrm>
                          <a:prstGeom prst="rect">
                            <a:avLst/>
                          </a:prstGeom>
                          <a:noFill/>
                          <a:ln>
                            <a:noFill/>
                          </a:ln>
                        </pic:spPr>
                      </pic:pic>
                    </a:graphicData>
                  </a:graphic>
                </wp:anchor>
              </w:drawing>
            </w:r>
            <w:r>
              <w:rPr>
                <w:rFonts w:hint="eastAsia" w:ascii="方正仿宋_GBK" w:hAnsi="方正仿宋_GBK" w:eastAsia="方正仿宋_GBK" w:cs="方正仿宋_GBK"/>
                <w:snapToGrid w:val="0"/>
                <w:color w:val="auto"/>
                <w:kern w:val="0"/>
                <w:szCs w:val="21"/>
                <w:lang w:val="en-US" w:eastAsia="zh-CN" w:bidi="ar"/>
              </w:rPr>
              <w:drawing>
                <wp:anchor distT="0" distB="0" distL="114300" distR="114300" simplePos="0" relativeHeight="251676672" behindDoc="0" locked="0" layoutInCell="1" allowOverlap="1">
                  <wp:simplePos x="0" y="0"/>
                  <wp:positionH relativeFrom="column">
                    <wp:posOffset>0</wp:posOffset>
                  </wp:positionH>
                  <wp:positionV relativeFrom="paragraph">
                    <wp:posOffset>0</wp:posOffset>
                  </wp:positionV>
                  <wp:extent cx="20320" cy="26035"/>
                  <wp:effectExtent l="0" t="0" r="17780" b="2540"/>
                  <wp:wrapNone/>
                  <wp:docPr id="2897" name="图片_1_SpCnt_75"/>
                  <wp:cNvGraphicFramePr/>
                  <a:graphic xmlns:a="http://schemas.openxmlformats.org/drawingml/2006/main">
                    <a:graphicData uri="http://schemas.openxmlformats.org/drawingml/2006/picture">
                      <pic:pic xmlns:pic="http://schemas.openxmlformats.org/drawingml/2006/picture">
                        <pic:nvPicPr>
                          <pic:cNvPr id="2897" name="图片_1_SpCnt_75"/>
                          <pic:cNvPicPr/>
                        </pic:nvPicPr>
                        <pic:blipFill>
                          <a:blip r:embed="rId9"/>
                          <a:stretch>
                            <a:fillRect/>
                          </a:stretch>
                        </pic:blipFill>
                        <pic:spPr>
                          <a:xfrm>
                            <a:off x="0" y="0"/>
                            <a:ext cx="20320" cy="26035"/>
                          </a:xfrm>
                          <a:prstGeom prst="rect">
                            <a:avLst/>
                          </a:prstGeom>
                          <a:noFill/>
                          <a:ln>
                            <a:noFill/>
                          </a:ln>
                        </pic:spPr>
                      </pic:pic>
                    </a:graphicData>
                  </a:graphic>
                </wp:anchor>
              </w:drawing>
            </w:r>
            <w:r>
              <w:rPr>
                <w:rFonts w:hint="eastAsia" w:ascii="方正仿宋_GBK" w:hAnsi="方正仿宋_GBK" w:eastAsia="方正仿宋_GBK" w:cs="方正仿宋_GBK"/>
                <w:snapToGrid w:val="0"/>
                <w:color w:val="auto"/>
                <w:kern w:val="0"/>
                <w:szCs w:val="21"/>
                <w:lang w:val="en-US" w:eastAsia="zh-CN" w:bidi="ar"/>
              </w:rPr>
              <w:drawing>
                <wp:anchor distT="0" distB="0" distL="114300" distR="114300" simplePos="0" relativeHeight="251676672" behindDoc="0" locked="0" layoutInCell="1" allowOverlap="1">
                  <wp:simplePos x="0" y="0"/>
                  <wp:positionH relativeFrom="column">
                    <wp:posOffset>0</wp:posOffset>
                  </wp:positionH>
                  <wp:positionV relativeFrom="paragraph">
                    <wp:posOffset>0</wp:posOffset>
                  </wp:positionV>
                  <wp:extent cx="20320" cy="20955"/>
                  <wp:effectExtent l="0" t="0" r="17780" b="7620"/>
                  <wp:wrapNone/>
                  <wp:docPr id="2898" name="图片_1_SpCnt_76"/>
                  <wp:cNvGraphicFramePr/>
                  <a:graphic xmlns:a="http://schemas.openxmlformats.org/drawingml/2006/main">
                    <a:graphicData uri="http://schemas.openxmlformats.org/drawingml/2006/picture">
                      <pic:pic xmlns:pic="http://schemas.openxmlformats.org/drawingml/2006/picture">
                        <pic:nvPicPr>
                          <pic:cNvPr id="2898" name="图片_1_SpCnt_76"/>
                          <pic:cNvPicPr/>
                        </pic:nvPicPr>
                        <pic:blipFill>
                          <a:blip r:embed="rId8"/>
                          <a:stretch>
                            <a:fillRect/>
                          </a:stretch>
                        </pic:blipFill>
                        <pic:spPr>
                          <a:xfrm>
                            <a:off x="0" y="0"/>
                            <a:ext cx="20320" cy="20955"/>
                          </a:xfrm>
                          <a:prstGeom prst="rect">
                            <a:avLst/>
                          </a:prstGeom>
                          <a:noFill/>
                          <a:ln>
                            <a:noFill/>
                          </a:ln>
                        </pic:spPr>
                      </pic:pic>
                    </a:graphicData>
                  </a:graphic>
                </wp:anchor>
              </w:drawing>
            </w:r>
          </w:p>
        </w:tc>
        <w:tc>
          <w:tcPr>
            <w:tcW w:w="86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16A538">
            <w:pPr>
              <w:keepNext w:val="0"/>
              <w:keepLines w:val="0"/>
              <w:pageBreakBefore w:val="0"/>
              <w:widowControl/>
              <w:kinsoku w:val="0"/>
              <w:wordWrap/>
              <w:overflowPunct/>
              <w:topLinePunct w:val="0"/>
              <w:autoSpaceDE w:val="0"/>
              <w:autoSpaceDN w:val="0"/>
              <w:bidi w:val="0"/>
              <w:adjustRightInd w:val="0"/>
              <w:snapToGrid w:val="0"/>
              <w:spacing w:line="260" w:lineRule="exact"/>
              <w:jc w:val="left"/>
              <w:textAlignment w:val="center"/>
              <w:rPr>
                <w:rFonts w:hint="eastAsia" w:ascii="方正仿宋_GBK" w:hAnsi="方正仿宋_GBK" w:eastAsia="方正仿宋_GBK" w:cs="方正仿宋_GBK"/>
                <w:snapToGrid w:val="0"/>
                <w:color w:val="auto"/>
                <w:kern w:val="0"/>
                <w:szCs w:val="21"/>
                <w:lang w:val="en-US" w:eastAsia="zh-CN" w:bidi="ar"/>
              </w:rPr>
            </w:pPr>
            <w:r>
              <w:rPr>
                <w:rFonts w:hint="eastAsia" w:ascii="方正仿宋_GBK" w:hAnsi="方正仿宋_GBK" w:eastAsia="方正仿宋_GBK" w:cs="方正仿宋_GBK"/>
                <w:snapToGrid w:val="0"/>
                <w:color w:val="auto"/>
                <w:kern w:val="0"/>
                <w:szCs w:val="21"/>
                <w:lang w:val="en-US" w:eastAsia="zh-CN" w:bidi="ar"/>
              </w:rPr>
              <w:t>承接部门：宿迁市自然资源和规划局宿城分局</w:t>
            </w:r>
            <w:r>
              <w:rPr>
                <w:rFonts w:hint="eastAsia" w:ascii="方正仿宋_GBK" w:hAnsi="方正仿宋_GBK" w:eastAsia="方正仿宋_GBK" w:cs="方正仿宋_GBK"/>
                <w:snapToGrid w:val="0"/>
                <w:color w:val="auto"/>
                <w:kern w:val="0"/>
                <w:szCs w:val="21"/>
                <w:lang w:val="en-US" w:eastAsia="zh-CN" w:bidi="ar"/>
              </w:rPr>
              <w:br w:type="textWrapping"/>
            </w:r>
            <w:r>
              <w:rPr>
                <w:rFonts w:hint="eastAsia" w:ascii="方正仿宋_GBK" w:hAnsi="方正仿宋_GBK" w:eastAsia="方正仿宋_GBK" w:cs="方正仿宋_GBK"/>
                <w:snapToGrid w:val="0"/>
                <w:color w:val="auto"/>
                <w:kern w:val="0"/>
                <w:szCs w:val="21"/>
                <w:lang w:val="en-US" w:eastAsia="zh-CN" w:bidi="ar"/>
              </w:rPr>
              <w:t>工作方式：畅通投诉、举报渠道，加强对未经批准或者未按照批准内容进行临时建设，以及对临时建筑物、构筑物超过批准期限不拆除的监管力度，负责收集违法线索，定期与市局开展联合检查和查处行动。</w:t>
            </w:r>
          </w:p>
        </w:tc>
      </w:tr>
      <w:tr w14:paraId="03DE821D">
        <w:tblPrEx>
          <w:tblCellMar>
            <w:top w:w="0" w:type="dxa"/>
            <w:left w:w="108" w:type="dxa"/>
            <w:bottom w:w="0" w:type="dxa"/>
            <w:right w:w="108" w:type="dxa"/>
          </w:tblCellMar>
        </w:tblPrEx>
        <w:trPr>
          <w:cantSplit/>
          <w:trHeight w:val="658" w:hRule="atLeast"/>
          <w:jc w:val="center"/>
        </w:trPr>
        <w:tc>
          <w:tcPr>
            <w:tcW w:w="1425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EC33D1F">
            <w:pPr>
              <w:keepNext w:val="0"/>
              <w:keepLines w:val="0"/>
              <w:widowControl/>
              <w:suppressLineNumbers w:val="0"/>
              <w:jc w:val="both"/>
              <w:textAlignment w:val="center"/>
              <w:rPr>
                <w:rStyle w:val="21"/>
                <w:rFonts w:hint="eastAsia" w:ascii="方正仿宋_GBK" w:hAnsi="方正仿宋_GBK" w:eastAsia="方正仿宋_GBK" w:cs="方正仿宋_GBK"/>
                <w:color w:val="auto"/>
                <w:highlight w:val="none"/>
                <w:lang w:val="en-US" w:eastAsia="zh-CN" w:bidi="ar"/>
              </w:rPr>
            </w:pPr>
            <w:r>
              <w:rPr>
                <w:rStyle w:val="21"/>
                <w:rFonts w:hint="eastAsia" w:ascii="方正黑体_GBK" w:hAnsi="方正黑体_GBK" w:eastAsia="方正黑体_GBK" w:cs="方正黑体_GBK"/>
                <w:color w:val="auto"/>
                <w:sz w:val="24"/>
                <w:szCs w:val="24"/>
                <w:highlight w:val="none"/>
                <w:lang w:val="en-US" w:eastAsia="zh-CN" w:bidi="ar"/>
              </w:rPr>
              <w:t>八、文化和旅游（8项）</w:t>
            </w:r>
          </w:p>
        </w:tc>
      </w:tr>
      <w:tr w14:paraId="3539CD3C">
        <w:tblPrEx>
          <w:tblCellMar>
            <w:top w:w="0" w:type="dxa"/>
            <w:left w:w="108" w:type="dxa"/>
            <w:bottom w:w="0" w:type="dxa"/>
            <w:right w:w="108" w:type="dxa"/>
          </w:tblCellMar>
        </w:tblPrEx>
        <w:trPr>
          <w:cantSplit/>
          <w:trHeight w:val="1143" w:hRule="atLeast"/>
          <w:jc w:val="center"/>
        </w:trPr>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94F24A">
            <w:pPr>
              <w:keepNext w:val="0"/>
              <w:keepLines w:val="0"/>
              <w:widowControl/>
              <w:suppressLineNumbers w:val="0"/>
              <w:jc w:val="center"/>
              <w:textAlignment w:val="center"/>
              <w:rPr>
                <w:rFonts w:hint="eastAsia" w:ascii="方正仿宋_GBK" w:hAnsi="方正仿宋_GBK" w:eastAsia="方正仿宋_GBK" w:cs="方正仿宋_GBK"/>
                <w:i w:val="0"/>
                <w:iCs w:val="0"/>
                <w:snapToGrid w:val="0"/>
                <w:color w:val="auto"/>
                <w:kern w:val="0"/>
                <w:sz w:val="21"/>
                <w:szCs w:val="21"/>
                <w:highlight w:val="none"/>
                <w:u w:val="none"/>
                <w:lang w:val="en-US" w:eastAsia="zh-CN" w:bidi="ar"/>
              </w:rPr>
            </w:pPr>
            <w:r>
              <w:rPr>
                <w:rFonts w:hint="default" w:ascii="Times New Roman" w:hAnsi="Times New Roman" w:eastAsia="宋体" w:cs="Times New Roman"/>
                <w:i w:val="0"/>
                <w:iCs w:val="0"/>
                <w:snapToGrid w:val="0"/>
                <w:color w:val="000000"/>
                <w:kern w:val="0"/>
                <w:sz w:val="22"/>
                <w:szCs w:val="22"/>
                <w:u w:val="none"/>
                <w:lang w:val="en-US" w:eastAsia="zh-CN" w:bidi="ar"/>
              </w:rPr>
              <w:t>83</w:t>
            </w:r>
          </w:p>
        </w:tc>
        <w:tc>
          <w:tcPr>
            <w:tcW w:w="48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3459F0">
            <w:pPr>
              <w:keepNext w:val="0"/>
              <w:keepLines w:val="0"/>
              <w:pageBreakBefore w:val="0"/>
              <w:widowControl/>
              <w:kinsoku w:val="0"/>
              <w:wordWrap/>
              <w:overflowPunct/>
              <w:topLinePunct w:val="0"/>
              <w:autoSpaceDE w:val="0"/>
              <w:autoSpaceDN w:val="0"/>
              <w:bidi w:val="0"/>
              <w:adjustRightInd w:val="0"/>
              <w:snapToGrid w:val="0"/>
              <w:spacing w:line="260" w:lineRule="exact"/>
              <w:jc w:val="left"/>
              <w:textAlignment w:val="center"/>
              <w:rPr>
                <w:rFonts w:hint="eastAsia" w:ascii="方正仿宋_GBK" w:hAnsi="方正仿宋_GBK" w:eastAsia="方正仿宋_GBK" w:cs="方正仿宋_GBK"/>
                <w:snapToGrid w:val="0"/>
                <w:color w:val="auto"/>
                <w:kern w:val="0"/>
                <w:szCs w:val="21"/>
                <w:lang w:val="en-US" w:eastAsia="zh-CN" w:bidi="ar"/>
              </w:rPr>
            </w:pPr>
            <w:r>
              <w:rPr>
                <w:rFonts w:hint="eastAsia" w:ascii="方正仿宋_GBK" w:hAnsi="方正仿宋_GBK" w:eastAsia="方正仿宋_GBK" w:cs="方正仿宋_GBK"/>
                <w:color w:val="000000"/>
                <w:highlight w:val="none"/>
                <w:lang w:val="en-US" w:eastAsia="zh-CN" w:bidi="ar"/>
              </w:rPr>
              <w:t>出版物零售单位设立审批</w:t>
            </w:r>
          </w:p>
        </w:tc>
        <w:tc>
          <w:tcPr>
            <w:tcW w:w="86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7053A8">
            <w:pPr>
              <w:keepNext w:val="0"/>
              <w:keepLines w:val="0"/>
              <w:pageBreakBefore w:val="0"/>
              <w:widowControl/>
              <w:kinsoku w:val="0"/>
              <w:wordWrap/>
              <w:overflowPunct/>
              <w:topLinePunct w:val="0"/>
              <w:autoSpaceDE w:val="0"/>
              <w:autoSpaceDN w:val="0"/>
              <w:bidi w:val="0"/>
              <w:adjustRightInd w:val="0"/>
              <w:snapToGrid w:val="0"/>
              <w:spacing w:line="260" w:lineRule="exact"/>
              <w:jc w:val="left"/>
              <w:textAlignment w:val="center"/>
              <w:rPr>
                <w:rFonts w:hint="eastAsia" w:ascii="方正仿宋_GBK" w:hAnsi="方正仿宋_GBK" w:eastAsia="方正仿宋_GBK" w:cs="方正仿宋_GBK"/>
                <w:snapToGrid w:val="0"/>
                <w:color w:val="auto"/>
                <w:kern w:val="0"/>
                <w:szCs w:val="21"/>
                <w:lang w:val="en-US" w:eastAsia="zh-CN" w:bidi="ar"/>
              </w:rPr>
            </w:pPr>
            <w:r>
              <w:rPr>
                <w:rFonts w:hint="eastAsia" w:ascii="方正仿宋_GBK" w:hAnsi="方正仿宋_GBK" w:eastAsia="方正仿宋_GBK" w:cs="方正仿宋_GBK"/>
                <w:snapToGrid w:val="0"/>
                <w:color w:val="auto"/>
                <w:kern w:val="0"/>
                <w:szCs w:val="21"/>
                <w:lang w:val="en-US" w:eastAsia="zh-CN" w:bidi="ar"/>
              </w:rPr>
              <w:t>承接部门：宿城区委宣传部（新闻出版局）</w:t>
            </w:r>
            <w:r>
              <w:rPr>
                <w:rFonts w:hint="eastAsia" w:ascii="方正仿宋_GBK" w:hAnsi="方正仿宋_GBK" w:eastAsia="方正仿宋_GBK" w:cs="方正仿宋_GBK"/>
                <w:snapToGrid w:val="0"/>
                <w:color w:val="auto"/>
                <w:kern w:val="0"/>
                <w:szCs w:val="21"/>
                <w:lang w:val="en-US" w:eastAsia="zh-CN" w:bidi="ar"/>
              </w:rPr>
              <w:br w:type="textWrapping"/>
            </w:r>
            <w:r>
              <w:rPr>
                <w:rFonts w:hint="eastAsia" w:ascii="方正仿宋_GBK" w:hAnsi="方正仿宋_GBK" w:eastAsia="方正仿宋_GBK" w:cs="方正仿宋_GBK"/>
                <w:snapToGrid w:val="0"/>
                <w:color w:val="auto"/>
                <w:kern w:val="0"/>
                <w:szCs w:val="21"/>
                <w:lang w:val="en-US" w:eastAsia="zh-CN" w:bidi="ar"/>
              </w:rPr>
              <w:t>工作方式：依据行政相对人的申请，对提交的申请材料进行审核，一次性告知需要补正的材料。符合法定条件、标准的，受理后在规定时限内作出行政许可决定，主动将相关信息向社会公示。</w:t>
            </w:r>
          </w:p>
        </w:tc>
      </w:tr>
      <w:tr w14:paraId="04FF62D2">
        <w:tblPrEx>
          <w:tblCellMar>
            <w:top w:w="0" w:type="dxa"/>
            <w:left w:w="108" w:type="dxa"/>
            <w:bottom w:w="0" w:type="dxa"/>
            <w:right w:w="108" w:type="dxa"/>
          </w:tblCellMar>
        </w:tblPrEx>
        <w:trPr>
          <w:cantSplit/>
          <w:trHeight w:val="920" w:hRule="atLeast"/>
          <w:jc w:val="center"/>
        </w:trPr>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45359B">
            <w:pPr>
              <w:keepNext w:val="0"/>
              <w:keepLines w:val="0"/>
              <w:widowControl/>
              <w:suppressLineNumbers w:val="0"/>
              <w:jc w:val="center"/>
              <w:textAlignment w:val="center"/>
              <w:rPr>
                <w:rFonts w:hint="eastAsia" w:ascii="方正仿宋_GBK" w:hAnsi="方正仿宋_GBK" w:eastAsia="方正仿宋_GBK" w:cs="方正仿宋_GBK"/>
                <w:i w:val="0"/>
                <w:iCs w:val="0"/>
                <w:snapToGrid w:val="0"/>
                <w:color w:val="auto"/>
                <w:kern w:val="0"/>
                <w:sz w:val="21"/>
                <w:szCs w:val="21"/>
                <w:highlight w:val="none"/>
                <w:u w:val="none"/>
                <w:lang w:val="en-US" w:eastAsia="zh-CN" w:bidi="ar"/>
              </w:rPr>
            </w:pPr>
            <w:r>
              <w:rPr>
                <w:rFonts w:hint="default" w:ascii="Times New Roman" w:hAnsi="Times New Roman" w:eastAsia="宋体" w:cs="Times New Roman"/>
                <w:i w:val="0"/>
                <w:iCs w:val="0"/>
                <w:snapToGrid w:val="0"/>
                <w:color w:val="000000"/>
                <w:kern w:val="0"/>
                <w:sz w:val="22"/>
                <w:szCs w:val="22"/>
                <w:u w:val="none"/>
                <w:lang w:val="en-US" w:eastAsia="zh-CN" w:bidi="ar"/>
              </w:rPr>
              <w:t>84</w:t>
            </w:r>
          </w:p>
        </w:tc>
        <w:tc>
          <w:tcPr>
            <w:tcW w:w="48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6D81A1">
            <w:pPr>
              <w:keepNext w:val="0"/>
              <w:keepLines w:val="0"/>
              <w:pageBreakBefore w:val="0"/>
              <w:kinsoku/>
              <w:wordWrap/>
              <w:overflowPunct/>
              <w:topLinePunct w:val="0"/>
              <w:bidi w:val="0"/>
              <w:spacing w:line="260" w:lineRule="exact"/>
              <w:ind w:left="0" w:leftChars="0"/>
              <w:jc w:val="both"/>
              <w:rPr>
                <w:rFonts w:hint="eastAsia" w:ascii="方正仿宋_GBK" w:hAnsi="方正仿宋_GBK" w:eastAsia="方正仿宋_GBK" w:cs="方正仿宋_GBK"/>
                <w:snapToGrid w:val="0"/>
                <w:color w:val="auto"/>
                <w:kern w:val="0"/>
                <w:szCs w:val="21"/>
                <w:lang w:val="en-US" w:eastAsia="zh-CN" w:bidi="ar"/>
              </w:rPr>
            </w:pPr>
            <w:r>
              <w:rPr>
                <w:rFonts w:hint="eastAsia" w:ascii="方正仿宋_GBK" w:hAnsi="方正仿宋_GBK" w:eastAsia="方正仿宋_GBK" w:cs="方正仿宋_GBK"/>
                <w:color w:val="000000"/>
                <w:highlight w:val="none"/>
                <w:lang w:val="en-US" w:eastAsia="zh-CN" w:bidi="ar"/>
              </w:rPr>
              <w:t>对超出新闻出版行政部门核准的经营范围经营的处罚</w:t>
            </w:r>
          </w:p>
        </w:tc>
        <w:tc>
          <w:tcPr>
            <w:tcW w:w="86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4E9CCA">
            <w:pPr>
              <w:keepNext w:val="0"/>
              <w:keepLines w:val="0"/>
              <w:pageBreakBefore w:val="0"/>
              <w:widowControl/>
              <w:kinsoku w:val="0"/>
              <w:wordWrap/>
              <w:overflowPunct/>
              <w:topLinePunct w:val="0"/>
              <w:autoSpaceDE w:val="0"/>
              <w:autoSpaceDN w:val="0"/>
              <w:bidi w:val="0"/>
              <w:adjustRightInd w:val="0"/>
              <w:snapToGrid w:val="0"/>
              <w:spacing w:line="260" w:lineRule="exact"/>
              <w:jc w:val="left"/>
              <w:textAlignment w:val="center"/>
              <w:rPr>
                <w:rFonts w:hint="eastAsia" w:ascii="方正仿宋_GBK" w:hAnsi="方正仿宋_GBK" w:eastAsia="方正仿宋_GBK" w:cs="方正仿宋_GBK"/>
                <w:snapToGrid w:val="0"/>
                <w:color w:val="auto"/>
                <w:kern w:val="0"/>
                <w:szCs w:val="21"/>
                <w:lang w:val="en-US" w:eastAsia="zh-CN" w:bidi="ar"/>
              </w:rPr>
            </w:pPr>
            <w:r>
              <w:rPr>
                <w:rFonts w:hint="eastAsia" w:ascii="方正仿宋_GBK" w:hAnsi="方正仿宋_GBK" w:eastAsia="方正仿宋_GBK" w:cs="方正仿宋_GBK"/>
                <w:snapToGrid w:val="0"/>
                <w:color w:val="auto"/>
                <w:kern w:val="0"/>
                <w:szCs w:val="21"/>
                <w:lang w:val="en-US" w:eastAsia="zh-CN" w:bidi="ar"/>
              </w:rPr>
              <w:t>承接部门：宿城区委宣传部（新闻出版局）</w:t>
            </w:r>
            <w:r>
              <w:rPr>
                <w:rFonts w:hint="eastAsia" w:ascii="方正仿宋_GBK" w:hAnsi="方正仿宋_GBK" w:eastAsia="方正仿宋_GBK" w:cs="方正仿宋_GBK"/>
                <w:snapToGrid w:val="0"/>
                <w:color w:val="auto"/>
                <w:kern w:val="0"/>
                <w:szCs w:val="21"/>
                <w:lang w:val="en-US" w:eastAsia="zh-CN" w:bidi="ar"/>
              </w:rPr>
              <w:br w:type="textWrapping"/>
            </w:r>
            <w:r>
              <w:rPr>
                <w:rFonts w:hint="eastAsia" w:ascii="方正仿宋_GBK" w:hAnsi="方正仿宋_GBK" w:eastAsia="方正仿宋_GBK" w:cs="方正仿宋_GBK"/>
                <w:snapToGrid w:val="0"/>
                <w:color w:val="auto"/>
                <w:kern w:val="0"/>
                <w:szCs w:val="21"/>
                <w:lang w:val="en-US" w:eastAsia="zh-CN" w:bidi="ar"/>
              </w:rPr>
              <w:t>工作方式：畅通投诉、举报渠道，加强对出版物经营行为的监管力度，负责收集各镇（街道）违法线索，定期与市局开展联合检查和查处行动。</w:t>
            </w:r>
          </w:p>
        </w:tc>
      </w:tr>
      <w:tr w14:paraId="33CBE4E1">
        <w:tblPrEx>
          <w:tblCellMar>
            <w:top w:w="0" w:type="dxa"/>
            <w:left w:w="108" w:type="dxa"/>
            <w:bottom w:w="0" w:type="dxa"/>
            <w:right w:w="108" w:type="dxa"/>
          </w:tblCellMar>
        </w:tblPrEx>
        <w:trPr>
          <w:cantSplit/>
          <w:trHeight w:val="1033" w:hRule="atLeast"/>
          <w:jc w:val="center"/>
        </w:trPr>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8C1817">
            <w:pPr>
              <w:keepNext w:val="0"/>
              <w:keepLines w:val="0"/>
              <w:widowControl/>
              <w:suppressLineNumbers w:val="0"/>
              <w:jc w:val="center"/>
              <w:textAlignment w:val="center"/>
              <w:rPr>
                <w:rFonts w:hint="eastAsia" w:ascii="方正仿宋_GBK" w:hAnsi="方正仿宋_GBK" w:eastAsia="方正仿宋_GBK" w:cs="方正仿宋_GBK"/>
                <w:i w:val="0"/>
                <w:iCs w:val="0"/>
                <w:snapToGrid w:val="0"/>
                <w:color w:val="auto"/>
                <w:kern w:val="0"/>
                <w:sz w:val="21"/>
                <w:szCs w:val="21"/>
                <w:highlight w:val="none"/>
                <w:u w:val="none"/>
                <w:lang w:val="en-US" w:eastAsia="zh-CN" w:bidi="ar"/>
              </w:rPr>
            </w:pPr>
            <w:r>
              <w:rPr>
                <w:rFonts w:hint="default" w:ascii="Times New Roman" w:hAnsi="Times New Roman" w:eastAsia="宋体" w:cs="Times New Roman"/>
                <w:i w:val="0"/>
                <w:iCs w:val="0"/>
                <w:snapToGrid w:val="0"/>
                <w:color w:val="000000"/>
                <w:kern w:val="0"/>
                <w:sz w:val="22"/>
                <w:szCs w:val="22"/>
                <w:u w:val="none"/>
                <w:lang w:val="en-US" w:eastAsia="zh-CN" w:bidi="ar"/>
              </w:rPr>
              <w:t>85</w:t>
            </w:r>
          </w:p>
        </w:tc>
        <w:tc>
          <w:tcPr>
            <w:tcW w:w="48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36F876">
            <w:pPr>
              <w:keepNext w:val="0"/>
              <w:keepLines w:val="0"/>
              <w:pageBreakBefore w:val="0"/>
              <w:kinsoku/>
              <w:wordWrap/>
              <w:overflowPunct/>
              <w:topLinePunct w:val="0"/>
              <w:bidi w:val="0"/>
              <w:spacing w:line="260" w:lineRule="exact"/>
              <w:ind w:left="0" w:leftChars="0"/>
              <w:jc w:val="both"/>
              <w:rPr>
                <w:rFonts w:hint="eastAsia" w:ascii="方正仿宋_GBK" w:hAnsi="方正仿宋_GBK" w:eastAsia="方正仿宋_GBK" w:cs="方正仿宋_GBK"/>
                <w:snapToGrid w:val="0"/>
                <w:color w:val="auto"/>
                <w:kern w:val="0"/>
                <w:szCs w:val="21"/>
                <w:lang w:val="en-US" w:eastAsia="zh-CN" w:bidi="ar"/>
              </w:rPr>
            </w:pPr>
            <w:r>
              <w:rPr>
                <w:rFonts w:hint="eastAsia" w:ascii="方正仿宋_GBK" w:hAnsi="方正仿宋_GBK" w:eastAsia="方正仿宋_GBK" w:cs="方正仿宋_GBK"/>
                <w:color w:val="000000"/>
                <w:highlight w:val="none"/>
                <w:lang w:val="en-US" w:eastAsia="zh-CN" w:bidi="ar"/>
              </w:rPr>
              <w:t>对擅自安装和使用卫星地面接收设施的处罚</w:t>
            </w:r>
          </w:p>
        </w:tc>
        <w:tc>
          <w:tcPr>
            <w:tcW w:w="86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6BF083">
            <w:pPr>
              <w:keepNext w:val="0"/>
              <w:keepLines w:val="0"/>
              <w:pageBreakBefore w:val="0"/>
              <w:widowControl/>
              <w:kinsoku w:val="0"/>
              <w:wordWrap/>
              <w:overflowPunct/>
              <w:topLinePunct w:val="0"/>
              <w:autoSpaceDE w:val="0"/>
              <w:autoSpaceDN w:val="0"/>
              <w:bidi w:val="0"/>
              <w:adjustRightInd w:val="0"/>
              <w:snapToGrid w:val="0"/>
              <w:spacing w:line="260" w:lineRule="exact"/>
              <w:jc w:val="left"/>
              <w:textAlignment w:val="center"/>
              <w:rPr>
                <w:rFonts w:hint="eastAsia" w:ascii="方正仿宋_GBK" w:hAnsi="方正仿宋_GBK" w:eastAsia="方正仿宋_GBK" w:cs="方正仿宋_GBK"/>
                <w:snapToGrid w:val="0"/>
                <w:color w:val="auto"/>
                <w:kern w:val="0"/>
                <w:szCs w:val="21"/>
                <w:lang w:val="en-US" w:eastAsia="zh-CN" w:bidi="ar"/>
              </w:rPr>
            </w:pPr>
            <w:r>
              <w:rPr>
                <w:rFonts w:hint="eastAsia" w:ascii="方正仿宋_GBK" w:hAnsi="方正仿宋_GBK" w:eastAsia="方正仿宋_GBK" w:cs="方正仿宋_GBK"/>
                <w:snapToGrid w:val="0"/>
                <w:color w:val="auto"/>
                <w:kern w:val="0"/>
                <w:szCs w:val="21"/>
                <w:lang w:val="en-US" w:eastAsia="zh-CN" w:bidi="ar"/>
              </w:rPr>
              <w:t>承接部门：宿城区文化广电和旅游局</w:t>
            </w:r>
            <w:r>
              <w:rPr>
                <w:rFonts w:hint="eastAsia" w:ascii="方正仿宋_GBK" w:hAnsi="方正仿宋_GBK" w:eastAsia="方正仿宋_GBK" w:cs="方正仿宋_GBK"/>
                <w:snapToGrid w:val="0"/>
                <w:color w:val="auto"/>
                <w:kern w:val="0"/>
                <w:szCs w:val="21"/>
                <w:lang w:val="en-US" w:eastAsia="zh-CN" w:bidi="ar"/>
              </w:rPr>
              <w:br w:type="textWrapping"/>
            </w:r>
            <w:r>
              <w:rPr>
                <w:rFonts w:hint="eastAsia" w:ascii="方正仿宋_GBK" w:hAnsi="方正仿宋_GBK" w:eastAsia="方正仿宋_GBK" w:cs="方正仿宋_GBK"/>
                <w:snapToGrid w:val="0"/>
                <w:color w:val="auto"/>
                <w:kern w:val="0"/>
                <w:szCs w:val="21"/>
                <w:lang w:val="en-US" w:eastAsia="zh-CN" w:bidi="ar"/>
              </w:rPr>
              <w:t>工作方式：畅通投诉、举报渠道，加强对卫星地面接收设施安装使用的监管力度，负责收集各镇（街道）违法线索，定期与市局开展联合检查和查处行动。</w:t>
            </w:r>
          </w:p>
        </w:tc>
      </w:tr>
      <w:tr w14:paraId="612B5D4C">
        <w:tblPrEx>
          <w:tblCellMar>
            <w:top w:w="0" w:type="dxa"/>
            <w:left w:w="108" w:type="dxa"/>
            <w:bottom w:w="0" w:type="dxa"/>
            <w:right w:w="108" w:type="dxa"/>
          </w:tblCellMar>
        </w:tblPrEx>
        <w:trPr>
          <w:cantSplit/>
          <w:trHeight w:val="1921" w:hRule="atLeast"/>
          <w:jc w:val="center"/>
        </w:trPr>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E40EC9">
            <w:pPr>
              <w:keepNext w:val="0"/>
              <w:keepLines w:val="0"/>
              <w:widowControl/>
              <w:suppressLineNumbers w:val="0"/>
              <w:jc w:val="center"/>
              <w:textAlignment w:val="center"/>
              <w:rPr>
                <w:rFonts w:hint="eastAsia" w:ascii="方正仿宋_GBK" w:hAnsi="方正仿宋_GBK" w:eastAsia="方正仿宋_GBK" w:cs="方正仿宋_GBK"/>
                <w:i w:val="0"/>
                <w:iCs w:val="0"/>
                <w:snapToGrid w:val="0"/>
                <w:color w:val="auto"/>
                <w:kern w:val="0"/>
                <w:sz w:val="21"/>
                <w:szCs w:val="21"/>
                <w:highlight w:val="none"/>
                <w:u w:val="none"/>
                <w:lang w:val="en-US" w:eastAsia="zh-CN" w:bidi="ar"/>
              </w:rPr>
            </w:pPr>
            <w:r>
              <w:rPr>
                <w:rFonts w:hint="default" w:ascii="Times New Roman" w:hAnsi="Times New Roman" w:eastAsia="宋体" w:cs="Times New Roman"/>
                <w:i w:val="0"/>
                <w:iCs w:val="0"/>
                <w:snapToGrid w:val="0"/>
                <w:color w:val="000000"/>
                <w:kern w:val="0"/>
                <w:sz w:val="22"/>
                <w:szCs w:val="22"/>
                <w:u w:val="none"/>
                <w:lang w:val="en-US" w:eastAsia="zh-CN" w:bidi="ar"/>
              </w:rPr>
              <w:t>86</w:t>
            </w:r>
          </w:p>
        </w:tc>
        <w:tc>
          <w:tcPr>
            <w:tcW w:w="48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399B15">
            <w:pPr>
              <w:keepNext w:val="0"/>
              <w:keepLines w:val="0"/>
              <w:pageBreakBefore w:val="0"/>
              <w:widowControl/>
              <w:kinsoku/>
              <w:wordWrap/>
              <w:overflowPunct/>
              <w:topLinePunct w:val="0"/>
              <w:autoSpaceDE w:val="0"/>
              <w:autoSpaceDN w:val="0"/>
              <w:bidi w:val="0"/>
              <w:adjustRightInd w:val="0"/>
              <w:snapToGrid w:val="0"/>
              <w:spacing w:line="260" w:lineRule="exact"/>
              <w:ind w:left="0" w:leftChars="0"/>
              <w:jc w:val="both"/>
              <w:textAlignment w:val="baseline"/>
              <w:rPr>
                <w:rFonts w:hint="eastAsia" w:ascii="方正仿宋_GBK" w:hAnsi="方正仿宋_GBK" w:eastAsia="方正仿宋_GBK" w:cs="方正仿宋_GBK"/>
                <w:snapToGrid w:val="0"/>
                <w:color w:val="auto"/>
                <w:kern w:val="0"/>
                <w:szCs w:val="21"/>
                <w:lang w:val="en-US" w:eastAsia="zh-CN" w:bidi="ar"/>
              </w:rPr>
            </w:pPr>
            <w:r>
              <w:rPr>
                <w:rFonts w:hint="eastAsia" w:ascii="方正仿宋_GBK" w:hAnsi="方正仿宋_GBK" w:eastAsia="方正仿宋_GBK" w:cs="方正仿宋_GBK"/>
                <w:color w:val="000000"/>
                <w:highlight w:val="none"/>
                <w:lang w:val="en-US" w:eastAsia="zh-CN" w:bidi="ar"/>
              </w:rPr>
              <w:t>对在历史文化名城、名镇、名村保护范围内开山、采石、开矿等破坏传统格局和历史风貌，占用保护规划确定保留的园林绿地、河湖水系、道路，修建生产、储存爆炸性、易燃性、放射性、毒害性、腐蚀性物品的工厂、仓库，在历史建筑上刻划、涂污等的代为恢复原状</w:t>
            </w:r>
          </w:p>
        </w:tc>
        <w:tc>
          <w:tcPr>
            <w:tcW w:w="86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B56E99">
            <w:pPr>
              <w:keepNext w:val="0"/>
              <w:keepLines w:val="0"/>
              <w:pageBreakBefore w:val="0"/>
              <w:kinsoku/>
              <w:wordWrap/>
              <w:overflowPunct/>
              <w:topLinePunct w:val="0"/>
              <w:bidi w:val="0"/>
              <w:spacing w:line="260" w:lineRule="exact"/>
              <w:ind w:left="0" w:leftChars="0"/>
              <w:jc w:val="both"/>
              <w:rPr>
                <w:rFonts w:hint="eastAsia" w:ascii="方正仿宋_GBK" w:hAnsi="方正仿宋_GBK" w:eastAsia="方正仿宋_GBK" w:cs="方正仿宋_GBK"/>
                <w:snapToGrid w:val="0"/>
                <w:color w:val="auto"/>
                <w:kern w:val="0"/>
                <w:szCs w:val="21"/>
                <w:lang w:val="en-US" w:eastAsia="zh-CN" w:bidi="ar"/>
              </w:rPr>
            </w:pPr>
            <w:r>
              <w:rPr>
                <w:rFonts w:hint="eastAsia" w:ascii="方正仿宋_GBK" w:hAnsi="方正仿宋_GBK" w:eastAsia="方正仿宋_GBK" w:cs="方正仿宋_GBK"/>
                <w:color w:val="000000"/>
                <w:highlight w:val="none"/>
                <w:lang w:val="en-US" w:eastAsia="zh-CN" w:bidi="ar"/>
              </w:rPr>
              <w:t>承接部门：宿城区城市管理局</w:t>
            </w:r>
            <w:r>
              <w:rPr>
                <w:rFonts w:hint="eastAsia" w:ascii="方正仿宋_GBK" w:hAnsi="方正仿宋_GBK" w:eastAsia="方正仿宋_GBK" w:cs="方正仿宋_GBK"/>
                <w:color w:val="000000"/>
                <w:highlight w:val="none"/>
                <w:lang w:val="en-US" w:eastAsia="zh-CN" w:bidi="ar"/>
              </w:rPr>
              <w:br w:type="textWrapping"/>
            </w:r>
            <w:r>
              <w:rPr>
                <w:rFonts w:hint="eastAsia" w:ascii="方正仿宋_GBK" w:hAnsi="方正仿宋_GBK" w:eastAsia="方正仿宋_GBK" w:cs="方正仿宋_GBK"/>
                <w:color w:val="000000"/>
                <w:highlight w:val="none"/>
                <w:lang w:val="en-US" w:eastAsia="zh-CN" w:bidi="ar"/>
              </w:rPr>
              <w:t>工作方式：按照年度工作计划，对有关违法行为进行监督检查，依法依规开展行政强制措施。</w:t>
            </w:r>
          </w:p>
        </w:tc>
      </w:tr>
      <w:tr w14:paraId="30B10DE4">
        <w:tblPrEx>
          <w:tblCellMar>
            <w:top w:w="0" w:type="dxa"/>
            <w:left w:w="108" w:type="dxa"/>
            <w:bottom w:w="0" w:type="dxa"/>
            <w:right w:w="108" w:type="dxa"/>
          </w:tblCellMar>
        </w:tblPrEx>
        <w:trPr>
          <w:cantSplit/>
          <w:trHeight w:val="1549" w:hRule="atLeast"/>
          <w:jc w:val="center"/>
        </w:trPr>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C4992A">
            <w:pPr>
              <w:keepNext w:val="0"/>
              <w:keepLines w:val="0"/>
              <w:widowControl/>
              <w:suppressLineNumbers w:val="0"/>
              <w:jc w:val="center"/>
              <w:textAlignment w:val="center"/>
              <w:rPr>
                <w:rFonts w:hint="eastAsia" w:ascii="方正仿宋_GBK" w:hAnsi="方正仿宋_GBK" w:eastAsia="方正仿宋_GBK" w:cs="方正仿宋_GBK"/>
                <w:i w:val="0"/>
                <w:iCs w:val="0"/>
                <w:snapToGrid w:val="0"/>
                <w:color w:val="auto"/>
                <w:kern w:val="0"/>
                <w:sz w:val="21"/>
                <w:szCs w:val="21"/>
                <w:highlight w:val="none"/>
                <w:u w:val="none"/>
                <w:lang w:val="en-US" w:eastAsia="zh-CN" w:bidi="ar"/>
              </w:rPr>
            </w:pPr>
            <w:r>
              <w:rPr>
                <w:rFonts w:hint="default" w:ascii="Times New Roman" w:hAnsi="Times New Roman" w:eastAsia="宋体" w:cs="Times New Roman"/>
                <w:i w:val="0"/>
                <w:iCs w:val="0"/>
                <w:snapToGrid w:val="0"/>
                <w:color w:val="000000"/>
                <w:kern w:val="0"/>
                <w:sz w:val="22"/>
                <w:szCs w:val="22"/>
                <w:u w:val="none"/>
                <w:lang w:val="en-US" w:eastAsia="zh-CN" w:bidi="ar"/>
              </w:rPr>
              <w:t>87</w:t>
            </w:r>
          </w:p>
        </w:tc>
        <w:tc>
          <w:tcPr>
            <w:tcW w:w="48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B53E72">
            <w:pPr>
              <w:keepNext w:val="0"/>
              <w:keepLines w:val="0"/>
              <w:pageBreakBefore w:val="0"/>
              <w:widowControl/>
              <w:kinsoku/>
              <w:wordWrap/>
              <w:overflowPunct/>
              <w:topLinePunct w:val="0"/>
              <w:autoSpaceDE w:val="0"/>
              <w:autoSpaceDN w:val="0"/>
              <w:bidi w:val="0"/>
              <w:adjustRightInd w:val="0"/>
              <w:snapToGrid w:val="0"/>
              <w:spacing w:line="260" w:lineRule="exact"/>
              <w:ind w:left="0" w:leftChars="0"/>
              <w:jc w:val="both"/>
              <w:textAlignment w:val="baseline"/>
              <w:rPr>
                <w:rFonts w:hint="eastAsia" w:ascii="方正仿宋_GBK" w:hAnsi="方正仿宋_GBK" w:eastAsia="方正仿宋_GBK" w:cs="方正仿宋_GBK"/>
                <w:b w:val="0"/>
                <w:snapToGrid w:val="0"/>
                <w:color w:val="auto"/>
                <w:kern w:val="0"/>
                <w:sz w:val="21"/>
                <w:szCs w:val="21"/>
                <w:lang w:val="en-US" w:eastAsia="zh-CN" w:bidi="ar"/>
              </w:rPr>
            </w:pPr>
            <w:r>
              <w:rPr>
                <w:rFonts w:hint="eastAsia" w:ascii="方正仿宋_GBK" w:hAnsi="方正仿宋_GBK" w:eastAsia="方正仿宋_GBK" w:cs="方正仿宋_GBK"/>
                <w:color w:val="000000"/>
                <w:highlight w:val="none"/>
                <w:lang w:val="en-US" w:eastAsia="zh-CN" w:bidi="ar"/>
              </w:rPr>
              <w:t>对未经批准在历史文化名城、名镇、名村保护范围内拆除历史建筑以外的建筑物、构筑物或者其他设施的，或者在活动过程中对传统格局、历史风貌或者历史建筑构成破坏性影响的代履行</w:t>
            </w:r>
          </w:p>
        </w:tc>
        <w:tc>
          <w:tcPr>
            <w:tcW w:w="86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87CB2A">
            <w:pPr>
              <w:keepNext w:val="0"/>
              <w:keepLines w:val="0"/>
              <w:pageBreakBefore w:val="0"/>
              <w:kinsoku/>
              <w:wordWrap/>
              <w:overflowPunct/>
              <w:topLinePunct w:val="0"/>
              <w:bidi w:val="0"/>
              <w:spacing w:line="260" w:lineRule="exact"/>
              <w:ind w:left="0" w:leftChars="0"/>
              <w:jc w:val="both"/>
              <w:rPr>
                <w:rFonts w:hint="eastAsia" w:ascii="方正仿宋_GBK" w:hAnsi="方正仿宋_GBK" w:eastAsia="方正仿宋_GBK" w:cs="方正仿宋_GBK"/>
                <w:snapToGrid w:val="0"/>
                <w:color w:val="auto"/>
                <w:kern w:val="0"/>
                <w:szCs w:val="21"/>
                <w:lang w:val="en-US" w:eastAsia="zh-CN" w:bidi="ar"/>
              </w:rPr>
            </w:pPr>
            <w:r>
              <w:rPr>
                <w:rFonts w:hint="eastAsia" w:ascii="方正仿宋_GBK" w:hAnsi="方正仿宋_GBK" w:eastAsia="方正仿宋_GBK" w:cs="方正仿宋_GBK"/>
                <w:color w:val="000000"/>
                <w:highlight w:val="none"/>
                <w:lang w:val="en-US" w:eastAsia="zh-CN" w:bidi="ar"/>
              </w:rPr>
              <w:t>承接部门：宿城区城市管理局</w:t>
            </w:r>
            <w:r>
              <w:rPr>
                <w:rFonts w:hint="eastAsia" w:ascii="方正仿宋_GBK" w:hAnsi="方正仿宋_GBK" w:eastAsia="方正仿宋_GBK" w:cs="方正仿宋_GBK"/>
                <w:color w:val="000000"/>
                <w:highlight w:val="none"/>
                <w:lang w:val="en-US" w:eastAsia="zh-CN" w:bidi="ar"/>
              </w:rPr>
              <w:br w:type="textWrapping"/>
            </w:r>
            <w:r>
              <w:rPr>
                <w:rFonts w:hint="eastAsia" w:ascii="方正仿宋_GBK" w:hAnsi="方正仿宋_GBK" w:eastAsia="方正仿宋_GBK" w:cs="方正仿宋_GBK"/>
                <w:color w:val="000000"/>
                <w:highlight w:val="none"/>
                <w:lang w:val="en-US" w:eastAsia="zh-CN" w:bidi="ar"/>
              </w:rPr>
              <w:t>工作方式：按照年度工作计划，对有关违法行为进行监督检查，依法依规开展行政强制措施。</w:t>
            </w:r>
          </w:p>
        </w:tc>
      </w:tr>
      <w:tr w14:paraId="1885E160">
        <w:tblPrEx>
          <w:tblCellMar>
            <w:top w:w="0" w:type="dxa"/>
            <w:left w:w="108" w:type="dxa"/>
            <w:bottom w:w="0" w:type="dxa"/>
            <w:right w:w="108" w:type="dxa"/>
          </w:tblCellMar>
        </w:tblPrEx>
        <w:trPr>
          <w:cantSplit/>
          <w:trHeight w:val="1058" w:hRule="atLeast"/>
          <w:jc w:val="center"/>
        </w:trPr>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529982">
            <w:pPr>
              <w:keepNext w:val="0"/>
              <w:keepLines w:val="0"/>
              <w:widowControl/>
              <w:suppressLineNumbers w:val="0"/>
              <w:jc w:val="center"/>
              <w:textAlignment w:val="center"/>
              <w:rPr>
                <w:rFonts w:hint="eastAsia" w:ascii="方正仿宋_GBK" w:hAnsi="方正仿宋_GBK" w:eastAsia="方正仿宋_GBK" w:cs="方正仿宋_GBK"/>
                <w:i w:val="0"/>
                <w:iCs w:val="0"/>
                <w:snapToGrid w:val="0"/>
                <w:color w:val="auto"/>
                <w:kern w:val="0"/>
                <w:sz w:val="21"/>
                <w:szCs w:val="21"/>
                <w:highlight w:val="none"/>
                <w:u w:val="none"/>
                <w:lang w:val="en-US" w:eastAsia="zh-CN" w:bidi="ar"/>
              </w:rPr>
            </w:pPr>
            <w:r>
              <w:rPr>
                <w:rFonts w:hint="default" w:ascii="Times New Roman" w:hAnsi="Times New Roman" w:eastAsia="宋体" w:cs="Times New Roman"/>
                <w:i w:val="0"/>
                <w:iCs w:val="0"/>
                <w:snapToGrid w:val="0"/>
                <w:color w:val="000000"/>
                <w:kern w:val="0"/>
                <w:sz w:val="22"/>
                <w:szCs w:val="22"/>
                <w:u w:val="none"/>
                <w:lang w:val="en-US" w:eastAsia="zh-CN" w:bidi="ar"/>
              </w:rPr>
              <w:t>88</w:t>
            </w:r>
          </w:p>
        </w:tc>
        <w:tc>
          <w:tcPr>
            <w:tcW w:w="48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6064CB">
            <w:pPr>
              <w:keepNext w:val="0"/>
              <w:keepLines w:val="0"/>
              <w:pageBreakBefore w:val="0"/>
              <w:kinsoku/>
              <w:wordWrap/>
              <w:overflowPunct/>
              <w:topLinePunct w:val="0"/>
              <w:bidi w:val="0"/>
              <w:spacing w:line="260" w:lineRule="exact"/>
              <w:ind w:left="0" w:leftChars="0"/>
              <w:jc w:val="both"/>
              <w:rPr>
                <w:rFonts w:hint="eastAsia" w:ascii="方正仿宋_GBK" w:hAnsi="方正仿宋_GBK" w:eastAsia="方正仿宋_GBK" w:cs="方正仿宋_GBK"/>
                <w:b w:val="0"/>
                <w:snapToGrid w:val="0"/>
                <w:color w:val="auto"/>
                <w:kern w:val="0"/>
                <w:sz w:val="21"/>
                <w:szCs w:val="21"/>
                <w:lang w:val="en-US" w:eastAsia="zh-CN" w:bidi="ar"/>
              </w:rPr>
            </w:pPr>
            <w:r>
              <w:rPr>
                <w:rFonts w:hint="eastAsia" w:ascii="方正仿宋_GBK" w:hAnsi="方正仿宋_GBK" w:eastAsia="方正仿宋_GBK" w:cs="方正仿宋_GBK"/>
                <w:color w:val="000000"/>
                <w:highlight w:val="none"/>
                <w:lang w:val="en-US" w:eastAsia="zh-CN" w:bidi="ar"/>
              </w:rPr>
              <w:t>对损坏或者擅自迁移、拆除历史建筑的代为恢复原状</w:t>
            </w:r>
          </w:p>
        </w:tc>
        <w:tc>
          <w:tcPr>
            <w:tcW w:w="86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614CF5">
            <w:pPr>
              <w:keepNext w:val="0"/>
              <w:keepLines w:val="0"/>
              <w:pageBreakBefore w:val="0"/>
              <w:kinsoku/>
              <w:wordWrap/>
              <w:overflowPunct/>
              <w:topLinePunct w:val="0"/>
              <w:bidi w:val="0"/>
              <w:spacing w:line="260" w:lineRule="exact"/>
              <w:ind w:left="0" w:leftChars="0"/>
              <w:jc w:val="both"/>
              <w:rPr>
                <w:rFonts w:hint="eastAsia" w:ascii="方正仿宋_GBK" w:hAnsi="方正仿宋_GBK" w:eastAsia="方正仿宋_GBK" w:cs="方正仿宋_GBK"/>
                <w:snapToGrid w:val="0"/>
                <w:color w:val="auto"/>
                <w:kern w:val="0"/>
                <w:szCs w:val="21"/>
                <w:lang w:val="en-US" w:eastAsia="zh-CN" w:bidi="ar"/>
              </w:rPr>
            </w:pPr>
            <w:r>
              <w:rPr>
                <w:rFonts w:hint="eastAsia" w:ascii="方正仿宋_GBK" w:hAnsi="方正仿宋_GBK" w:eastAsia="方正仿宋_GBK" w:cs="方正仿宋_GBK"/>
                <w:color w:val="000000"/>
                <w:highlight w:val="none"/>
                <w:lang w:val="en-US" w:eastAsia="zh-CN" w:bidi="ar"/>
              </w:rPr>
              <w:t>承接部门：宿城区城市管理局</w:t>
            </w:r>
            <w:r>
              <w:rPr>
                <w:rFonts w:hint="eastAsia" w:ascii="方正仿宋_GBK" w:hAnsi="方正仿宋_GBK" w:eastAsia="方正仿宋_GBK" w:cs="方正仿宋_GBK"/>
                <w:color w:val="000000"/>
                <w:highlight w:val="none"/>
                <w:lang w:val="en-US" w:eastAsia="zh-CN" w:bidi="ar"/>
              </w:rPr>
              <w:br w:type="textWrapping"/>
            </w:r>
            <w:r>
              <w:rPr>
                <w:rFonts w:hint="eastAsia" w:ascii="方正仿宋_GBK" w:hAnsi="方正仿宋_GBK" w:eastAsia="方正仿宋_GBK" w:cs="方正仿宋_GBK"/>
                <w:color w:val="000000"/>
                <w:highlight w:val="none"/>
                <w:lang w:val="en-US" w:eastAsia="zh-CN" w:bidi="ar"/>
              </w:rPr>
              <w:t>工作方式：按照年度工作计划，对损坏或者擅自迁移、拆除历史建筑行为进行监督检查，依法依规开展行政强制措施。</w:t>
            </w:r>
          </w:p>
        </w:tc>
      </w:tr>
      <w:tr w14:paraId="18A4B63A">
        <w:tblPrEx>
          <w:tblCellMar>
            <w:top w:w="0" w:type="dxa"/>
            <w:left w:w="108" w:type="dxa"/>
            <w:bottom w:w="0" w:type="dxa"/>
            <w:right w:w="108" w:type="dxa"/>
          </w:tblCellMar>
        </w:tblPrEx>
        <w:trPr>
          <w:cantSplit/>
          <w:trHeight w:val="1626" w:hRule="atLeast"/>
          <w:jc w:val="center"/>
        </w:trPr>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057880">
            <w:pPr>
              <w:keepNext w:val="0"/>
              <w:keepLines w:val="0"/>
              <w:widowControl/>
              <w:suppressLineNumbers w:val="0"/>
              <w:jc w:val="center"/>
              <w:textAlignment w:val="center"/>
              <w:rPr>
                <w:rFonts w:hint="eastAsia" w:ascii="方正仿宋_GBK" w:hAnsi="方正仿宋_GBK" w:eastAsia="方正仿宋_GBK" w:cs="方正仿宋_GBK"/>
                <w:i w:val="0"/>
                <w:iCs w:val="0"/>
                <w:snapToGrid w:val="0"/>
                <w:color w:val="auto"/>
                <w:kern w:val="0"/>
                <w:sz w:val="21"/>
                <w:szCs w:val="21"/>
                <w:highlight w:val="none"/>
                <w:u w:val="none"/>
                <w:lang w:val="en-US" w:eastAsia="zh-CN" w:bidi="ar"/>
              </w:rPr>
            </w:pPr>
            <w:r>
              <w:rPr>
                <w:rFonts w:hint="default" w:ascii="Times New Roman" w:hAnsi="Times New Roman" w:eastAsia="宋体" w:cs="Times New Roman"/>
                <w:i w:val="0"/>
                <w:iCs w:val="0"/>
                <w:snapToGrid w:val="0"/>
                <w:color w:val="000000"/>
                <w:kern w:val="0"/>
                <w:sz w:val="22"/>
                <w:szCs w:val="22"/>
                <w:u w:val="none"/>
                <w:lang w:val="en-US" w:eastAsia="zh-CN" w:bidi="ar"/>
              </w:rPr>
              <w:t>89</w:t>
            </w:r>
          </w:p>
        </w:tc>
        <w:tc>
          <w:tcPr>
            <w:tcW w:w="48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EC2A73">
            <w:pPr>
              <w:keepNext w:val="0"/>
              <w:keepLines w:val="0"/>
              <w:pageBreakBefore w:val="0"/>
              <w:widowControl/>
              <w:kinsoku/>
              <w:wordWrap/>
              <w:overflowPunct/>
              <w:topLinePunct w:val="0"/>
              <w:autoSpaceDE w:val="0"/>
              <w:autoSpaceDN w:val="0"/>
              <w:bidi w:val="0"/>
              <w:adjustRightInd w:val="0"/>
              <w:snapToGrid w:val="0"/>
              <w:spacing w:line="260" w:lineRule="exact"/>
              <w:ind w:left="0" w:leftChars="0"/>
              <w:jc w:val="both"/>
              <w:textAlignment w:val="baseline"/>
              <w:rPr>
                <w:rFonts w:hint="eastAsia" w:ascii="方正仿宋_GBK" w:hAnsi="方正仿宋_GBK" w:eastAsia="方正仿宋_GBK" w:cs="方正仿宋_GBK"/>
                <w:b w:val="0"/>
                <w:snapToGrid w:val="0"/>
                <w:color w:val="auto"/>
                <w:kern w:val="0"/>
                <w:sz w:val="21"/>
                <w:szCs w:val="21"/>
                <w:lang w:val="en-US" w:eastAsia="zh-CN" w:bidi="ar"/>
              </w:rPr>
            </w:pPr>
            <w:r>
              <w:rPr>
                <w:rFonts w:hint="eastAsia" w:ascii="方正仿宋_GBK" w:hAnsi="方正仿宋_GBK" w:eastAsia="方正仿宋_GBK" w:cs="方正仿宋_GBK"/>
                <w:color w:val="000000"/>
                <w:highlight w:val="none"/>
                <w:lang w:val="en-US" w:eastAsia="zh-CN" w:bidi="ar"/>
              </w:rPr>
              <w:t>对未经批准在历史文化名城、名镇、名村保护范围内对历史建筑进行外部修缮装饰、添加设施以及改变历史建筑的结构或者使用性质的，或者在活动过程中对传统格局、历史风貌或者历史建筑构成破坏性影响的代履行</w:t>
            </w:r>
          </w:p>
        </w:tc>
        <w:tc>
          <w:tcPr>
            <w:tcW w:w="86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89DBB1">
            <w:pPr>
              <w:keepNext w:val="0"/>
              <w:keepLines w:val="0"/>
              <w:pageBreakBefore w:val="0"/>
              <w:kinsoku/>
              <w:wordWrap/>
              <w:overflowPunct/>
              <w:topLinePunct w:val="0"/>
              <w:bidi w:val="0"/>
              <w:spacing w:line="260" w:lineRule="exact"/>
              <w:ind w:left="0" w:leftChars="0"/>
              <w:jc w:val="both"/>
              <w:rPr>
                <w:rFonts w:hint="eastAsia" w:ascii="方正仿宋_GBK" w:hAnsi="方正仿宋_GBK" w:eastAsia="方正仿宋_GBK" w:cs="方正仿宋_GBK"/>
                <w:snapToGrid w:val="0"/>
                <w:color w:val="auto"/>
                <w:kern w:val="0"/>
                <w:szCs w:val="21"/>
                <w:lang w:val="en-US" w:eastAsia="zh-CN" w:bidi="ar"/>
              </w:rPr>
            </w:pPr>
            <w:r>
              <w:rPr>
                <w:rFonts w:hint="eastAsia" w:ascii="方正仿宋_GBK" w:hAnsi="方正仿宋_GBK" w:eastAsia="方正仿宋_GBK" w:cs="方正仿宋_GBK"/>
                <w:color w:val="000000"/>
                <w:highlight w:val="none"/>
                <w:lang w:val="en-US" w:eastAsia="zh-CN" w:bidi="ar"/>
              </w:rPr>
              <w:t>承接部门：宿城区城市管理局</w:t>
            </w:r>
            <w:r>
              <w:rPr>
                <w:rFonts w:hint="eastAsia" w:ascii="方正仿宋_GBK" w:hAnsi="方正仿宋_GBK" w:eastAsia="方正仿宋_GBK" w:cs="方正仿宋_GBK"/>
                <w:color w:val="000000"/>
                <w:highlight w:val="none"/>
                <w:lang w:val="en-US" w:eastAsia="zh-CN" w:bidi="ar"/>
              </w:rPr>
              <w:br w:type="textWrapping"/>
            </w:r>
            <w:r>
              <w:rPr>
                <w:rFonts w:hint="eastAsia" w:ascii="方正仿宋_GBK" w:hAnsi="方正仿宋_GBK" w:eastAsia="方正仿宋_GBK" w:cs="方正仿宋_GBK"/>
                <w:color w:val="000000"/>
                <w:highlight w:val="none"/>
                <w:lang w:val="en-US" w:eastAsia="zh-CN" w:bidi="ar"/>
              </w:rPr>
              <w:t>工作方式：按照年度工作计划，对有关违法行为进行监督检查，依法依规开展行政强制措施。</w:t>
            </w:r>
          </w:p>
        </w:tc>
      </w:tr>
      <w:tr w14:paraId="45D7D74C">
        <w:tblPrEx>
          <w:tblCellMar>
            <w:top w:w="0" w:type="dxa"/>
            <w:left w:w="108" w:type="dxa"/>
            <w:bottom w:w="0" w:type="dxa"/>
            <w:right w:w="108" w:type="dxa"/>
          </w:tblCellMar>
        </w:tblPrEx>
        <w:trPr>
          <w:cantSplit/>
          <w:trHeight w:val="2036" w:hRule="atLeast"/>
          <w:jc w:val="center"/>
        </w:trPr>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569C7F">
            <w:pPr>
              <w:keepNext w:val="0"/>
              <w:keepLines w:val="0"/>
              <w:widowControl/>
              <w:suppressLineNumbers w:val="0"/>
              <w:jc w:val="center"/>
              <w:textAlignment w:val="center"/>
              <w:rPr>
                <w:rFonts w:hint="eastAsia" w:ascii="方正仿宋_GBK" w:hAnsi="方正仿宋_GBK" w:eastAsia="方正仿宋_GBK" w:cs="方正仿宋_GBK"/>
                <w:i w:val="0"/>
                <w:iCs w:val="0"/>
                <w:snapToGrid w:val="0"/>
                <w:color w:val="auto"/>
                <w:kern w:val="0"/>
                <w:sz w:val="21"/>
                <w:szCs w:val="21"/>
                <w:highlight w:val="none"/>
                <w:u w:val="none"/>
                <w:lang w:val="en-US" w:eastAsia="zh-CN" w:bidi="ar"/>
              </w:rPr>
            </w:pPr>
            <w:r>
              <w:rPr>
                <w:rFonts w:hint="default" w:ascii="Times New Roman" w:hAnsi="Times New Roman" w:eastAsia="宋体" w:cs="Times New Roman"/>
                <w:i w:val="0"/>
                <w:iCs w:val="0"/>
                <w:snapToGrid w:val="0"/>
                <w:color w:val="000000"/>
                <w:kern w:val="0"/>
                <w:sz w:val="22"/>
                <w:szCs w:val="22"/>
                <w:u w:val="none"/>
                <w:lang w:val="en-US" w:eastAsia="zh-CN" w:bidi="ar"/>
              </w:rPr>
              <w:t>90</w:t>
            </w:r>
          </w:p>
        </w:tc>
        <w:tc>
          <w:tcPr>
            <w:tcW w:w="48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A956A5">
            <w:pPr>
              <w:keepNext w:val="0"/>
              <w:keepLines w:val="0"/>
              <w:pageBreakBefore w:val="0"/>
              <w:kinsoku/>
              <w:wordWrap/>
              <w:overflowPunct/>
              <w:topLinePunct w:val="0"/>
              <w:bidi w:val="0"/>
              <w:spacing w:line="260" w:lineRule="exact"/>
              <w:ind w:left="0" w:leftChars="0"/>
              <w:jc w:val="both"/>
              <w:rPr>
                <w:rFonts w:hint="eastAsia" w:ascii="方正仿宋_GBK" w:hAnsi="方正仿宋_GBK" w:eastAsia="方正仿宋_GBK" w:cs="方正仿宋_GBK"/>
                <w:b w:val="0"/>
                <w:snapToGrid w:val="0"/>
                <w:color w:val="auto"/>
                <w:kern w:val="0"/>
                <w:sz w:val="21"/>
                <w:szCs w:val="21"/>
                <w:lang w:val="en-US" w:eastAsia="zh-CN" w:bidi="ar"/>
              </w:rPr>
            </w:pPr>
            <w:r>
              <w:rPr>
                <w:rFonts w:hint="eastAsia" w:ascii="方正仿宋_GBK" w:hAnsi="方正仿宋_GBK" w:eastAsia="方正仿宋_GBK" w:cs="方正仿宋_GBK"/>
                <w:color w:val="000000"/>
                <w:highlight w:val="none"/>
                <w:lang w:val="en-US" w:eastAsia="zh-CN" w:bidi="ar"/>
              </w:rPr>
              <w:t>对在历史文化名城、名镇、名村保护范围内</w:t>
            </w:r>
            <w:r>
              <w:rPr>
                <w:rFonts w:hint="eastAsia" w:ascii="方正仿宋_GBK" w:hAnsi="方正仿宋_GBK" w:eastAsia="方正仿宋_GBK" w:cs="方正仿宋_GBK"/>
                <w:color w:val="000000"/>
                <w:spacing w:val="-6"/>
                <w:sz w:val="21"/>
                <w:highlight w:val="none"/>
                <w:lang w:val="en-US" w:eastAsia="zh-CN" w:bidi="ar"/>
              </w:rPr>
              <w:t>进行改变园林绿地、河湖水系等自然状态的活动；在核心保护范围内进行影视摄制、举办大型群众性活动；其他影响传统格局、历史风貌或者历史建筑的活动过程中对</w:t>
            </w:r>
            <w:r>
              <w:rPr>
                <w:rFonts w:hint="eastAsia" w:ascii="方正仿宋_GBK" w:hAnsi="方正仿宋_GBK" w:eastAsia="方正仿宋_GBK" w:cs="方正仿宋_GBK"/>
                <w:color w:val="000000"/>
                <w:highlight w:val="none"/>
                <w:lang w:val="en-US" w:eastAsia="zh-CN" w:bidi="ar"/>
              </w:rPr>
              <w:t>传统格局、历史风貌或者历史建筑构成破坏性影响的代履行</w:t>
            </w:r>
          </w:p>
        </w:tc>
        <w:tc>
          <w:tcPr>
            <w:tcW w:w="86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3B05DB">
            <w:pPr>
              <w:keepNext w:val="0"/>
              <w:keepLines w:val="0"/>
              <w:pageBreakBefore w:val="0"/>
              <w:kinsoku/>
              <w:wordWrap/>
              <w:overflowPunct/>
              <w:topLinePunct w:val="0"/>
              <w:bidi w:val="0"/>
              <w:spacing w:line="260" w:lineRule="exact"/>
              <w:ind w:left="0" w:leftChars="0"/>
              <w:jc w:val="both"/>
              <w:rPr>
                <w:rFonts w:hint="eastAsia" w:ascii="方正仿宋_GBK" w:hAnsi="方正仿宋_GBK" w:eastAsia="方正仿宋_GBK" w:cs="方正仿宋_GBK"/>
                <w:snapToGrid w:val="0"/>
                <w:color w:val="auto"/>
                <w:kern w:val="0"/>
                <w:szCs w:val="21"/>
                <w:lang w:val="en-US" w:eastAsia="zh-CN" w:bidi="ar"/>
              </w:rPr>
            </w:pPr>
            <w:r>
              <w:rPr>
                <w:rFonts w:hint="eastAsia" w:ascii="方正仿宋_GBK" w:hAnsi="方正仿宋_GBK" w:eastAsia="方正仿宋_GBK" w:cs="方正仿宋_GBK"/>
                <w:color w:val="000000"/>
                <w:highlight w:val="none"/>
                <w:lang w:val="en-US" w:eastAsia="zh-CN" w:bidi="ar"/>
              </w:rPr>
              <w:t>承接部门：宿城区城市管理局</w:t>
            </w:r>
            <w:r>
              <w:rPr>
                <w:rFonts w:hint="eastAsia" w:ascii="方正仿宋_GBK" w:hAnsi="方正仿宋_GBK" w:eastAsia="方正仿宋_GBK" w:cs="方正仿宋_GBK"/>
                <w:color w:val="000000"/>
                <w:highlight w:val="none"/>
                <w:lang w:val="en-US" w:eastAsia="zh-CN" w:bidi="ar"/>
              </w:rPr>
              <w:br w:type="textWrapping"/>
            </w:r>
            <w:r>
              <w:rPr>
                <w:rFonts w:hint="eastAsia" w:ascii="方正仿宋_GBK" w:hAnsi="方正仿宋_GBK" w:eastAsia="方正仿宋_GBK" w:cs="方正仿宋_GBK"/>
                <w:color w:val="000000"/>
                <w:highlight w:val="none"/>
                <w:lang w:val="en-US" w:eastAsia="zh-CN" w:bidi="ar"/>
              </w:rPr>
              <w:t>工作方式：按照年度工作计划，对有关违法行为进行监督检查，依法依规开展行政强制措施。</w:t>
            </w:r>
          </w:p>
        </w:tc>
      </w:tr>
      <w:tr w14:paraId="275573DE">
        <w:tblPrEx>
          <w:tblCellMar>
            <w:top w:w="0" w:type="dxa"/>
            <w:left w:w="108" w:type="dxa"/>
            <w:bottom w:w="0" w:type="dxa"/>
            <w:right w:w="108" w:type="dxa"/>
          </w:tblCellMar>
        </w:tblPrEx>
        <w:trPr>
          <w:cantSplit/>
          <w:trHeight w:val="658" w:hRule="atLeast"/>
          <w:jc w:val="center"/>
        </w:trPr>
        <w:tc>
          <w:tcPr>
            <w:tcW w:w="1425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88699EB">
            <w:pPr>
              <w:keepNext w:val="0"/>
              <w:keepLines w:val="0"/>
              <w:widowControl/>
              <w:suppressLineNumbers w:val="0"/>
              <w:jc w:val="both"/>
              <w:textAlignment w:val="center"/>
              <w:rPr>
                <w:rStyle w:val="21"/>
                <w:rFonts w:hint="eastAsia" w:ascii="方正仿宋_GBK" w:hAnsi="方正仿宋_GBK" w:eastAsia="方正仿宋_GBK" w:cs="方正仿宋_GBK"/>
                <w:color w:val="auto"/>
                <w:highlight w:val="none"/>
                <w:lang w:val="en-US" w:eastAsia="zh-CN" w:bidi="ar"/>
              </w:rPr>
            </w:pPr>
            <w:r>
              <w:rPr>
                <w:rStyle w:val="21"/>
                <w:rFonts w:hint="eastAsia" w:ascii="方正黑体_GBK" w:hAnsi="方正黑体_GBK" w:eastAsia="方正黑体_GBK" w:cs="方正黑体_GBK"/>
                <w:color w:val="auto"/>
                <w:sz w:val="24"/>
                <w:szCs w:val="24"/>
                <w:highlight w:val="none"/>
                <w:lang w:val="en-US" w:eastAsia="zh-CN" w:bidi="ar"/>
              </w:rPr>
              <w:t>九、卫生健康（16项）</w:t>
            </w:r>
          </w:p>
        </w:tc>
      </w:tr>
      <w:tr w14:paraId="37C81DB3">
        <w:tblPrEx>
          <w:tblCellMar>
            <w:top w:w="0" w:type="dxa"/>
            <w:left w:w="108" w:type="dxa"/>
            <w:bottom w:w="0" w:type="dxa"/>
            <w:right w:w="108" w:type="dxa"/>
          </w:tblCellMar>
        </w:tblPrEx>
        <w:trPr>
          <w:cantSplit/>
          <w:trHeight w:val="1135" w:hRule="atLeast"/>
          <w:jc w:val="center"/>
        </w:trPr>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429F0A">
            <w:pPr>
              <w:keepNext w:val="0"/>
              <w:keepLines w:val="0"/>
              <w:widowControl/>
              <w:suppressLineNumbers w:val="0"/>
              <w:jc w:val="center"/>
              <w:textAlignment w:val="center"/>
              <w:rPr>
                <w:rFonts w:hint="eastAsia" w:ascii="方正仿宋_GBK" w:hAnsi="方正仿宋_GBK" w:eastAsia="方正仿宋_GBK" w:cs="方正仿宋_GBK"/>
                <w:i w:val="0"/>
                <w:iCs w:val="0"/>
                <w:snapToGrid w:val="0"/>
                <w:color w:val="auto"/>
                <w:kern w:val="0"/>
                <w:sz w:val="21"/>
                <w:szCs w:val="21"/>
                <w:highlight w:val="none"/>
                <w:u w:val="none"/>
                <w:lang w:val="en-US" w:eastAsia="zh-CN" w:bidi="ar"/>
              </w:rPr>
            </w:pPr>
            <w:r>
              <w:rPr>
                <w:rFonts w:hint="default" w:ascii="Times New Roman" w:hAnsi="Times New Roman" w:eastAsia="宋体" w:cs="Times New Roman"/>
                <w:i w:val="0"/>
                <w:iCs w:val="0"/>
                <w:snapToGrid w:val="0"/>
                <w:color w:val="000000"/>
                <w:kern w:val="0"/>
                <w:sz w:val="22"/>
                <w:szCs w:val="22"/>
                <w:u w:val="none"/>
                <w:lang w:val="en-US" w:eastAsia="zh-CN" w:bidi="ar"/>
              </w:rPr>
              <w:t>91</w:t>
            </w:r>
          </w:p>
        </w:tc>
        <w:tc>
          <w:tcPr>
            <w:tcW w:w="48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C986B0">
            <w:pPr>
              <w:keepNext w:val="0"/>
              <w:keepLines w:val="0"/>
              <w:pageBreakBefore w:val="0"/>
              <w:widowControl/>
              <w:kinsoku w:val="0"/>
              <w:wordWrap/>
              <w:overflowPunct/>
              <w:topLinePunct w:val="0"/>
              <w:autoSpaceDE w:val="0"/>
              <w:autoSpaceDN w:val="0"/>
              <w:bidi w:val="0"/>
              <w:adjustRightInd w:val="0"/>
              <w:snapToGrid w:val="0"/>
              <w:spacing w:line="260" w:lineRule="exact"/>
              <w:jc w:val="left"/>
              <w:textAlignment w:val="center"/>
              <w:rPr>
                <w:rFonts w:hint="eastAsia" w:ascii="方正仿宋_GBK" w:hAnsi="方正仿宋_GBK" w:eastAsia="方正仿宋_GBK" w:cs="方正仿宋_GBK"/>
                <w:snapToGrid w:val="0"/>
                <w:color w:val="auto"/>
                <w:kern w:val="0"/>
                <w:szCs w:val="21"/>
                <w:lang w:val="en-US" w:eastAsia="zh-CN" w:bidi="ar"/>
              </w:rPr>
            </w:pPr>
            <w:r>
              <w:rPr>
                <w:rFonts w:hint="eastAsia" w:ascii="方正仿宋_GBK" w:hAnsi="方正仿宋_GBK" w:eastAsia="方正仿宋_GBK" w:cs="方正仿宋_GBK"/>
                <w:snapToGrid w:val="0"/>
                <w:color w:val="auto"/>
                <w:kern w:val="0"/>
                <w:szCs w:val="21"/>
                <w:lang w:val="en-US" w:eastAsia="zh-CN" w:bidi="ar"/>
              </w:rPr>
              <w:drawing>
                <wp:anchor distT="0" distB="0" distL="114300" distR="114300" simplePos="0" relativeHeight="251677696" behindDoc="0" locked="0" layoutInCell="1" allowOverlap="1">
                  <wp:simplePos x="0" y="0"/>
                  <wp:positionH relativeFrom="column">
                    <wp:posOffset>0</wp:posOffset>
                  </wp:positionH>
                  <wp:positionV relativeFrom="paragraph">
                    <wp:posOffset>0</wp:posOffset>
                  </wp:positionV>
                  <wp:extent cx="20320" cy="18415"/>
                  <wp:effectExtent l="0" t="0" r="0" b="0"/>
                  <wp:wrapNone/>
                  <wp:docPr id="2899" name="图片_1"/>
                  <wp:cNvGraphicFramePr/>
                  <a:graphic xmlns:a="http://schemas.openxmlformats.org/drawingml/2006/main">
                    <a:graphicData uri="http://schemas.openxmlformats.org/drawingml/2006/picture">
                      <pic:pic xmlns:pic="http://schemas.openxmlformats.org/drawingml/2006/picture">
                        <pic:nvPicPr>
                          <pic:cNvPr id="2899" name="图片_1"/>
                          <pic:cNvPicPr/>
                        </pic:nvPicPr>
                        <pic:blipFill>
                          <a:blip r:embed="rId10"/>
                          <a:stretch>
                            <a:fillRect/>
                          </a:stretch>
                        </pic:blipFill>
                        <pic:spPr>
                          <a:xfrm>
                            <a:off x="0" y="0"/>
                            <a:ext cx="20320" cy="18415"/>
                          </a:xfrm>
                          <a:prstGeom prst="rect">
                            <a:avLst/>
                          </a:prstGeom>
                          <a:noFill/>
                          <a:ln>
                            <a:noFill/>
                          </a:ln>
                        </pic:spPr>
                      </pic:pic>
                    </a:graphicData>
                  </a:graphic>
                </wp:anchor>
              </w:drawing>
            </w:r>
            <w:r>
              <w:rPr>
                <w:rFonts w:hint="eastAsia" w:ascii="方正仿宋_GBK" w:hAnsi="方正仿宋_GBK" w:eastAsia="方正仿宋_GBK" w:cs="方正仿宋_GBK"/>
                <w:snapToGrid w:val="0"/>
                <w:color w:val="auto"/>
                <w:kern w:val="0"/>
                <w:szCs w:val="21"/>
                <w:lang w:val="en-US" w:eastAsia="zh-CN" w:bidi="ar"/>
              </w:rPr>
              <w:drawing>
                <wp:anchor distT="0" distB="0" distL="114300" distR="114300" simplePos="0" relativeHeight="251677696" behindDoc="0" locked="0" layoutInCell="1" allowOverlap="1">
                  <wp:simplePos x="0" y="0"/>
                  <wp:positionH relativeFrom="column">
                    <wp:posOffset>0</wp:posOffset>
                  </wp:positionH>
                  <wp:positionV relativeFrom="paragraph">
                    <wp:posOffset>0</wp:posOffset>
                  </wp:positionV>
                  <wp:extent cx="20320" cy="10160"/>
                  <wp:effectExtent l="0" t="0" r="0" b="0"/>
                  <wp:wrapNone/>
                  <wp:docPr id="2900" name="图片_1_SpCnt_1"/>
                  <wp:cNvGraphicFramePr/>
                  <a:graphic xmlns:a="http://schemas.openxmlformats.org/drawingml/2006/main">
                    <a:graphicData uri="http://schemas.openxmlformats.org/drawingml/2006/picture">
                      <pic:pic xmlns:pic="http://schemas.openxmlformats.org/drawingml/2006/picture">
                        <pic:nvPicPr>
                          <pic:cNvPr id="2900" name="图片_1_SpCnt_1"/>
                          <pic:cNvPicPr/>
                        </pic:nvPicPr>
                        <pic:blipFill>
                          <a:blip r:embed="rId18"/>
                          <a:stretch>
                            <a:fillRect/>
                          </a:stretch>
                        </pic:blipFill>
                        <pic:spPr>
                          <a:xfrm>
                            <a:off x="0" y="0"/>
                            <a:ext cx="20320" cy="10160"/>
                          </a:xfrm>
                          <a:prstGeom prst="rect">
                            <a:avLst/>
                          </a:prstGeom>
                          <a:noFill/>
                          <a:ln>
                            <a:noFill/>
                          </a:ln>
                        </pic:spPr>
                      </pic:pic>
                    </a:graphicData>
                  </a:graphic>
                </wp:anchor>
              </w:drawing>
            </w:r>
            <w:r>
              <w:rPr>
                <w:rFonts w:hint="eastAsia" w:ascii="方正仿宋_GBK" w:hAnsi="方正仿宋_GBK" w:eastAsia="方正仿宋_GBK" w:cs="方正仿宋_GBK"/>
                <w:snapToGrid w:val="0"/>
                <w:color w:val="auto"/>
                <w:kern w:val="0"/>
                <w:szCs w:val="21"/>
                <w:lang w:val="en-US" w:eastAsia="zh-CN" w:bidi="ar"/>
              </w:rPr>
              <w:drawing>
                <wp:anchor distT="0" distB="0" distL="114300" distR="114300" simplePos="0" relativeHeight="251677696" behindDoc="0" locked="0" layoutInCell="1" allowOverlap="1">
                  <wp:simplePos x="0" y="0"/>
                  <wp:positionH relativeFrom="column">
                    <wp:posOffset>0</wp:posOffset>
                  </wp:positionH>
                  <wp:positionV relativeFrom="paragraph">
                    <wp:posOffset>0</wp:posOffset>
                  </wp:positionV>
                  <wp:extent cx="20320" cy="23495"/>
                  <wp:effectExtent l="0" t="0" r="17780" b="5080"/>
                  <wp:wrapNone/>
                  <wp:docPr id="2901" name="图片_1_SpCnt_2"/>
                  <wp:cNvGraphicFramePr/>
                  <a:graphic xmlns:a="http://schemas.openxmlformats.org/drawingml/2006/main">
                    <a:graphicData uri="http://schemas.openxmlformats.org/drawingml/2006/picture">
                      <pic:pic xmlns:pic="http://schemas.openxmlformats.org/drawingml/2006/picture">
                        <pic:nvPicPr>
                          <pic:cNvPr id="2901" name="图片_1_SpCnt_2"/>
                          <pic:cNvPicPr/>
                        </pic:nvPicPr>
                        <pic:blipFill>
                          <a:blip r:embed="rId8"/>
                          <a:stretch>
                            <a:fillRect/>
                          </a:stretch>
                        </pic:blipFill>
                        <pic:spPr>
                          <a:xfrm>
                            <a:off x="0" y="0"/>
                            <a:ext cx="20320" cy="23495"/>
                          </a:xfrm>
                          <a:prstGeom prst="rect">
                            <a:avLst/>
                          </a:prstGeom>
                          <a:noFill/>
                          <a:ln>
                            <a:noFill/>
                          </a:ln>
                        </pic:spPr>
                      </pic:pic>
                    </a:graphicData>
                  </a:graphic>
                </wp:anchor>
              </w:drawing>
            </w:r>
            <w:r>
              <w:rPr>
                <w:rFonts w:hint="eastAsia" w:ascii="方正仿宋_GBK" w:hAnsi="方正仿宋_GBK" w:eastAsia="方正仿宋_GBK" w:cs="方正仿宋_GBK"/>
                <w:snapToGrid w:val="0"/>
                <w:color w:val="auto"/>
                <w:kern w:val="0"/>
                <w:szCs w:val="21"/>
                <w:lang w:val="en-US" w:eastAsia="zh-CN" w:bidi="ar"/>
              </w:rPr>
              <w:drawing>
                <wp:anchor distT="0" distB="0" distL="114300" distR="114300" simplePos="0" relativeHeight="251677696" behindDoc="0" locked="0" layoutInCell="1" allowOverlap="1">
                  <wp:simplePos x="0" y="0"/>
                  <wp:positionH relativeFrom="column">
                    <wp:posOffset>0</wp:posOffset>
                  </wp:positionH>
                  <wp:positionV relativeFrom="paragraph">
                    <wp:posOffset>0</wp:posOffset>
                  </wp:positionV>
                  <wp:extent cx="20320" cy="13335"/>
                  <wp:effectExtent l="0" t="0" r="0" b="0"/>
                  <wp:wrapNone/>
                  <wp:docPr id="2902" name="图片_1_SpCnt_3"/>
                  <wp:cNvGraphicFramePr/>
                  <a:graphic xmlns:a="http://schemas.openxmlformats.org/drawingml/2006/main">
                    <a:graphicData uri="http://schemas.openxmlformats.org/drawingml/2006/picture">
                      <pic:pic xmlns:pic="http://schemas.openxmlformats.org/drawingml/2006/picture">
                        <pic:nvPicPr>
                          <pic:cNvPr id="2902" name="图片_1_SpCnt_3"/>
                          <pic:cNvPicPr/>
                        </pic:nvPicPr>
                        <pic:blipFill>
                          <a:blip r:embed="rId6"/>
                          <a:stretch>
                            <a:fillRect/>
                          </a:stretch>
                        </pic:blipFill>
                        <pic:spPr>
                          <a:xfrm>
                            <a:off x="0" y="0"/>
                            <a:ext cx="20320" cy="13335"/>
                          </a:xfrm>
                          <a:prstGeom prst="rect">
                            <a:avLst/>
                          </a:prstGeom>
                          <a:noFill/>
                          <a:ln>
                            <a:noFill/>
                          </a:ln>
                        </pic:spPr>
                      </pic:pic>
                    </a:graphicData>
                  </a:graphic>
                </wp:anchor>
              </w:drawing>
            </w:r>
            <w:r>
              <w:rPr>
                <w:rFonts w:hint="eastAsia" w:ascii="方正仿宋_GBK" w:hAnsi="方正仿宋_GBK" w:eastAsia="方正仿宋_GBK" w:cs="方正仿宋_GBK"/>
                <w:snapToGrid w:val="0"/>
                <w:color w:val="auto"/>
                <w:kern w:val="0"/>
                <w:szCs w:val="21"/>
                <w:lang w:val="en-US" w:eastAsia="zh-CN" w:bidi="ar"/>
              </w:rPr>
              <w:drawing>
                <wp:anchor distT="0" distB="0" distL="114300" distR="114300" simplePos="0" relativeHeight="251677696" behindDoc="0" locked="0" layoutInCell="1" allowOverlap="1">
                  <wp:simplePos x="0" y="0"/>
                  <wp:positionH relativeFrom="column">
                    <wp:posOffset>0</wp:posOffset>
                  </wp:positionH>
                  <wp:positionV relativeFrom="paragraph">
                    <wp:posOffset>0</wp:posOffset>
                  </wp:positionV>
                  <wp:extent cx="20320" cy="15875"/>
                  <wp:effectExtent l="0" t="0" r="0" b="0"/>
                  <wp:wrapNone/>
                  <wp:docPr id="2903" name="图片_1_SpCnt_4"/>
                  <wp:cNvGraphicFramePr/>
                  <a:graphic xmlns:a="http://schemas.openxmlformats.org/drawingml/2006/main">
                    <a:graphicData uri="http://schemas.openxmlformats.org/drawingml/2006/picture">
                      <pic:pic xmlns:pic="http://schemas.openxmlformats.org/drawingml/2006/picture">
                        <pic:nvPicPr>
                          <pic:cNvPr id="2903" name="图片_1_SpCnt_4"/>
                          <pic:cNvPicPr/>
                        </pic:nvPicPr>
                        <pic:blipFill>
                          <a:blip r:embed="rId6"/>
                          <a:stretch>
                            <a:fillRect/>
                          </a:stretch>
                        </pic:blipFill>
                        <pic:spPr>
                          <a:xfrm>
                            <a:off x="0" y="0"/>
                            <a:ext cx="20320" cy="15875"/>
                          </a:xfrm>
                          <a:prstGeom prst="rect">
                            <a:avLst/>
                          </a:prstGeom>
                          <a:noFill/>
                          <a:ln>
                            <a:noFill/>
                          </a:ln>
                        </pic:spPr>
                      </pic:pic>
                    </a:graphicData>
                  </a:graphic>
                </wp:anchor>
              </w:drawing>
            </w:r>
            <w:r>
              <w:rPr>
                <w:rFonts w:hint="eastAsia" w:ascii="方正仿宋_GBK" w:hAnsi="方正仿宋_GBK" w:eastAsia="方正仿宋_GBK" w:cs="方正仿宋_GBK"/>
                <w:snapToGrid w:val="0"/>
                <w:color w:val="auto"/>
                <w:kern w:val="0"/>
                <w:szCs w:val="21"/>
                <w:lang w:val="en-US" w:eastAsia="zh-CN" w:bidi="ar"/>
              </w:rPr>
              <w:t>开展妇幼健康服务项目</w:t>
            </w:r>
          </w:p>
        </w:tc>
        <w:tc>
          <w:tcPr>
            <w:tcW w:w="86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0931D8">
            <w:pPr>
              <w:keepNext w:val="0"/>
              <w:keepLines w:val="0"/>
              <w:pageBreakBefore w:val="0"/>
              <w:widowControl/>
              <w:kinsoku w:val="0"/>
              <w:wordWrap/>
              <w:overflowPunct/>
              <w:topLinePunct w:val="0"/>
              <w:autoSpaceDE w:val="0"/>
              <w:autoSpaceDN w:val="0"/>
              <w:bidi w:val="0"/>
              <w:adjustRightInd w:val="0"/>
              <w:snapToGrid w:val="0"/>
              <w:spacing w:line="260" w:lineRule="exact"/>
              <w:jc w:val="left"/>
              <w:textAlignment w:val="center"/>
              <w:rPr>
                <w:rFonts w:hint="eastAsia" w:ascii="方正仿宋_GBK" w:hAnsi="方正仿宋_GBK" w:eastAsia="方正仿宋_GBK" w:cs="方正仿宋_GBK"/>
                <w:snapToGrid w:val="0"/>
                <w:color w:val="auto"/>
                <w:kern w:val="0"/>
                <w:szCs w:val="21"/>
                <w:lang w:val="en-US" w:eastAsia="zh-CN" w:bidi="ar"/>
              </w:rPr>
            </w:pPr>
            <w:r>
              <w:rPr>
                <w:rFonts w:hint="eastAsia" w:ascii="方正仿宋_GBK" w:hAnsi="方正仿宋_GBK" w:eastAsia="方正仿宋_GBK" w:cs="方正仿宋_GBK"/>
                <w:snapToGrid w:val="0"/>
                <w:color w:val="auto"/>
                <w:kern w:val="0"/>
                <w:szCs w:val="21"/>
                <w:lang w:val="en-US" w:eastAsia="zh-CN" w:bidi="ar"/>
              </w:rPr>
              <w:t>承接部门：宿城区卫生健康局</w:t>
            </w:r>
            <w:r>
              <w:rPr>
                <w:rFonts w:hint="eastAsia" w:ascii="方正仿宋_GBK" w:hAnsi="方正仿宋_GBK" w:eastAsia="方正仿宋_GBK" w:cs="方正仿宋_GBK"/>
                <w:snapToGrid w:val="0"/>
                <w:color w:val="auto"/>
                <w:kern w:val="0"/>
                <w:szCs w:val="21"/>
                <w:lang w:val="en-US" w:eastAsia="zh-CN" w:bidi="ar"/>
              </w:rPr>
              <w:br w:type="textWrapping"/>
            </w:r>
            <w:r>
              <w:rPr>
                <w:rFonts w:hint="eastAsia" w:ascii="方正仿宋_GBK" w:hAnsi="方正仿宋_GBK" w:eastAsia="方正仿宋_GBK" w:cs="方正仿宋_GBK"/>
                <w:snapToGrid w:val="0"/>
                <w:color w:val="auto"/>
                <w:kern w:val="0"/>
                <w:szCs w:val="21"/>
                <w:lang w:val="en-US" w:eastAsia="zh-CN" w:bidi="ar"/>
              </w:rPr>
              <w:t>工作方式：采取购买医疗卫生机构服务形式，为婴幼儿家庭提供膳食营养、生长发育等健康指导。对育龄人群开展优生优育知识宣传教育，对育龄妇女开展围孕期、孕产期保健服务，承担计划生育、优生优育、生殖保健的咨询、指导和技术服务，规范开展不孕不育症诊疗。</w:t>
            </w:r>
          </w:p>
        </w:tc>
      </w:tr>
      <w:tr w14:paraId="45CF2491">
        <w:tblPrEx>
          <w:tblCellMar>
            <w:top w:w="0" w:type="dxa"/>
            <w:left w:w="108" w:type="dxa"/>
            <w:bottom w:w="0" w:type="dxa"/>
            <w:right w:w="108" w:type="dxa"/>
          </w:tblCellMar>
        </w:tblPrEx>
        <w:trPr>
          <w:cantSplit/>
          <w:trHeight w:val="957" w:hRule="atLeast"/>
          <w:jc w:val="center"/>
        </w:trPr>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1821E7">
            <w:pPr>
              <w:keepNext w:val="0"/>
              <w:keepLines w:val="0"/>
              <w:widowControl/>
              <w:suppressLineNumbers w:val="0"/>
              <w:jc w:val="center"/>
              <w:textAlignment w:val="center"/>
              <w:rPr>
                <w:rFonts w:hint="eastAsia" w:ascii="方正仿宋_GBK" w:hAnsi="方正仿宋_GBK" w:eastAsia="方正仿宋_GBK" w:cs="方正仿宋_GBK"/>
                <w:i w:val="0"/>
                <w:iCs w:val="0"/>
                <w:snapToGrid w:val="0"/>
                <w:color w:val="auto"/>
                <w:kern w:val="0"/>
                <w:sz w:val="21"/>
                <w:szCs w:val="21"/>
                <w:highlight w:val="none"/>
                <w:u w:val="none"/>
                <w:lang w:val="en-US" w:eastAsia="zh-CN" w:bidi="ar"/>
              </w:rPr>
            </w:pPr>
            <w:r>
              <w:rPr>
                <w:rFonts w:hint="default" w:ascii="Times New Roman" w:hAnsi="Times New Roman" w:eastAsia="宋体" w:cs="Times New Roman"/>
                <w:i w:val="0"/>
                <w:iCs w:val="0"/>
                <w:snapToGrid w:val="0"/>
                <w:color w:val="000000"/>
                <w:kern w:val="0"/>
                <w:sz w:val="22"/>
                <w:szCs w:val="22"/>
                <w:u w:val="none"/>
                <w:lang w:val="en-US" w:eastAsia="zh-CN" w:bidi="ar"/>
              </w:rPr>
              <w:t>92</w:t>
            </w:r>
          </w:p>
        </w:tc>
        <w:tc>
          <w:tcPr>
            <w:tcW w:w="48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6E4334">
            <w:pPr>
              <w:keepNext w:val="0"/>
              <w:keepLines w:val="0"/>
              <w:pageBreakBefore w:val="0"/>
              <w:widowControl/>
              <w:kinsoku w:val="0"/>
              <w:wordWrap/>
              <w:overflowPunct/>
              <w:topLinePunct w:val="0"/>
              <w:autoSpaceDE w:val="0"/>
              <w:autoSpaceDN w:val="0"/>
              <w:bidi w:val="0"/>
              <w:adjustRightInd w:val="0"/>
              <w:snapToGrid w:val="0"/>
              <w:spacing w:line="260" w:lineRule="exact"/>
              <w:jc w:val="left"/>
              <w:textAlignment w:val="center"/>
              <w:rPr>
                <w:rFonts w:hint="eastAsia" w:ascii="方正仿宋_GBK" w:hAnsi="方正仿宋_GBK" w:eastAsia="方正仿宋_GBK" w:cs="方正仿宋_GBK"/>
                <w:snapToGrid w:val="0"/>
                <w:color w:val="auto"/>
                <w:kern w:val="0"/>
                <w:szCs w:val="21"/>
                <w:lang w:val="en-US" w:eastAsia="zh-CN" w:bidi="ar"/>
              </w:rPr>
            </w:pPr>
            <w:r>
              <w:rPr>
                <w:rFonts w:hint="eastAsia" w:ascii="方正仿宋_GBK" w:hAnsi="方正仿宋_GBK" w:eastAsia="方正仿宋_GBK" w:cs="方正仿宋_GBK"/>
                <w:snapToGrid w:val="0"/>
                <w:color w:val="auto"/>
                <w:kern w:val="0"/>
                <w:szCs w:val="21"/>
                <w:lang w:val="en-US" w:eastAsia="zh-CN" w:bidi="ar"/>
              </w:rPr>
              <w:drawing>
                <wp:anchor distT="0" distB="0" distL="114300" distR="114300" simplePos="0" relativeHeight="251678720" behindDoc="0" locked="0" layoutInCell="1" allowOverlap="1">
                  <wp:simplePos x="0" y="0"/>
                  <wp:positionH relativeFrom="column">
                    <wp:posOffset>0</wp:posOffset>
                  </wp:positionH>
                  <wp:positionV relativeFrom="paragraph">
                    <wp:posOffset>0</wp:posOffset>
                  </wp:positionV>
                  <wp:extent cx="20320" cy="23495"/>
                  <wp:effectExtent l="0" t="0" r="17780" b="5080"/>
                  <wp:wrapNone/>
                  <wp:docPr id="2904" name="图片_1_SpCnt_8"/>
                  <wp:cNvGraphicFramePr/>
                  <a:graphic xmlns:a="http://schemas.openxmlformats.org/drawingml/2006/main">
                    <a:graphicData uri="http://schemas.openxmlformats.org/drawingml/2006/picture">
                      <pic:pic xmlns:pic="http://schemas.openxmlformats.org/drawingml/2006/picture">
                        <pic:nvPicPr>
                          <pic:cNvPr id="2904" name="图片_1_SpCnt_8"/>
                          <pic:cNvPicPr/>
                        </pic:nvPicPr>
                        <pic:blipFill>
                          <a:blip r:embed="rId9"/>
                          <a:stretch>
                            <a:fillRect/>
                          </a:stretch>
                        </pic:blipFill>
                        <pic:spPr>
                          <a:xfrm>
                            <a:off x="0" y="0"/>
                            <a:ext cx="20320" cy="23495"/>
                          </a:xfrm>
                          <a:prstGeom prst="rect">
                            <a:avLst/>
                          </a:prstGeom>
                          <a:noFill/>
                          <a:ln>
                            <a:noFill/>
                          </a:ln>
                        </pic:spPr>
                      </pic:pic>
                    </a:graphicData>
                  </a:graphic>
                </wp:anchor>
              </w:drawing>
            </w:r>
            <w:r>
              <w:rPr>
                <w:rFonts w:hint="eastAsia" w:ascii="方正仿宋_GBK" w:hAnsi="方正仿宋_GBK" w:eastAsia="方正仿宋_GBK" w:cs="方正仿宋_GBK"/>
                <w:snapToGrid w:val="0"/>
                <w:color w:val="auto"/>
                <w:kern w:val="0"/>
                <w:szCs w:val="21"/>
                <w:lang w:val="en-US" w:eastAsia="zh-CN" w:bidi="ar"/>
              </w:rPr>
              <w:t>封存造成职业病危害事故或者可能导致职业病危害事故发生的材料和设备</w:t>
            </w:r>
          </w:p>
        </w:tc>
        <w:tc>
          <w:tcPr>
            <w:tcW w:w="86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5559FD">
            <w:pPr>
              <w:keepNext w:val="0"/>
              <w:keepLines w:val="0"/>
              <w:pageBreakBefore w:val="0"/>
              <w:widowControl/>
              <w:kinsoku w:val="0"/>
              <w:wordWrap/>
              <w:overflowPunct/>
              <w:topLinePunct w:val="0"/>
              <w:autoSpaceDE w:val="0"/>
              <w:autoSpaceDN w:val="0"/>
              <w:bidi w:val="0"/>
              <w:adjustRightInd w:val="0"/>
              <w:snapToGrid w:val="0"/>
              <w:spacing w:line="260" w:lineRule="exact"/>
              <w:jc w:val="left"/>
              <w:textAlignment w:val="center"/>
              <w:rPr>
                <w:rFonts w:hint="eastAsia" w:ascii="方正仿宋_GBK" w:hAnsi="方正仿宋_GBK" w:eastAsia="方正仿宋_GBK" w:cs="方正仿宋_GBK"/>
                <w:snapToGrid w:val="0"/>
                <w:color w:val="auto"/>
                <w:kern w:val="0"/>
                <w:szCs w:val="21"/>
                <w:lang w:val="en-US" w:eastAsia="zh-CN" w:bidi="ar"/>
              </w:rPr>
            </w:pPr>
            <w:r>
              <w:rPr>
                <w:rFonts w:hint="eastAsia" w:ascii="方正仿宋_GBK" w:hAnsi="方正仿宋_GBK" w:eastAsia="方正仿宋_GBK" w:cs="方正仿宋_GBK"/>
                <w:snapToGrid w:val="0"/>
                <w:color w:val="auto"/>
                <w:kern w:val="0"/>
                <w:szCs w:val="21"/>
                <w:lang w:val="en-US" w:eastAsia="zh-CN" w:bidi="ar"/>
              </w:rPr>
              <w:t>承接部门：宿城区卫生健康局</w:t>
            </w:r>
            <w:r>
              <w:rPr>
                <w:rFonts w:hint="eastAsia" w:ascii="方正仿宋_GBK" w:hAnsi="方正仿宋_GBK" w:eastAsia="方正仿宋_GBK" w:cs="方正仿宋_GBK"/>
                <w:snapToGrid w:val="0"/>
                <w:color w:val="auto"/>
                <w:kern w:val="0"/>
                <w:szCs w:val="21"/>
                <w:lang w:val="en-US" w:eastAsia="zh-CN" w:bidi="ar"/>
              </w:rPr>
              <w:br w:type="textWrapping"/>
            </w:r>
            <w:r>
              <w:rPr>
                <w:rFonts w:hint="eastAsia" w:ascii="方正仿宋_GBK" w:hAnsi="方正仿宋_GBK" w:eastAsia="方正仿宋_GBK" w:cs="方正仿宋_GBK"/>
                <w:snapToGrid w:val="0"/>
                <w:color w:val="auto"/>
                <w:kern w:val="0"/>
                <w:szCs w:val="21"/>
                <w:lang w:val="en-US" w:eastAsia="zh-CN" w:bidi="ar"/>
              </w:rPr>
              <w:t>工作方式：畅通投诉、举报渠道，协调相关执法机构加强监管，依法依规对造成职业病危害事故或者可能导致职业病危害事故发生的材料和设备进行强制封存。</w:t>
            </w:r>
          </w:p>
        </w:tc>
      </w:tr>
      <w:tr w14:paraId="6ECA2919">
        <w:tblPrEx>
          <w:tblCellMar>
            <w:top w:w="0" w:type="dxa"/>
            <w:left w:w="108" w:type="dxa"/>
            <w:bottom w:w="0" w:type="dxa"/>
            <w:right w:w="108" w:type="dxa"/>
          </w:tblCellMar>
        </w:tblPrEx>
        <w:trPr>
          <w:cantSplit/>
          <w:trHeight w:val="90" w:hRule="atLeast"/>
          <w:jc w:val="center"/>
        </w:trPr>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DC6897">
            <w:pPr>
              <w:keepNext w:val="0"/>
              <w:keepLines w:val="0"/>
              <w:widowControl/>
              <w:suppressLineNumbers w:val="0"/>
              <w:jc w:val="center"/>
              <w:textAlignment w:val="center"/>
              <w:rPr>
                <w:rFonts w:hint="eastAsia" w:ascii="方正仿宋_GBK" w:hAnsi="方正仿宋_GBK" w:eastAsia="方正仿宋_GBK" w:cs="方正仿宋_GBK"/>
                <w:i w:val="0"/>
                <w:iCs w:val="0"/>
                <w:snapToGrid w:val="0"/>
                <w:color w:val="auto"/>
                <w:kern w:val="0"/>
                <w:sz w:val="21"/>
                <w:szCs w:val="21"/>
                <w:highlight w:val="none"/>
                <w:u w:val="none"/>
                <w:lang w:val="en-US" w:eastAsia="zh-CN" w:bidi="ar"/>
              </w:rPr>
            </w:pPr>
            <w:r>
              <w:rPr>
                <w:rFonts w:hint="default" w:ascii="Times New Roman" w:hAnsi="Times New Roman" w:eastAsia="宋体" w:cs="Times New Roman"/>
                <w:i w:val="0"/>
                <w:iCs w:val="0"/>
                <w:snapToGrid w:val="0"/>
                <w:color w:val="000000"/>
                <w:kern w:val="0"/>
                <w:sz w:val="22"/>
                <w:szCs w:val="22"/>
                <w:u w:val="none"/>
                <w:lang w:val="en-US" w:eastAsia="zh-CN" w:bidi="ar"/>
              </w:rPr>
              <w:t>93</w:t>
            </w:r>
          </w:p>
        </w:tc>
        <w:tc>
          <w:tcPr>
            <w:tcW w:w="48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6878FE">
            <w:pPr>
              <w:keepNext w:val="0"/>
              <w:keepLines w:val="0"/>
              <w:pageBreakBefore w:val="0"/>
              <w:widowControl/>
              <w:kinsoku w:val="0"/>
              <w:wordWrap/>
              <w:overflowPunct/>
              <w:topLinePunct w:val="0"/>
              <w:autoSpaceDE w:val="0"/>
              <w:autoSpaceDN w:val="0"/>
              <w:bidi w:val="0"/>
              <w:adjustRightInd w:val="0"/>
              <w:snapToGrid w:val="0"/>
              <w:spacing w:line="260" w:lineRule="exact"/>
              <w:jc w:val="left"/>
              <w:textAlignment w:val="center"/>
              <w:rPr>
                <w:rFonts w:hint="eastAsia" w:ascii="方正仿宋_GBK" w:hAnsi="方正仿宋_GBK" w:eastAsia="方正仿宋_GBK" w:cs="方正仿宋_GBK"/>
                <w:snapToGrid w:val="0"/>
                <w:color w:val="auto"/>
                <w:kern w:val="0"/>
                <w:szCs w:val="21"/>
                <w:lang w:val="en-US" w:eastAsia="zh-CN" w:bidi="ar"/>
              </w:rPr>
            </w:pPr>
            <w:r>
              <w:rPr>
                <w:rFonts w:hint="eastAsia" w:ascii="方正仿宋_GBK" w:hAnsi="方正仿宋_GBK" w:eastAsia="方正仿宋_GBK" w:cs="方正仿宋_GBK"/>
                <w:snapToGrid w:val="0"/>
                <w:color w:val="auto"/>
                <w:kern w:val="0"/>
                <w:szCs w:val="21"/>
                <w:lang w:val="en-US" w:eastAsia="zh-CN" w:bidi="ar"/>
              </w:rPr>
              <w:t>对辖区内托育机构的监督管理</w:t>
            </w:r>
          </w:p>
        </w:tc>
        <w:tc>
          <w:tcPr>
            <w:tcW w:w="86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F96BAE">
            <w:pPr>
              <w:keepNext w:val="0"/>
              <w:keepLines w:val="0"/>
              <w:pageBreakBefore w:val="0"/>
              <w:widowControl/>
              <w:kinsoku w:val="0"/>
              <w:wordWrap/>
              <w:overflowPunct/>
              <w:topLinePunct w:val="0"/>
              <w:autoSpaceDE w:val="0"/>
              <w:autoSpaceDN w:val="0"/>
              <w:bidi w:val="0"/>
              <w:adjustRightInd w:val="0"/>
              <w:snapToGrid w:val="0"/>
              <w:spacing w:line="260" w:lineRule="exact"/>
              <w:jc w:val="left"/>
              <w:textAlignment w:val="center"/>
              <w:rPr>
                <w:rFonts w:hint="eastAsia" w:ascii="方正仿宋_GBK" w:hAnsi="方正仿宋_GBK" w:eastAsia="方正仿宋_GBK" w:cs="方正仿宋_GBK"/>
                <w:snapToGrid w:val="0"/>
                <w:color w:val="auto"/>
                <w:kern w:val="0"/>
                <w:szCs w:val="21"/>
                <w:lang w:val="en-US" w:eastAsia="zh-CN" w:bidi="ar"/>
              </w:rPr>
            </w:pPr>
            <w:r>
              <w:rPr>
                <w:rFonts w:hint="eastAsia" w:ascii="方正仿宋_GBK" w:hAnsi="方正仿宋_GBK" w:eastAsia="方正仿宋_GBK" w:cs="方正仿宋_GBK"/>
                <w:snapToGrid w:val="0"/>
                <w:color w:val="auto"/>
                <w:kern w:val="0"/>
                <w:szCs w:val="21"/>
                <w:lang w:val="en-US" w:eastAsia="zh-CN" w:bidi="ar"/>
              </w:rPr>
              <w:t>承接部门：宿城区卫生健康局</w:t>
            </w:r>
            <w:r>
              <w:rPr>
                <w:rFonts w:hint="eastAsia" w:ascii="方正仿宋_GBK" w:hAnsi="方正仿宋_GBK" w:eastAsia="方正仿宋_GBK" w:cs="方正仿宋_GBK"/>
                <w:snapToGrid w:val="0"/>
                <w:color w:val="auto"/>
                <w:kern w:val="0"/>
                <w:szCs w:val="21"/>
                <w:lang w:val="en-US" w:eastAsia="zh-CN" w:bidi="ar"/>
              </w:rPr>
              <w:br w:type="textWrapping"/>
            </w:r>
            <w:r>
              <w:rPr>
                <w:rFonts w:hint="eastAsia" w:ascii="方正仿宋_GBK" w:hAnsi="方正仿宋_GBK" w:eastAsia="方正仿宋_GBK" w:cs="方正仿宋_GBK"/>
                <w:snapToGrid w:val="0"/>
                <w:color w:val="auto"/>
                <w:kern w:val="0"/>
                <w:szCs w:val="21"/>
                <w:lang w:val="en-US" w:eastAsia="zh-CN" w:bidi="ar"/>
              </w:rPr>
              <w:t>工作方式：落实上级卫健部门要求，协调组织相关职能部门加强对辖区范围内的托育机构的监督管理。</w:t>
            </w:r>
          </w:p>
        </w:tc>
      </w:tr>
      <w:tr w14:paraId="6383FB03">
        <w:tblPrEx>
          <w:tblCellMar>
            <w:top w:w="0" w:type="dxa"/>
            <w:left w:w="108" w:type="dxa"/>
            <w:bottom w:w="0" w:type="dxa"/>
            <w:right w:w="108" w:type="dxa"/>
          </w:tblCellMar>
        </w:tblPrEx>
        <w:trPr>
          <w:cantSplit/>
          <w:trHeight w:val="1038" w:hRule="atLeast"/>
          <w:jc w:val="center"/>
        </w:trPr>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99F776">
            <w:pPr>
              <w:keepNext w:val="0"/>
              <w:keepLines w:val="0"/>
              <w:widowControl/>
              <w:suppressLineNumbers w:val="0"/>
              <w:jc w:val="center"/>
              <w:textAlignment w:val="center"/>
              <w:rPr>
                <w:rFonts w:hint="eastAsia" w:ascii="方正仿宋_GBK" w:hAnsi="方正仿宋_GBK" w:eastAsia="方正仿宋_GBK" w:cs="方正仿宋_GBK"/>
                <w:i w:val="0"/>
                <w:iCs w:val="0"/>
                <w:snapToGrid w:val="0"/>
                <w:color w:val="auto"/>
                <w:kern w:val="0"/>
                <w:sz w:val="21"/>
                <w:szCs w:val="21"/>
                <w:highlight w:val="none"/>
                <w:u w:val="none"/>
                <w:lang w:val="en-US" w:eastAsia="zh-CN" w:bidi="ar"/>
              </w:rPr>
            </w:pPr>
            <w:r>
              <w:rPr>
                <w:rFonts w:hint="default" w:ascii="Times New Roman" w:hAnsi="Times New Roman" w:eastAsia="宋体" w:cs="Times New Roman"/>
                <w:i w:val="0"/>
                <w:iCs w:val="0"/>
                <w:snapToGrid w:val="0"/>
                <w:color w:val="000000"/>
                <w:kern w:val="0"/>
                <w:sz w:val="22"/>
                <w:szCs w:val="22"/>
                <w:u w:val="none"/>
                <w:lang w:val="en-US" w:eastAsia="zh-CN" w:bidi="ar"/>
              </w:rPr>
              <w:t>94</w:t>
            </w:r>
          </w:p>
        </w:tc>
        <w:tc>
          <w:tcPr>
            <w:tcW w:w="48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182F23">
            <w:pPr>
              <w:keepNext w:val="0"/>
              <w:keepLines w:val="0"/>
              <w:pageBreakBefore w:val="0"/>
              <w:widowControl/>
              <w:kinsoku w:val="0"/>
              <w:wordWrap/>
              <w:overflowPunct/>
              <w:topLinePunct w:val="0"/>
              <w:autoSpaceDE w:val="0"/>
              <w:autoSpaceDN w:val="0"/>
              <w:bidi w:val="0"/>
              <w:adjustRightInd w:val="0"/>
              <w:snapToGrid w:val="0"/>
              <w:spacing w:line="260" w:lineRule="exact"/>
              <w:jc w:val="left"/>
              <w:textAlignment w:val="center"/>
              <w:rPr>
                <w:rFonts w:hint="eastAsia" w:ascii="方正仿宋_GBK" w:hAnsi="方正仿宋_GBK" w:eastAsia="方正仿宋_GBK" w:cs="方正仿宋_GBK"/>
                <w:snapToGrid w:val="0"/>
                <w:color w:val="auto"/>
                <w:kern w:val="0"/>
                <w:szCs w:val="21"/>
                <w:lang w:val="en-US" w:eastAsia="zh-CN" w:bidi="ar"/>
              </w:rPr>
            </w:pPr>
            <w:r>
              <w:rPr>
                <w:rFonts w:hint="eastAsia" w:ascii="方正仿宋_GBK" w:hAnsi="方正仿宋_GBK" w:eastAsia="方正仿宋_GBK" w:cs="方正仿宋_GBK"/>
                <w:snapToGrid w:val="0"/>
                <w:color w:val="auto"/>
                <w:kern w:val="0"/>
                <w:szCs w:val="21"/>
                <w:lang w:val="en-US" w:eastAsia="zh-CN" w:bidi="ar"/>
              </w:rPr>
              <w:t>对发放计划生育药具工作的考核</w:t>
            </w:r>
          </w:p>
        </w:tc>
        <w:tc>
          <w:tcPr>
            <w:tcW w:w="86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B592C5">
            <w:pPr>
              <w:keepNext w:val="0"/>
              <w:keepLines w:val="0"/>
              <w:pageBreakBefore w:val="0"/>
              <w:widowControl/>
              <w:kinsoku w:val="0"/>
              <w:wordWrap/>
              <w:overflowPunct/>
              <w:topLinePunct w:val="0"/>
              <w:autoSpaceDE w:val="0"/>
              <w:autoSpaceDN w:val="0"/>
              <w:bidi w:val="0"/>
              <w:adjustRightInd w:val="0"/>
              <w:snapToGrid w:val="0"/>
              <w:spacing w:line="240" w:lineRule="exact"/>
              <w:jc w:val="left"/>
              <w:textAlignment w:val="center"/>
              <w:rPr>
                <w:rFonts w:hint="eastAsia" w:ascii="方正仿宋_GBK" w:hAnsi="方正仿宋_GBK" w:eastAsia="方正仿宋_GBK" w:cs="方正仿宋_GBK"/>
                <w:snapToGrid w:val="0"/>
                <w:color w:val="auto"/>
                <w:kern w:val="0"/>
                <w:szCs w:val="21"/>
                <w:lang w:val="en-US" w:eastAsia="zh-CN" w:bidi="ar"/>
              </w:rPr>
            </w:pPr>
            <w:r>
              <w:rPr>
                <w:rFonts w:hint="eastAsia" w:ascii="方正仿宋_GBK" w:hAnsi="方正仿宋_GBK" w:eastAsia="方正仿宋_GBK" w:cs="方正仿宋_GBK"/>
                <w:snapToGrid w:val="0"/>
                <w:color w:val="auto"/>
                <w:kern w:val="0"/>
                <w:szCs w:val="21"/>
                <w:lang w:val="en-US" w:eastAsia="zh-CN" w:bidi="ar"/>
              </w:rPr>
              <w:t>承接部门：宿城区卫生健康局</w:t>
            </w:r>
            <w:r>
              <w:rPr>
                <w:rFonts w:hint="eastAsia" w:ascii="方正仿宋_GBK" w:hAnsi="方正仿宋_GBK" w:eastAsia="方正仿宋_GBK" w:cs="方正仿宋_GBK"/>
                <w:snapToGrid w:val="0"/>
                <w:color w:val="auto"/>
                <w:kern w:val="0"/>
                <w:szCs w:val="21"/>
                <w:lang w:val="en-US" w:eastAsia="zh-CN" w:bidi="ar"/>
              </w:rPr>
              <w:br w:type="textWrapping"/>
            </w:r>
            <w:r>
              <w:rPr>
                <w:rFonts w:hint="eastAsia" w:ascii="方正仿宋_GBK" w:hAnsi="方正仿宋_GBK" w:eastAsia="方正仿宋_GBK" w:cs="方正仿宋_GBK"/>
                <w:snapToGrid w:val="0"/>
                <w:color w:val="auto"/>
                <w:kern w:val="0"/>
                <w:szCs w:val="21"/>
                <w:lang w:val="en-US" w:eastAsia="zh-CN" w:bidi="ar"/>
              </w:rPr>
              <w:t>工作方式：按照绩效目标测算与安排经费，确保免费基本避孕药具进入提供放置和发放服务的医疗机构，向社会公布免费避孕药具发放网点、免费基本避孕药具种类，掌握服务提供情况，并开展绩效评价，保障项目顺利实施。</w:t>
            </w:r>
          </w:p>
        </w:tc>
      </w:tr>
      <w:tr w14:paraId="107DBD41">
        <w:tblPrEx>
          <w:tblCellMar>
            <w:top w:w="0" w:type="dxa"/>
            <w:left w:w="108" w:type="dxa"/>
            <w:bottom w:w="0" w:type="dxa"/>
            <w:right w:w="108" w:type="dxa"/>
          </w:tblCellMar>
        </w:tblPrEx>
        <w:trPr>
          <w:cantSplit/>
          <w:trHeight w:val="1078" w:hRule="atLeast"/>
          <w:jc w:val="center"/>
        </w:trPr>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51C4AD">
            <w:pPr>
              <w:keepNext w:val="0"/>
              <w:keepLines w:val="0"/>
              <w:widowControl/>
              <w:suppressLineNumbers w:val="0"/>
              <w:jc w:val="center"/>
              <w:textAlignment w:val="center"/>
              <w:rPr>
                <w:rFonts w:hint="eastAsia" w:ascii="方正仿宋_GBK" w:hAnsi="方正仿宋_GBK" w:eastAsia="方正仿宋_GBK" w:cs="方正仿宋_GBK"/>
                <w:i w:val="0"/>
                <w:iCs w:val="0"/>
                <w:snapToGrid w:val="0"/>
                <w:color w:val="auto"/>
                <w:kern w:val="0"/>
                <w:sz w:val="21"/>
                <w:szCs w:val="21"/>
                <w:highlight w:val="none"/>
                <w:u w:val="none"/>
                <w:lang w:val="en-US" w:eastAsia="zh-CN" w:bidi="ar"/>
              </w:rPr>
            </w:pPr>
            <w:r>
              <w:rPr>
                <w:rFonts w:hint="default" w:ascii="Times New Roman" w:hAnsi="Times New Roman" w:eastAsia="宋体" w:cs="Times New Roman"/>
                <w:i w:val="0"/>
                <w:iCs w:val="0"/>
                <w:snapToGrid w:val="0"/>
                <w:color w:val="000000"/>
                <w:kern w:val="0"/>
                <w:sz w:val="22"/>
                <w:szCs w:val="22"/>
                <w:u w:val="none"/>
                <w:lang w:val="en-US" w:eastAsia="zh-CN" w:bidi="ar"/>
              </w:rPr>
              <w:t>95</w:t>
            </w:r>
          </w:p>
        </w:tc>
        <w:tc>
          <w:tcPr>
            <w:tcW w:w="48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E9C9FE">
            <w:pPr>
              <w:keepNext w:val="0"/>
              <w:keepLines w:val="0"/>
              <w:pageBreakBefore w:val="0"/>
              <w:widowControl/>
              <w:kinsoku w:val="0"/>
              <w:wordWrap/>
              <w:overflowPunct/>
              <w:topLinePunct w:val="0"/>
              <w:autoSpaceDE w:val="0"/>
              <w:autoSpaceDN w:val="0"/>
              <w:bidi w:val="0"/>
              <w:adjustRightInd w:val="0"/>
              <w:snapToGrid w:val="0"/>
              <w:spacing w:line="260" w:lineRule="exact"/>
              <w:jc w:val="left"/>
              <w:textAlignment w:val="center"/>
              <w:rPr>
                <w:rFonts w:hint="eastAsia" w:ascii="方正仿宋_GBK" w:hAnsi="方正仿宋_GBK" w:eastAsia="方正仿宋_GBK" w:cs="方正仿宋_GBK"/>
                <w:snapToGrid w:val="0"/>
                <w:color w:val="auto"/>
                <w:kern w:val="0"/>
                <w:szCs w:val="21"/>
                <w:lang w:val="en-US" w:eastAsia="zh-CN" w:bidi="ar"/>
              </w:rPr>
            </w:pPr>
            <w:r>
              <w:rPr>
                <w:rFonts w:hint="eastAsia" w:ascii="方正仿宋_GBK" w:hAnsi="方正仿宋_GBK" w:eastAsia="方正仿宋_GBK" w:cs="方正仿宋_GBK"/>
                <w:color w:val="000000"/>
                <w:highlight w:val="none"/>
                <w:lang w:val="en-US" w:eastAsia="zh-CN" w:bidi="ar"/>
              </w:rPr>
              <w:t>公共场所卫生许可</w:t>
            </w:r>
          </w:p>
        </w:tc>
        <w:tc>
          <w:tcPr>
            <w:tcW w:w="86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34281A">
            <w:pPr>
              <w:keepNext w:val="0"/>
              <w:keepLines w:val="0"/>
              <w:pageBreakBefore w:val="0"/>
              <w:widowControl/>
              <w:kinsoku w:val="0"/>
              <w:wordWrap/>
              <w:overflowPunct/>
              <w:topLinePunct w:val="0"/>
              <w:autoSpaceDE w:val="0"/>
              <w:autoSpaceDN w:val="0"/>
              <w:bidi w:val="0"/>
              <w:adjustRightInd w:val="0"/>
              <w:snapToGrid w:val="0"/>
              <w:spacing w:line="240" w:lineRule="exact"/>
              <w:jc w:val="left"/>
              <w:textAlignment w:val="center"/>
              <w:rPr>
                <w:rFonts w:hint="eastAsia" w:ascii="方正仿宋_GBK" w:hAnsi="方正仿宋_GBK" w:eastAsia="方正仿宋_GBK" w:cs="方正仿宋_GBK"/>
                <w:snapToGrid w:val="0"/>
                <w:color w:val="auto"/>
                <w:kern w:val="0"/>
                <w:szCs w:val="21"/>
                <w:lang w:val="en-US" w:eastAsia="zh-CN" w:bidi="ar"/>
              </w:rPr>
            </w:pPr>
            <w:r>
              <w:rPr>
                <w:rFonts w:hint="eastAsia" w:ascii="方正仿宋_GBK" w:hAnsi="方正仿宋_GBK" w:eastAsia="方正仿宋_GBK" w:cs="方正仿宋_GBK"/>
                <w:snapToGrid w:val="0"/>
                <w:color w:val="auto"/>
                <w:kern w:val="0"/>
                <w:szCs w:val="21"/>
                <w:lang w:val="en-US" w:eastAsia="zh-CN" w:bidi="ar"/>
              </w:rPr>
              <w:t>承接部门：宿城区卫生健康局</w:t>
            </w:r>
            <w:r>
              <w:rPr>
                <w:rFonts w:hint="eastAsia" w:ascii="方正仿宋_GBK" w:hAnsi="方正仿宋_GBK" w:eastAsia="方正仿宋_GBK" w:cs="方正仿宋_GBK"/>
                <w:snapToGrid w:val="0"/>
                <w:color w:val="auto"/>
                <w:kern w:val="0"/>
                <w:szCs w:val="21"/>
                <w:lang w:val="en-US" w:eastAsia="zh-CN" w:bidi="ar"/>
              </w:rPr>
              <w:br w:type="textWrapping"/>
            </w:r>
            <w:r>
              <w:rPr>
                <w:rFonts w:hint="eastAsia" w:ascii="方正仿宋_GBK" w:hAnsi="方正仿宋_GBK" w:eastAsia="方正仿宋_GBK" w:cs="方正仿宋_GBK"/>
                <w:snapToGrid w:val="0"/>
                <w:color w:val="auto"/>
                <w:kern w:val="0"/>
                <w:szCs w:val="21"/>
                <w:lang w:val="en-US" w:eastAsia="zh-CN" w:bidi="ar"/>
              </w:rPr>
              <w:t>工作方式：依据行政相对人的申请，对提交的申请材料进行审核，一次性告知需要补正的材料。符合法定条件、标准的，受理后在规定时限内作出行政许可决定，主动将相关信息向社会公示。</w:t>
            </w:r>
          </w:p>
        </w:tc>
      </w:tr>
      <w:tr w14:paraId="38E0D50F">
        <w:tblPrEx>
          <w:tblCellMar>
            <w:top w:w="0" w:type="dxa"/>
            <w:left w:w="108" w:type="dxa"/>
            <w:bottom w:w="0" w:type="dxa"/>
            <w:right w:w="108" w:type="dxa"/>
          </w:tblCellMar>
        </w:tblPrEx>
        <w:trPr>
          <w:cantSplit/>
          <w:trHeight w:val="658" w:hRule="atLeast"/>
          <w:jc w:val="center"/>
        </w:trPr>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705FC6">
            <w:pPr>
              <w:keepNext w:val="0"/>
              <w:keepLines w:val="0"/>
              <w:widowControl/>
              <w:suppressLineNumbers w:val="0"/>
              <w:jc w:val="center"/>
              <w:textAlignment w:val="center"/>
              <w:rPr>
                <w:rFonts w:hint="eastAsia" w:ascii="方正仿宋_GBK" w:hAnsi="方正仿宋_GBK" w:eastAsia="方正仿宋_GBK" w:cs="方正仿宋_GBK"/>
                <w:i w:val="0"/>
                <w:iCs w:val="0"/>
                <w:snapToGrid w:val="0"/>
                <w:color w:val="auto"/>
                <w:kern w:val="0"/>
                <w:sz w:val="21"/>
                <w:szCs w:val="21"/>
                <w:highlight w:val="none"/>
                <w:u w:val="none"/>
                <w:lang w:val="en-US" w:eastAsia="zh-CN" w:bidi="ar"/>
              </w:rPr>
            </w:pPr>
            <w:r>
              <w:rPr>
                <w:rFonts w:hint="default" w:ascii="Times New Roman" w:hAnsi="Times New Roman" w:eastAsia="宋体" w:cs="Times New Roman"/>
                <w:i w:val="0"/>
                <w:iCs w:val="0"/>
                <w:snapToGrid w:val="0"/>
                <w:color w:val="000000"/>
                <w:kern w:val="0"/>
                <w:sz w:val="22"/>
                <w:szCs w:val="22"/>
                <w:u w:val="none"/>
                <w:lang w:val="en-US" w:eastAsia="zh-CN" w:bidi="ar"/>
              </w:rPr>
              <w:t>96</w:t>
            </w:r>
          </w:p>
        </w:tc>
        <w:tc>
          <w:tcPr>
            <w:tcW w:w="48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32338C">
            <w:pPr>
              <w:keepNext w:val="0"/>
              <w:keepLines w:val="0"/>
              <w:pageBreakBefore w:val="0"/>
              <w:widowControl/>
              <w:kinsoku w:val="0"/>
              <w:wordWrap/>
              <w:overflowPunct/>
              <w:topLinePunct w:val="0"/>
              <w:autoSpaceDE w:val="0"/>
              <w:autoSpaceDN w:val="0"/>
              <w:bidi w:val="0"/>
              <w:adjustRightInd w:val="0"/>
              <w:snapToGrid w:val="0"/>
              <w:spacing w:line="260" w:lineRule="exact"/>
              <w:jc w:val="left"/>
              <w:textAlignment w:val="center"/>
              <w:rPr>
                <w:rFonts w:hint="eastAsia" w:ascii="方正仿宋_GBK" w:hAnsi="方正仿宋_GBK" w:eastAsia="方正仿宋_GBK" w:cs="方正仿宋_GBK"/>
                <w:snapToGrid w:val="0"/>
                <w:color w:val="auto"/>
                <w:kern w:val="0"/>
                <w:szCs w:val="21"/>
                <w:lang w:val="en-US" w:eastAsia="zh-CN" w:bidi="ar"/>
              </w:rPr>
            </w:pPr>
            <w:r>
              <w:rPr>
                <w:rFonts w:hint="eastAsia" w:ascii="方正仿宋_GBK" w:hAnsi="方正仿宋_GBK" w:eastAsia="方正仿宋_GBK" w:cs="方正仿宋_GBK"/>
                <w:snapToGrid w:val="0"/>
                <w:color w:val="auto"/>
                <w:kern w:val="0"/>
                <w:szCs w:val="21"/>
                <w:lang w:val="en-US" w:eastAsia="zh-CN" w:bidi="ar"/>
              </w:rPr>
              <w:drawing>
                <wp:anchor distT="0" distB="0" distL="114300" distR="114300" simplePos="0" relativeHeight="251679744" behindDoc="0" locked="0" layoutInCell="1" allowOverlap="1">
                  <wp:simplePos x="0" y="0"/>
                  <wp:positionH relativeFrom="column">
                    <wp:posOffset>0</wp:posOffset>
                  </wp:positionH>
                  <wp:positionV relativeFrom="paragraph">
                    <wp:posOffset>0</wp:posOffset>
                  </wp:positionV>
                  <wp:extent cx="20320" cy="15875"/>
                  <wp:effectExtent l="0" t="0" r="0" b="0"/>
                  <wp:wrapNone/>
                  <wp:docPr id="2905" name="图片_1_SpCnt_17"/>
                  <wp:cNvGraphicFramePr/>
                  <a:graphic xmlns:a="http://schemas.openxmlformats.org/drawingml/2006/main">
                    <a:graphicData uri="http://schemas.openxmlformats.org/drawingml/2006/picture">
                      <pic:pic xmlns:pic="http://schemas.openxmlformats.org/drawingml/2006/picture">
                        <pic:nvPicPr>
                          <pic:cNvPr id="2905" name="图片_1_SpCnt_17"/>
                          <pic:cNvPicPr/>
                        </pic:nvPicPr>
                        <pic:blipFill>
                          <a:blip r:embed="rId10"/>
                          <a:stretch>
                            <a:fillRect/>
                          </a:stretch>
                        </pic:blipFill>
                        <pic:spPr>
                          <a:xfrm>
                            <a:off x="0" y="0"/>
                            <a:ext cx="20320" cy="15875"/>
                          </a:xfrm>
                          <a:prstGeom prst="rect">
                            <a:avLst/>
                          </a:prstGeom>
                          <a:noFill/>
                          <a:ln>
                            <a:noFill/>
                          </a:ln>
                        </pic:spPr>
                      </pic:pic>
                    </a:graphicData>
                  </a:graphic>
                </wp:anchor>
              </w:drawing>
            </w:r>
            <w:r>
              <w:rPr>
                <w:rFonts w:hint="eastAsia" w:ascii="方正仿宋_GBK" w:hAnsi="方正仿宋_GBK" w:eastAsia="方正仿宋_GBK" w:cs="方正仿宋_GBK"/>
                <w:snapToGrid w:val="0"/>
                <w:color w:val="auto"/>
                <w:kern w:val="0"/>
                <w:szCs w:val="21"/>
                <w:lang w:val="en-US" w:eastAsia="zh-CN" w:bidi="ar"/>
              </w:rPr>
              <w:drawing>
                <wp:anchor distT="0" distB="0" distL="114300" distR="114300" simplePos="0" relativeHeight="251679744" behindDoc="0" locked="0" layoutInCell="1" allowOverlap="1">
                  <wp:simplePos x="0" y="0"/>
                  <wp:positionH relativeFrom="column">
                    <wp:posOffset>0</wp:posOffset>
                  </wp:positionH>
                  <wp:positionV relativeFrom="paragraph">
                    <wp:posOffset>0</wp:posOffset>
                  </wp:positionV>
                  <wp:extent cx="20320" cy="28575"/>
                  <wp:effectExtent l="0" t="0" r="17780" b="9525"/>
                  <wp:wrapNone/>
                  <wp:docPr id="2906" name="图片_1_SpCnt_18"/>
                  <wp:cNvGraphicFramePr/>
                  <a:graphic xmlns:a="http://schemas.openxmlformats.org/drawingml/2006/main">
                    <a:graphicData uri="http://schemas.openxmlformats.org/drawingml/2006/picture">
                      <pic:pic xmlns:pic="http://schemas.openxmlformats.org/drawingml/2006/picture">
                        <pic:nvPicPr>
                          <pic:cNvPr id="2906" name="图片_1_SpCnt_18"/>
                          <pic:cNvPicPr/>
                        </pic:nvPicPr>
                        <pic:blipFill>
                          <a:blip r:embed="rId9"/>
                          <a:stretch>
                            <a:fillRect/>
                          </a:stretch>
                        </pic:blipFill>
                        <pic:spPr>
                          <a:xfrm>
                            <a:off x="0" y="0"/>
                            <a:ext cx="20320" cy="28575"/>
                          </a:xfrm>
                          <a:prstGeom prst="rect">
                            <a:avLst/>
                          </a:prstGeom>
                          <a:noFill/>
                          <a:ln>
                            <a:noFill/>
                          </a:ln>
                        </pic:spPr>
                      </pic:pic>
                    </a:graphicData>
                  </a:graphic>
                </wp:anchor>
              </w:drawing>
            </w:r>
            <w:r>
              <w:rPr>
                <w:rFonts w:hint="eastAsia" w:ascii="方正仿宋_GBK" w:hAnsi="方正仿宋_GBK" w:eastAsia="方正仿宋_GBK" w:cs="方正仿宋_GBK"/>
                <w:snapToGrid w:val="0"/>
                <w:color w:val="auto"/>
                <w:kern w:val="0"/>
                <w:szCs w:val="21"/>
                <w:lang w:val="en-US" w:eastAsia="zh-CN" w:bidi="ar"/>
              </w:rPr>
              <w:drawing>
                <wp:anchor distT="0" distB="0" distL="114300" distR="114300" simplePos="0" relativeHeight="251679744" behindDoc="0" locked="0" layoutInCell="1" allowOverlap="1">
                  <wp:simplePos x="0" y="0"/>
                  <wp:positionH relativeFrom="column">
                    <wp:posOffset>0</wp:posOffset>
                  </wp:positionH>
                  <wp:positionV relativeFrom="paragraph">
                    <wp:posOffset>0</wp:posOffset>
                  </wp:positionV>
                  <wp:extent cx="20320" cy="18415"/>
                  <wp:effectExtent l="0" t="0" r="0" b="0"/>
                  <wp:wrapNone/>
                  <wp:docPr id="2907" name="图片_1_SpCnt_19"/>
                  <wp:cNvGraphicFramePr/>
                  <a:graphic xmlns:a="http://schemas.openxmlformats.org/drawingml/2006/main">
                    <a:graphicData uri="http://schemas.openxmlformats.org/drawingml/2006/picture">
                      <pic:pic xmlns:pic="http://schemas.openxmlformats.org/drawingml/2006/picture">
                        <pic:nvPicPr>
                          <pic:cNvPr id="2907" name="图片_1_SpCnt_19"/>
                          <pic:cNvPicPr/>
                        </pic:nvPicPr>
                        <pic:blipFill>
                          <a:blip r:embed="rId8"/>
                          <a:stretch>
                            <a:fillRect/>
                          </a:stretch>
                        </pic:blipFill>
                        <pic:spPr>
                          <a:xfrm>
                            <a:off x="0" y="0"/>
                            <a:ext cx="20320" cy="18415"/>
                          </a:xfrm>
                          <a:prstGeom prst="rect">
                            <a:avLst/>
                          </a:prstGeom>
                          <a:noFill/>
                          <a:ln>
                            <a:noFill/>
                          </a:ln>
                        </pic:spPr>
                      </pic:pic>
                    </a:graphicData>
                  </a:graphic>
                </wp:anchor>
              </w:drawing>
            </w:r>
            <w:r>
              <w:rPr>
                <w:rFonts w:hint="eastAsia" w:ascii="方正仿宋_GBK" w:hAnsi="方正仿宋_GBK" w:eastAsia="方正仿宋_GBK" w:cs="方正仿宋_GBK"/>
                <w:snapToGrid w:val="0"/>
                <w:color w:val="auto"/>
                <w:kern w:val="0"/>
                <w:szCs w:val="21"/>
                <w:lang w:val="en-US" w:eastAsia="zh-CN" w:bidi="ar"/>
              </w:rPr>
              <w:drawing>
                <wp:anchor distT="0" distB="0" distL="114300" distR="114300" simplePos="0" relativeHeight="251679744" behindDoc="0" locked="0" layoutInCell="1" allowOverlap="1">
                  <wp:simplePos x="0" y="0"/>
                  <wp:positionH relativeFrom="column">
                    <wp:posOffset>0</wp:posOffset>
                  </wp:positionH>
                  <wp:positionV relativeFrom="paragraph">
                    <wp:posOffset>0</wp:posOffset>
                  </wp:positionV>
                  <wp:extent cx="20320" cy="27305"/>
                  <wp:effectExtent l="0" t="0" r="17780" b="1270"/>
                  <wp:wrapNone/>
                  <wp:docPr id="2908" name="图片_1_SpCnt_20"/>
                  <wp:cNvGraphicFramePr/>
                  <a:graphic xmlns:a="http://schemas.openxmlformats.org/drawingml/2006/main">
                    <a:graphicData uri="http://schemas.openxmlformats.org/drawingml/2006/picture">
                      <pic:pic xmlns:pic="http://schemas.openxmlformats.org/drawingml/2006/picture">
                        <pic:nvPicPr>
                          <pic:cNvPr id="2908" name="图片_1_SpCnt_20"/>
                          <pic:cNvPicPr/>
                        </pic:nvPicPr>
                        <pic:blipFill>
                          <a:blip r:embed="rId9"/>
                          <a:stretch>
                            <a:fillRect/>
                          </a:stretch>
                        </pic:blipFill>
                        <pic:spPr>
                          <a:xfrm>
                            <a:off x="0" y="0"/>
                            <a:ext cx="20320" cy="27305"/>
                          </a:xfrm>
                          <a:prstGeom prst="rect">
                            <a:avLst/>
                          </a:prstGeom>
                          <a:noFill/>
                          <a:ln>
                            <a:noFill/>
                          </a:ln>
                        </pic:spPr>
                      </pic:pic>
                    </a:graphicData>
                  </a:graphic>
                </wp:anchor>
              </w:drawing>
            </w:r>
            <w:r>
              <w:rPr>
                <w:rFonts w:hint="eastAsia" w:ascii="方正仿宋_GBK" w:hAnsi="方正仿宋_GBK" w:eastAsia="方正仿宋_GBK" w:cs="方正仿宋_GBK"/>
                <w:snapToGrid w:val="0"/>
                <w:color w:val="auto"/>
                <w:kern w:val="0"/>
                <w:szCs w:val="21"/>
                <w:lang w:val="en-US" w:eastAsia="zh-CN" w:bidi="ar"/>
              </w:rPr>
              <w:drawing>
                <wp:anchor distT="0" distB="0" distL="114300" distR="114300" simplePos="0" relativeHeight="251679744" behindDoc="0" locked="0" layoutInCell="1" allowOverlap="1">
                  <wp:simplePos x="0" y="0"/>
                  <wp:positionH relativeFrom="column">
                    <wp:posOffset>0</wp:posOffset>
                  </wp:positionH>
                  <wp:positionV relativeFrom="paragraph">
                    <wp:posOffset>0</wp:posOffset>
                  </wp:positionV>
                  <wp:extent cx="20320" cy="31115"/>
                  <wp:effectExtent l="0" t="0" r="17780" b="6985"/>
                  <wp:wrapNone/>
                  <wp:docPr id="2909" name="图片_1_SpCnt_21"/>
                  <wp:cNvGraphicFramePr/>
                  <a:graphic xmlns:a="http://schemas.openxmlformats.org/drawingml/2006/main">
                    <a:graphicData uri="http://schemas.openxmlformats.org/drawingml/2006/picture">
                      <pic:pic xmlns:pic="http://schemas.openxmlformats.org/drawingml/2006/picture">
                        <pic:nvPicPr>
                          <pic:cNvPr id="2909" name="图片_1_SpCnt_21"/>
                          <pic:cNvPicPr/>
                        </pic:nvPicPr>
                        <pic:blipFill>
                          <a:blip r:embed="rId7"/>
                          <a:stretch>
                            <a:fillRect/>
                          </a:stretch>
                        </pic:blipFill>
                        <pic:spPr>
                          <a:xfrm>
                            <a:off x="0" y="0"/>
                            <a:ext cx="20320" cy="31115"/>
                          </a:xfrm>
                          <a:prstGeom prst="rect">
                            <a:avLst/>
                          </a:prstGeom>
                          <a:noFill/>
                          <a:ln>
                            <a:noFill/>
                          </a:ln>
                        </pic:spPr>
                      </pic:pic>
                    </a:graphicData>
                  </a:graphic>
                </wp:anchor>
              </w:drawing>
            </w:r>
            <w:r>
              <w:rPr>
                <w:rFonts w:hint="eastAsia" w:ascii="方正仿宋_GBK" w:hAnsi="方正仿宋_GBK" w:eastAsia="方正仿宋_GBK" w:cs="方正仿宋_GBK"/>
                <w:snapToGrid w:val="0"/>
                <w:color w:val="auto"/>
                <w:kern w:val="0"/>
                <w:szCs w:val="21"/>
                <w:lang w:val="en-US" w:eastAsia="zh-CN" w:bidi="ar"/>
              </w:rPr>
              <w:drawing>
                <wp:anchor distT="0" distB="0" distL="114300" distR="114300" simplePos="0" relativeHeight="251679744" behindDoc="0" locked="0" layoutInCell="1" allowOverlap="1">
                  <wp:simplePos x="0" y="0"/>
                  <wp:positionH relativeFrom="column">
                    <wp:posOffset>0</wp:posOffset>
                  </wp:positionH>
                  <wp:positionV relativeFrom="paragraph">
                    <wp:posOffset>0</wp:posOffset>
                  </wp:positionV>
                  <wp:extent cx="20320" cy="10160"/>
                  <wp:effectExtent l="0" t="0" r="0" b="0"/>
                  <wp:wrapNone/>
                  <wp:docPr id="2910" name="图片_1_SpCnt_22"/>
                  <wp:cNvGraphicFramePr/>
                  <a:graphic xmlns:a="http://schemas.openxmlformats.org/drawingml/2006/main">
                    <a:graphicData uri="http://schemas.openxmlformats.org/drawingml/2006/picture">
                      <pic:pic xmlns:pic="http://schemas.openxmlformats.org/drawingml/2006/picture">
                        <pic:nvPicPr>
                          <pic:cNvPr id="2910" name="图片_1_SpCnt_22"/>
                          <pic:cNvPicPr/>
                        </pic:nvPicPr>
                        <pic:blipFill>
                          <a:blip r:embed="rId6"/>
                          <a:stretch>
                            <a:fillRect/>
                          </a:stretch>
                        </pic:blipFill>
                        <pic:spPr>
                          <a:xfrm>
                            <a:off x="0" y="0"/>
                            <a:ext cx="20320" cy="10160"/>
                          </a:xfrm>
                          <a:prstGeom prst="rect">
                            <a:avLst/>
                          </a:prstGeom>
                          <a:noFill/>
                          <a:ln>
                            <a:noFill/>
                          </a:ln>
                        </pic:spPr>
                      </pic:pic>
                    </a:graphicData>
                  </a:graphic>
                </wp:anchor>
              </w:drawing>
            </w:r>
            <w:r>
              <w:rPr>
                <w:rFonts w:hint="eastAsia" w:ascii="方正仿宋_GBK" w:hAnsi="方正仿宋_GBK" w:eastAsia="方正仿宋_GBK" w:cs="方正仿宋_GBK"/>
                <w:snapToGrid w:val="0"/>
                <w:color w:val="auto"/>
                <w:kern w:val="0"/>
                <w:szCs w:val="21"/>
                <w:lang w:val="en-US" w:eastAsia="zh-CN" w:bidi="ar"/>
              </w:rPr>
              <w:drawing>
                <wp:anchor distT="0" distB="0" distL="114300" distR="114300" simplePos="0" relativeHeight="251679744" behindDoc="0" locked="0" layoutInCell="1" allowOverlap="1">
                  <wp:simplePos x="0" y="0"/>
                  <wp:positionH relativeFrom="column">
                    <wp:posOffset>0</wp:posOffset>
                  </wp:positionH>
                  <wp:positionV relativeFrom="paragraph">
                    <wp:posOffset>0</wp:posOffset>
                  </wp:positionV>
                  <wp:extent cx="20320" cy="13335"/>
                  <wp:effectExtent l="0" t="0" r="0" b="0"/>
                  <wp:wrapNone/>
                  <wp:docPr id="2911" name="图片_1_SpCnt_23"/>
                  <wp:cNvGraphicFramePr/>
                  <a:graphic xmlns:a="http://schemas.openxmlformats.org/drawingml/2006/main">
                    <a:graphicData uri="http://schemas.openxmlformats.org/drawingml/2006/picture">
                      <pic:pic xmlns:pic="http://schemas.openxmlformats.org/drawingml/2006/picture">
                        <pic:nvPicPr>
                          <pic:cNvPr id="2911" name="图片_1_SpCnt_23"/>
                          <pic:cNvPicPr/>
                        </pic:nvPicPr>
                        <pic:blipFill>
                          <a:blip r:embed="rId10"/>
                          <a:stretch>
                            <a:fillRect/>
                          </a:stretch>
                        </pic:blipFill>
                        <pic:spPr>
                          <a:xfrm>
                            <a:off x="0" y="0"/>
                            <a:ext cx="20320" cy="13335"/>
                          </a:xfrm>
                          <a:prstGeom prst="rect">
                            <a:avLst/>
                          </a:prstGeom>
                          <a:noFill/>
                          <a:ln>
                            <a:noFill/>
                          </a:ln>
                        </pic:spPr>
                      </pic:pic>
                    </a:graphicData>
                  </a:graphic>
                </wp:anchor>
              </w:drawing>
            </w:r>
            <w:r>
              <w:rPr>
                <w:rFonts w:hint="eastAsia" w:ascii="方正仿宋_GBK" w:hAnsi="方正仿宋_GBK" w:eastAsia="方正仿宋_GBK" w:cs="方正仿宋_GBK"/>
                <w:snapToGrid w:val="0"/>
                <w:color w:val="auto"/>
                <w:kern w:val="0"/>
                <w:szCs w:val="21"/>
                <w:lang w:val="en-US" w:eastAsia="zh-CN" w:bidi="ar"/>
              </w:rPr>
              <w:drawing>
                <wp:anchor distT="0" distB="0" distL="114300" distR="114300" simplePos="0" relativeHeight="251679744" behindDoc="0" locked="0" layoutInCell="1" allowOverlap="1">
                  <wp:simplePos x="0" y="0"/>
                  <wp:positionH relativeFrom="column">
                    <wp:posOffset>0</wp:posOffset>
                  </wp:positionH>
                  <wp:positionV relativeFrom="paragraph">
                    <wp:posOffset>0</wp:posOffset>
                  </wp:positionV>
                  <wp:extent cx="20320" cy="10160"/>
                  <wp:effectExtent l="0" t="0" r="0" b="0"/>
                  <wp:wrapNone/>
                  <wp:docPr id="2912" name="图片_1_SpCnt_24"/>
                  <wp:cNvGraphicFramePr/>
                  <a:graphic xmlns:a="http://schemas.openxmlformats.org/drawingml/2006/main">
                    <a:graphicData uri="http://schemas.openxmlformats.org/drawingml/2006/picture">
                      <pic:pic xmlns:pic="http://schemas.openxmlformats.org/drawingml/2006/picture">
                        <pic:nvPicPr>
                          <pic:cNvPr id="2912" name="图片_1_SpCnt_24"/>
                          <pic:cNvPicPr/>
                        </pic:nvPicPr>
                        <pic:blipFill>
                          <a:blip r:embed="rId6"/>
                          <a:stretch>
                            <a:fillRect/>
                          </a:stretch>
                        </pic:blipFill>
                        <pic:spPr>
                          <a:xfrm>
                            <a:off x="0" y="0"/>
                            <a:ext cx="20320" cy="10160"/>
                          </a:xfrm>
                          <a:prstGeom prst="rect">
                            <a:avLst/>
                          </a:prstGeom>
                          <a:noFill/>
                          <a:ln>
                            <a:noFill/>
                          </a:ln>
                        </pic:spPr>
                      </pic:pic>
                    </a:graphicData>
                  </a:graphic>
                </wp:anchor>
              </w:drawing>
            </w:r>
            <w:r>
              <w:rPr>
                <w:rFonts w:hint="eastAsia" w:ascii="方正仿宋_GBK" w:hAnsi="方正仿宋_GBK" w:eastAsia="方正仿宋_GBK" w:cs="方正仿宋_GBK"/>
                <w:snapToGrid w:val="0"/>
                <w:color w:val="auto"/>
                <w:kern w:val="0"/>
                <w:szCs w:val="21"/>
                <w:lang w:val="en-US" w:eastAsia="zh-CN" w:bidi="ar"/>
              </w:rPr>
              <w:drawing>
                <wp:anchor distT="0" distB="0" distL="114300" distR="114300" simplePos="0" relativeHeight="251679744" behindDoc="0" locked="0" layoutInCell="1" allowOverlap="1">
                  <wp:simplePos x="0" y="0"/>
                  <wp:positionH relativeFrom="column">
                    <wp:posOffset>0</wp:posOffset>
                  </wp:positionH>
                  <wp:positionV relativeFrom="paragraph">
                    <wp:posOffset>0</wp:posOffset>
                  </wp:positionV>
                  <wp:extent cx="20320" cy="15875"/>
                  <wp:effectExtent l="0" t="0" r="0" b="0"/>
                  <wp:wrapNone/>
                  <wp:docPr id="2913" name="图片_1_SpCnt_25"/>
                  <wp:cNvGraphicFramePr/>
                  <a:graphic xmlns:a="http://schemas.openxmlformats.org/drawingml/2006/main">
                    <a:graphicData uri="http://schemas.openxmlformats.org/drawingml/2006/picture">
                      <pic:pic xmlns:pic="http://schemas.openxmlformats.org/drawingml/2006/picture">
                        <pic:nvPicPr>
                          <pic:cNvPr id="2913" name="图片_1_SpCnt_25"/>
                          <pic:cNvPicPr/>
                        </pic:nvPicPr>
                        <pic:blipFill>
                          <a:blip r:embed="rId10"/>
                          <a:stretch>
                            <a:fillRect/>
                          </a:stretch>
                        </pic:blipFill>
                        <pic:spPr>
                          <a:xfrm>
                            <a:off x="0" y="0"/>
                            <a:ext cx="20320" cy="15875"/>
                          </a:xfrm>
                          <a:prstGeom prst="rect">
                            <a:avLst/>
                          </a:prstGeom>
                          <a:noFill/>
                          <a:ln>
                            <a:noFill/>
                          </a:ln>
                        </pic:spPr>
                      </pic:pic>
                    </a:graphicData>
                  </a:graphic>
                </wp:anchor>
              </w:drawing>
            </w:r>
            <w:r>
              <w:rPr>
                <w:rFonts w:hint="eastAsia" w:ascii="方正仿宋_GBK" w:hAnsi="方正仿宋_GBK" w:eastAsia="方正仿宋_GBK" w:cs="方正仿宋_GBK"/>
                <w:snapToGrid w:val="0"/>
                <w:color w:val="auto"/>
                <w:kern w:val="0"/>
                <w:szCs w:val="21"/>
                <w:lang w:val="en-US" w:eastAsia="zh-CN" w:bidi="ar"/>
              </w:rPr>
              <w:drawing>
                <wp:anchor distT="0" distB="0" distL="114300" distR="114300" simplePos="0" relativeHeight="251679744" behindDoc="0" locked="0" layoutInCell="1" allowOverlap="1">
                  <wp:simplePos x="0" y="0"/>
                  <wp:positionH relativeFrom="column">
                    <wp:posOffset>0</wp:posOffset>
                  </wp:positionH>
                  <wp:positionV relativeFrom="paragraph">
                    <wp:posOffset>0</wp:posOffset>
                  </wp:positionV>
                  <wp:extent cx="20320" cy="31115"/>
                  <wp:effectExtent l="0" t="0" r="17780" b="6985"/>
                  <wp:wrapNone/>
                  <wp:docPr id="2914" name="图片_1_SpCnt_26"/>
                  <wp:cNvGraphicFramePr/>
                  <a:graphic xmlns:a="http://schemas.openxmlformats.org/drawingml/2006/main">
                    <a:graphicData uri="http://schemas.openxmlformats.org/drawingml/2006/picture">
                      <pic:pic xmlns:pic="http://schemas.openxmlformats.org/drawingml/2006/picture">
                        <pic:nvPicPr>
                          <pic:cNvPr id="2914" name="图片_1_SpCnt_26"/>
                          <pic:cNvPicPr/>
                        </pic:nvPicPr>
                        <pic:blipFill>
                          <a:blip r:embed="rId7"/>
                          <a:stretch>
                            <a:fillRect/>
                          </a:stretch>
                        </pic:blipFill>
                        <pic:spPr>
                          <a:xfrm>
                            <a:off x="0" y="0"/>
                            <a:ext cx="20320" cy="31115"/>
                          </a:xfrm>
                          <a:prstGeom prst="rect">
                            <a:avLst/>
                          </a:prstGeom>
                          <a:noFill/>
                          <a:ln>
                            <a:noFill/>
                          </a:ln>
                        </pic:spPr>
                      </pic:pic>
                    </a:graphicData>
                  </a:graphic>
                </wp:anchor>
              </w:drawing>
            </w:r>
            <w:r>
              <w:rPr>
                <w:rFonts w:hint="eastAsia" w:ascii="方正仿宋_GBK" w:hAnsi="方正仿宋_GBK" w:eastAsia="方正仿宋_GBK" w:cs="方正仿宋_GBK"/>
                <w:snapToGrid w:val="0"/>
                <w:color w:val="auto"/>
                <w:kern w:val="0"/>
                <w:szCs w:val="21"/>
                <w:lang w:val="en-US" w:eastAsia="zh-CN" w:bidi="ar"/>
              </w:rPr>
              <w:drawing>
                <wp:anchor distT="0" distB="0" distL="114300" distR="114300" simplePos="0" relativeHeight="251679744" behindDoc="0" locked="0" layoutInCell="1" allowOverlap="1">
                  <wp:simplePos x="0" y="0"/>
                  <wp:positionH relativeFrom="column">
                    <wp:posOffset>0</wp:posOffset>
                  </wp:positionH>
                  <wp:positionV relativeFrom="paragraph">
                    <wp:posOffset>0</wp:posOffset>
                  </wp:positionV>
                  <wp:extent cx="20320" cy="15875"/>
                  <wp:effectExtent l="0" t="0" r="0" b="0"/>
                  <wp:wrapNone/>
                  <wp:docPr id="2915" name="图片_1_SpCnt_27"/>
                  <wp:cNvGraphicFramePr/>
                  <a:graphic xmlns:a="http://schemas.openxmlformats.org/drawingml/2006/main">
                    <a:graphicData uri="http://schemas.openxmlformats.org/drawingml/2006/picture">
                      <pic:pic xmlns:pic="http://schemas.openxmlformats.org/drawingml/2006/picture">
                        <pic:nvPicPr>
                          <pic:cNvPr id="2915" name="图片_1_SpCnt_27"/>
                          <pic:cNvPicPr/>
                        </pic:nvPicPr>
                        <pic:blipFill>
                          <a:blip r:embed="rId10"/>
                          <a:stretch>
                            <a:fillRect/>
                          </a:stretch>
                        </pic:blipFill>
                        <pic:spPr>
                          <a:xfrm>
                            <a:off x="0" y="0"/>
                            <a:ext cx="20320" cy="15875"/>
                          </a:xfrm>
                          <a:prstGeom prst="rect">
                            <a:avLst/>
                          </a:prstGeom>
                          <a:noFill/>
                          <a:ln>
                            <a:noFill/>
                          </a:ln>
                        </pic:spPr>
                      </pic:pic>
                    </a:graphicData>
                  </a:graphic>
                </wp:anchor>
              </w:drawing>
            </w:r>
            <w:r>
              <w:rPr>
                <w:rFonts w:hint="eastAsia" w:ascii="方正仿宋_GBK" w:hAnsi="方正仿宋_GBK" w:eastAsia="方正仿宋_GBK" w:cs="方正仿宋_GBK"/>
                <w:snapToGrid w:val="0"/>
                <w:color w:val="auto"/>
                <w:kern w:val="0"/>
                <w:szCs w:val="21"/>
                <w:lang w:val="en-US" w:eastAsia="zh-CN" w:bidi="ar"/>
              </w:rPr>
              <w:drawing>
                <wp:anchor distT="0" distB="0" distL="114300" distR="114300" simplePos="0" relativeHeight="251679744" behindDoc="0" locked="0" layoutInCell="1" allowOverlap="1">
                  <wp:simplePos x="0" y="0"/>
                  <wp:positionH relativeFrom="column">
                    <wp:posOffset>0</wp:posOffset>
                  </wp:positionH>
                  <wp:positionV relativeFrom="paragraph">
                    <wp:posOffset>0</wp:posOffset>
                  </wp:positionV>
                  <wp:extent cx="20320" cy="15875"/>
                  <wp:effectExtent l="0" t="0" r="0" b="0"/>
                  <wp:wrapNone/>
                  <wp:docPr id="2916" name="图片_1_SpCnt_28"/>
                  <wp:cNvGraphicFramePr/>
                  <a:graphic xmlns:a="http://schemas.openxmlformats.org/drawingml/2006/main">
                    <a:graphicData uri="http://schemas.openxmlformats.org/drawingml/2006/picture">
                      <pic:pic xmlns:pic="http://schemas.openxmlformats.org/drawingml/2006/picture">
                        <pic:nvPicPr>
                          <pic:cNvPr id="2916" name="图片_1_SpCnt_28"/>
                          <pic:cNvPicPr/>
                        </pic:nvPicPr>
                        <pic:blipFill>
                          <a:blip r:embed="rId10"/>
                          <a:stretch>
                            <a:fillRect/>
                          </a:stretch>
                        </pic:blipFill>
                        <pic:spPr>
                          <a:xfrm>
                            <a:off x="0" y="0"/>
                            <a:ext cx="20320" cy="15875"/>
                          </a:xfrm>
                          <a:prstGeom prst="rect">
                            <a:avLst/>
                          </a:prstGeom>
                          <a:noFill/>
                          <a:ln>
                            <a:noFill/>
                          </a:ln>
                        </pic:spPr>
                      </pic:pic>
                    </a:graphicData>
                  </a:graphic>
                </wp:anchor>
              </w:drawing>
            </w:r>
            <w:r>
              <w:rPr>
                <w:rFonts w:hint="eastAsia" w:ascii="方正仿宋_GBK" w:hAnsi="方正仿宋_GBK" w:eastAsia="方正仿宋_GBK" w:cs="方正仿宋_GBK"/>
                <w:snapToGrid w:val="0"/>
                <w:color w:val="auto"/>
                <w:kern w:val="0"/>
                <w:szCs w:val="21"/>
                <w:lang w:val="en-US" w:eastAsia="zh-CN" w:bidi="ar"/>
              </w:rPr>
              <w:drawing>
                <wp:anchor distT="0" distB="0" distL="114300" distR="114300" simplePos="0" relativeHeight="251679744" behindDoc="0" locked="0" layoutInCell="1" allowOverlap="1">
                  <wp:simplePos x="0" y="0"/>
                  <wp:positionH relativeFrom="column">
                    <wp:posOffset>0</wp:posOffset>
                  </wp:positionH>
                  <wp:positionV relativeFrom="paragraph">
                    <wp:posOffset>0</wp:posOffset>
                  </wp:positionV>
                  <wp:extent cx="20320" cy="13335"/>
                  <wp:effectExtent l="0" t="0" r="0" b="0"/>
                  <wp:wrapNone/>
                  <wp:docPr id="2917" name="图片_1_SpCnt_29"/>
                  <wp:cNvGraphicFramePr/>
                  <a:graphic xmlns:a="http://schemas.openxmlformats.org/drawingml/2006/main">
                    <a:graphicData uri="http://schemas.openxmlformats.org/drawingml/2006/picture">
                      <pic:pic xmlns:pic="http://schemas.openxmlformats.org/drawingml/2006/picture">
                        <pic:nvPicPr>
                          <pic:cNvPr id="2917" name="图片_1_SpCnt_29"/>
                          <pic:cNvPicPr/>
                        </pic:nvPicPr>
                        <pic:blipFill>
                          <a:blip r:embed="rId10"/>
                          <a:stretch>
                            <a:fillRect/>
                          </a:stretch>
                        </pic:blipFill>
                        <pic:spPr>
                          <a:xfrm>
                            <a:off x="0" y="0"/>
                            <a:ext cx="20320" cy="13335"/>
                          </a:xfrm>
                          <a:prstGeom prst="rect">
                            <a:avLst/>
                          </a:prstGeom>
                          <a:noFill/>
                          <a:ln>
                            <a:noFill/>
                          </a:ln>
                        </pic:spPr>
                      </pic:pic>
                    </a:graphicData>
                  </a:graphic>
                </wp:anchor>
              </w:drawing>
            </w:r>
            <w:r>
              <w:rPr>
                <w:rFonts w:hint="eastAsia" w:ascii="方正仿宋_GBK" w:hAnsi="方正仿宋_GBK" w:eastAsia="方正仿宋_GBK" w:cs="方正仿宋_GBK"/>
                <w:snapToGrid w:val="0"/>
                <w:color w:val="auto"/>
                <w:kern w:val="0"/>
                <w:szCs w:val="21"/>
                <w:lang w:val="en-US" w:eastAsia="zh-CN" w:bidi="ar"/>
              </w:rPr>
              <w:drawing>
                <wp:anchor distT="0" distB="0" distL="114300" distR="114300" simplePos="0" relativeHeight="251679744" behindDoc="0" locked="0" layoutInCell="1" allowOverlap="1">
                  <wp:simplePos x="0" y="0"/>
                  <wp:positionH relativeFrom="column">
                    <wp:posOffset>0</wp:posOffset>
                  </wp:positionH>
                  <wp:positionV relativeFrom="paragraph">
                    <wp:posOffset>0</wp:posOffset>
                  </wp:positionV>
                  <wp:extent cx="20320" cy="13335"/>
                  <wp:effectExtent l="0" t="0" r="0" b="0"/>
                  <wp:wrapNone/>
                  <wp:docPr id="2918" name="图片_1_SpCnt_30"/>
                  <wp:cNvGraphicFramePr/>
                  <a:graphic xmlns:a="http://schemas.openxmlformats.org/drawingml/2006/main">
                    <a:graphicData uri="http://schemas.openxmlformats.org/drawingml/2006/picture">
                      <pic:pic xmlns:pic="http://schemas.openxmlformats.org/drawingml/2006/picture">
                        <pic:nvPicPr>
                          <pic:cNvPr id="2918" name="图片_1_SpCnt_30"/>
                          <pic:cNvPicPr/>
                        </pic:nvPicPr>
                        <pic:blipFill>
                          <a:blip r:embed="rId10"/>
                          <a:stretch>
                            <a:fillRect/>
                          </a:stretch>
                        </pic:blipFill>
                        <pic:spPr>
                          <a:xfrm>
                            <a:off x="0" y="0"/>
                            <a:ext cx="20320" cy="13335"/>
                          </a:xfrm>
                          <a:prstGeom prst="rect">
                            <a:avLst/>
                          </a:prstGeom>
                          <a:noFill/>
                          <a:ln>
                            <a:noFill/>
                          </a:ln>
                        </pic:spPr>
                      </pic:pic>
                    </a:graphicData>
                  </a:graphic>
                </wp:anchor>
              </w:drawing>
            </w:r>
            <w:r>
              <w:rPr>
                <w:rFonts w:hint="eastAsia" w:ascii="方正仿宋_GBK" w:hAnsi="方正仿宋_GBK" w:eastAsia="方正仿宋_GBK" w:cs="方正仿宋_GBK"/>
                <w:snapToGrid w:val="0"/>
                <w:color w:val="auto"/>
                <w:kern w:val="0"/>
                <w:szCs w:val="21"/>
                <w:lang w:val="en-US" w:eastAsia="zh-CN" w:bidi="ar"/>
              </w:rPr>
              <w:drawing>
                <wp:anchor distT="0" distB="0" distL="114300" distR="114300" simplePos="0" relativeHeight="251679744" behindDoc="0" locked="0" layoutInCell="1" allowOverlap="1">
                  <wp:simplePos x="0" y="0"/>
                  <wp:positionH relativeFrom="column">
                    <wp:posOffset>0</wp:posOffset>
                  </wp:positionH>
                  <wp:positionV relativeFrom="paragraph">
                    <wp:posOffset>0</wp:posOffset>
                  </wp:positionV>
                  <wp:extent cx="20320" cy="10160"/>
                  <wp:effectExtent l="0" t="0" r="0" b="0"/>
                  <wp:wrapNone/>
                  <wp:docPr id="2919" name="图片_1_SpCnt_31"/>
                  <wp:cNvGraphicFramePr/>
                  <a:graphic xmlns:a="http://schemas.openxmlformats.org/drawingml/2006/main">
                    <a:graphicData uri="http://schemas.openxmlformats.org/drawingml/2006/picture">
                      <pic:pic xmlns:pic="http://schemas.openxmlformats.org/drawingml/2006/picture">
                        <pic:nvPicPr>
                          <pic:cNvPr id="2919" name="图片_1_SpCnt_31"/>
                          <pic:cNvPicPr/>
                        </pic:nvPicPr>
                        <pic:blipFill>
                          <a:blip r:embed="rId6"/>
                          <a:stretch>
                            <a:fillRect/>
                          </a:stretch>
                        </pic:blipFill>
                        <pic:spPr>
                          <a:xfrm>
                            <a:off x="0" y="0"/>
                            <a:ext cx="20320" cy="10160"/>
                          </a:xfrm>
                          <a:prstGeom prst="rect">
                            <a:avLst/>
                          </a:prstGeom>
                          <a:noFill/>
                          <a:ln>
                            <a:noFill/>
                          </a:ln>
                        </pic:spPr>
                      </pic:pic>
                    </a:graphicData>
                  </a:graphic>
                </wp:anchor>
              </w:drawing>
            </w:r>
            <w:r>
              <w:rPr>
                <w:rFonts w:hint="eastAsia" w:ascii="方正仿宋_GBK" w:hAnsi="方正仿宋_GBK" w:eastAsia="方正仿宋_GBK" w:cs="方正仿宋_GBK"/>
                <w:snapToGrid w:val="0"/>
                <w:color w:val="auto"/>
                <w:kern w:val="0"/>
                <w:szCs w:val="21"/>
                <w:lang w:val="en-US" w:eastAsia="zh-CN" w:bidi="ar"/>
              </w:rPr>
              <w:drawing>
                <wp:anchor distT="0" distB="0" distL="114300" distR="114300" simplePos="0" relativeHeight="251679744" behindDoc="0" locked="0" layoutInCell="1" allowOverlap="1">
                  <wp:simplePos x="0" y="0"/>
                  <wp:positionH relativeFrom="column">
                    <wp:posOffset>0</wp:posOffset>
                  </wp:positionH>
                  <wp:positionV relativeFrom="paragraph">
                    <wp:posOffset>0</wp:posOffset>
                  </wp:positionV>
                  <wp:extent cx="20320" cy="10160"/>
                  <wp:effectExtent l="0" t="0" r="0" b="0"/>
                  <wp:wrapNone/>
                  <wp:docPr id="2920" name="图片_1_SpCnt_32"/>
                  <wp:cNvGraphicFramePr/>
                  <a:graphic xmlns:a="http://schemas.openxmlformats.org/drawingml/2006/main">
                    <a:graphicData uri="http://schemas.openxmlformats.org/drawingml/2006/picture">
                      <pic:pic xmlns:pic="http://schemas.openxmlformats.org/drawingml/2006/picture">
                        <pic:nvPicPr>
                          <pic:cNvPr id="2920" name="图片_1_SpCnt_32"/>
                          <pic:cNvPicPr/>
                        </pic:nvPicPr>
                        <pic:blipFill>
                          <a:blip r:embed="rId6"/>
                          <a:stretch>
                            <a:fillRect/>
                          </a:stretch>
                        </pic:blipFill>
                        <pic:spPr>
                          <a:xfrm>
                            <a:off x="0" y="0"/>
                            <a:ext cx="20320" cy="10160"/>
                          </a:xfrm>
                          <a:prstGeom prst="rect">
                            <a:avLst/>
                          </a:prstGeom>
                          <a:noFill/>
                          <a:ln>
                            <a:noFill/>
                          </a:ln>
                        </pic:spPr>
                      </pic:pic>
                    </a:graphicData>
                  </a:graphic>
                </wp:anchor>
              </w:drawing>
            </w:r>
            <w:r>
              <w:rPr>
                <w:rFonts w:hint="eastAsia" w:ascii="方正仿宋_GBK" w:hAnsi="方正仿宋_GBK" w:eastAsia="方正仿宋_GBK" w:cs="方正仿宋_GBK"/>
                <w:snapToGrid w:val="0"/>
                <w:color w:val="auto"/>
                <w:kern w:val="0"/>
                <w:szCs w:val="21"/>
                <w:lang w:val="en-US" w:eastAsia="zh-CN" w:bidi="ar"/>
              </w:rPr>
              <w:drawing>
                <wp:anchor distT="0" distB="0" distL="114300" distR="114300" simplePos="0" relativeHeight="251679744" behindDoc="0" locked="0" layoutInCell="1" allowOverlap="1">
                  <wp:simplePos x="0" y="0"/>
                  <wp:positionH relativeFrom="column">
                    <wp:posOffset>0</wp:posOffset>
                  </wp:positionH>
                  <wp:positionV relativeFrom="paragraph">
                    <wp:posOffset>0</wp:posOffset>
                  </wp:positionV>
                  <wp:extent cx="20320" cy="15875"/>
                  <wp:effectExtent l="0" t="0" r="0" b="0"/>
                  <wp:wrapNone/>
                  <wp:docPr id="2921" name="图片_1_SpCnt_33"/>
                  <wp:cNvGraphicFramePr/>
                  <a:graphic xmlns:a="http://schemas.openxmlformats.org/drawingml/2006/main">
                    <a:graphicData uri="http://schemas.openxmlformats.org/drawingml/2006/picture">
                      <pic:pic xmlns:pic="http://schemas.openxmlformats.org/drawingml/2006/picture">
                        <pic:nvPicPr>
                          <pic:cNvPr id="2921" name="图片_1_SpCnt_33"/>
                          <pic:cNvPicPr/>
                        </pic:nvPicPr>
                        <pic:blipFill>
                          <a:blip r:embed="rId10"/>
                          <a:stretch>
                            <a:fillRect/>
                          </a:stretch>
                        </pic:blipFill>
                        <pic:spPr>
                          <a:xfrm>
                            <a:off x="0" y="0"/>
                            <a:ext cx="20320" cy="15875"/>
                          </a:xfrm>
                          <a:prstGeom prst="rect">
                            <a:avLst/>
                          </a:prstGeom>
                          <a:noFill/>
                          <a:ln>
                            <a:noFill/>
                          </a:ln>
                        </pic:spPr>
                      </pic:pic>
                    </a:graphicData>
                  </a:graphic>
                </wp:anchor>
              </w:drawing>
            </w:r>
            <w:r>
              <w:rPr>
                <w:rFonts w:hint="eastAsia" w:ascii="方正仿宋_GBK" w:hAnsi="方正仿宋_GBK" w:eastAsia="方正仿宋_GBK" w:cs="方正仿宋_GBK"/>
                <w:snapToGrid w:val="0"/>
                <w:color w:val="auto"/>
                <w:kern w:val="0"/>
                <w:szCs w:val="21"/>
                <w:lang w:val="en-US" w:eastAsia="zh-CN" w:bidi="ar"/>
              </w:rPr>
              <w:drawing>
                <wp:anchor distT="0" distB="0" distL="114300" distR="114300" simplePos="0" relativeHeight="251679744" behindDoc="0" locked="0" layoutInCell="1" allowOverlap="1">
                  <wp:simplePos x="0" y="0"/>
                  <wp:positionH relativeFrom="column">
                    <wp:posOffset>0</wp:posOffset>
                  </wp:positionH>
                  <wp:positionV relativeFrom="paragraph">
                    <wp:posOffset>0</wp:posOffset>
                  </wp:positionV>
                  <wp:extent cx="20320" cy="13335"/>
                  <wp:effectExtent l="0" t="0" r="0" b="0"/>
                  <wp:wrapNone/>
                  <wp:docPr id="2922" name="图片_1_SpCnt_34"/>
                  <wp:cNvGraphicFramePr/>
                  <a:graphic xmlns:a="http://schemas.openxmlformats.org/drawingml/2006/main">
                    <a:graphicData uri="http://schemas.openxmlformats.org/drawingml/2006/picture">
                      <pic:pic xmlns:pic="http://schemas.openxmlformats.org/drawingml/2006/picture">
                        <pic:nvPicPr>
                          <pic:cNvPr id="2922" name="图片_1_SpCnt_34"/>
                          <pic:cNvPicPr/>
                        </pic:nvPicPr>
                        <pic:blipFill>
                          <a:blip r:embed="rId10"/>
                          <a:stretch>
                            <a:fillRect/>
                          </a:stretch>
                        </pic:blipFill>
                        <pic:spPr>
                          <a:xfrm>
                            <a:off x="0" y="0"/>
                            <a:ext cx="20320" cy="13335"/>
                          </a:xfrm>
                          <a:prstGeom prst="rect">
                            <a:avLst/>
                          </a:prstGeom>
                          <a:noFill/>
                          <a:ln>
                            <a:noFill/>
                          </a:ln>
                        </pic:spPr>
                      </pic:pic>
                    </a:graphicData>
                  </a:graphic>
                </wp:anchor>
              </w:drawing>
            </w:r>
            <w:r>
              <w:rPr>
                <w:rFonts w:hint="eastAsia" w:ascii="方正仿宋_GBK" w:hAnsi="方正仿宋_GBK" w:eastAsia="方正仿宋_GBK" w:cs="方正仿宋_GBK"/>
                <w:snapToGrid w:val="0"/>
                <w:color w:val="auto"/>
                <w:kern w:val="0"/>
                <w:szCs w:val="21"/>
                <w:lang w:val="en-US" w:eastAsia="zh-CN" w:bidi="ar"/>
              </w:rPr>
              <w:drawing>
                <wp:anchor distT="0" distB="0" distL="114300" distR="114300" simplePos="0" relativeHeight="251679744" behindDoc="0" locked="0" layoutInCell="1" allowOverlap="1">
                  <wp:simplePos x="0" y="0"/>
                  <wp:positionH relativeFrom="column">
                    <wp:posOffset>0</wp:posOffset>
                  </wp:positionH>
                  <wp:positionV relativeFrom="paragraph">
                    <wp:posOffset>0</wp:posOffset>
                  </wp:positionV>
                  <wp:extent cx="20320" cy="23495"/>
                  <wp:effectExtent l="0" t="0" r="17780" b="5080"/>
                  <wp:wrapNone/>
                  <wp:docPr id="2923" name="图片_1_SpCnt_35"/>
                  <wp:cNvGraphicFramePr/>
                  <a:graphic xmlns:a="http://schemas.openxmlformats.org/drawingml/2006/main">
                    <a:graphicData uri="http://schemas.openxmlformats.org/drawingml/2006/picture">
                      <pic:pic xmlns:pic="http://schemas.openxmlformats.org/drawingml/2006/picture">
                        <pic:nvPicPr>
                          <pic:cNvPr id="2923" name="图片_1_SpCnt_35"/>
                          <pic:cNvPicPr/>
                        </pic:nvPicPr>
                        <pic:blipFill>
                          <a:blip r:embed="rId12"/>
                          <a:stretch>
                            <a:fillRect/>
                          </a:stretch>
                        </pic:blipFill>
                        <pic:spPr>
                          <a:xfrm>
                            <a:off x="0" y="0"/>
                            <a:ext cx="20320" cy="23495"/>
                          </a:xfrm>
                          <a:prstGeom prst="rect">
                            <a:avLst/>
                          </a:prstGeom>
                          <a:noFill/>
                          <a:ln>
                            <a:noFill/>
                          </a:ln>
                        </pic:spPr>
                      </pic:pic>
                    </a:graphicData>
                  </a:graphic>
                </wp:anchor>
              </w:drawing>
            </w:r>
            <w:r>
              <w:rPr>
                <w:rFonts w:hint="eastAsia" w:ascii="方正仿宋_GBK" w:hAnsi="方正仿宋_GBK" w:eastAsia="方正仿宋_GBK" w:cs="方正仿宋_GBK"/>
                <w:snapToGrid w:val="0"/>
                <w:color w:val="auto"/>
                <w:kern w:val="0"/>
                <w:szCs w:val="21"/>
                <w:lang w:val="en-US" w:eastAsia="zh-CN" w:bidi="ar"/>
              </w:rPr>
              <w:drawing>
                <wp:anchor distT="0" distB="0" distL="114300" distR="114300" simplePos="0" relativeHeight="251679744" behindDoc="0" locked="0" layoutInCell="1" allowOverlap="1">
                  <wp:simplePos x="0" y="0"/>
                  <wp:positionH relativeFrom="column">
                    <wp:posOffset>0</wp:posOffset>
                  </wp:positionH>
                  <wp:positionV relativeFrom="paragraph">
                    <wp:posOffset>0</wp:posOffset>
                  </wp:positionV>
                  <wp:extent cx="20320" cy="23495"/>
                  <wp:effectExtent l="0" t="0" r="17780" b="5080"/>
                  <wp:wrapNone/>
                  <wp:docPr id="2924" name="图片_1_SpCnt_36"/>
                  <wp:cNvGraphicFramePr/>
                  <a:graphic xmlns:a="http://schemas.openxmlformats.org/drawingml/2006/main">
                    <a:graphicData uri="http://schemas.openxmlformats.org/drawingml/2006/picture">
                      <pic:pic xmlns:pic="http://schemas.openxmlformats.org/drawingml/2006/picture">
                        <pic:nvPicPr>
                          <pic:cNvPr id="2924" name="图片_1_SpCnt_36"/>
                          <pic:cNvPicPr/>
                        </pic:nvPicPr>
                        <pic:blipFill>
                          <a:blip r:embed="rId12"/>
                          <a:stretch>
                            <a:fillRect/>
                          </a:stretch>
                        </pic:blipFill>
                        <pic:spPr>
                          <a:xfrm>
                            <a:off x="0" y="0"/>
                            <a:ext cx="20320" cy="23495"/>
                          </a:xfrm>
                          <a:prstGeom prst="rect">
                            <a:avLst/>
                          </a:prstGeom>
                          <a:noFill/>
                          <a:ln>
                            <a:noFill/>
                          </a:ln>
                        </pic:spPr>
                      </pic:pic>
                    </a:graphicData>
                  </a:graphic>
                </wp:anchor>
              </w:drawing>
            </w:r>
            <w:r>
              <w:rPr>
                <w:rFonts w:hint="eastAsia" w:ascii="方正仿宋_GBK" w:hAnsi="方正仿宋_GBK" w:eastAsia="方正仿宋_GBK" w:cs="方正仿宋_GBK"/>
                <w:snapToGrid w:val="0"/>
                <w:color w:val="auto"/>
                <w:kern w:val="0"/>
                <w:szCs w:val="21"/>
                <w:lang w:val="en-US" w:eastAsia="zh-CN" w:bidi="ar"/>
              </w:rPr>
              <w:drawing>
                <wp:anchor distT="0" distB="0" distL="114300" distR="114300" simplePos="0" relativeHeight="251679744" behindDoc="0" locked="0" layoutInCell="1" allowOverlap="1">
                  <wp:simplePos x="0" y="0"/>
                  <wp:positionH relativeFrom="column">
                    <wp:posOffset>0</wp:posOffset>
                  </wp:positionH>
                  <wp:positionV relativeFrom="paragraph">
                    <wp:posOffset>0</wp:posOffset>
                  </wp:positionV>
                  <wp:extent cx="20320" cy="10160"/>
                  <wp:effectExtent l="0" t="0" r="0" b="0"/>
                  <wp:wrapNone/>
                  <wp:docPr id="2925" name="图片_1_SpCnt_37"/>
                  <wp:cNvGraphicFramePr/>
                  <a:graphic xmlns:a="http://schemas.openxmlformats.org/drawingml/2006/main">
                    <a:graphicData uri="http://schemas.openxmlformats.org/drawingml/2006/picture">
                      <pic:pic xmlns:pic="http://schemas.openxmlformats.org/drawingml/2006/picture">
                        <pic:nvPicPr>
                          <pic:cNvPr id="2925" name="图片_1_SpCnt_37"/>
                          <pic:cNvPicPr/>
                        </pic:nvPicPr>
                        <pic:blipFill>
                          <a:blip r:embed="rId6"/>
                          <a:stretch>
                            <a:fillRect/>
                          </a:stretch>
                        </pic:blipFill>
                        <pic:spPr>
                          <a:xfrm>
                            <a:off x="0" y="0"/>
                            <a:ext cx="20320" cy="10160"/>
                          </a:xfrm>
                          <a:prstGeom prst="rect">
                            <a:avLst/>
                          </a:prstGeom>
                          <a:noFill/>
                          <a:ln>
                            <a:noFill/>
                          </a:ln>
                        </pic:spPr>
                      </pic:pic>
                    </a:graphicData>
                  </a:graphic>
                </wp:anchor>
              </w:drawing>
            </w:r>
            <w:r>
              <w:rPr>
                <w:rFonts w:hint="eastAsia" w:ascii="方正仿宋_GBK" w:hAnsi="方正仿宋_GBK" w:eastAsia="方正仿宋_GBK" w:cs="方正仿宋_GBK"/>
                <w:snapToGrid w:val="0"/>
                <w:color w:val="auto"/>
                <w:kern w:val="0"/>
                <w:szCs w:val="21"/>
                <w:lang w:val="en-US" w:eastAsia="zh-CN" w:bidi="ar"/>
              </w:rPr>
              <w:t>计划生育家庭特别扶助金审核确认</w:t>
            </w:r>
          </w:p>
        </w:tc>
        <w:tc>
          <w:tcPr>
            <w:tcW w:w="86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EBB7AC">
            <w:pPr>
              <w:keepNext w:val="0"/>
              <w:keepLines w:val="0"/>
              <w:pageBreakBefore w:val="0"/>
              <w:widowControl/>
              <w:kinsoku w:val="0"/>
              <w:wordWrap/>
              <w:overflowPunct/>
              <w:topLinePunct w:val="0"/>
              <w:autoSpaceDE w:val="0"/>
              <w:autoSpaceDN w:val="0"/>
              <w:bidi w:val="0"/>
              <w:adjustRightInd w:val="0"/>
              <w:snapToGrid w:val="0"/>
              <w:spacing w:line="260" w:lineRule="exact"/>
              <w:jc w:val="left"/>
              <w:textAlignment w:val="center"/>
              <w:rPr>
                <w:rFonts w:hint="eastAsia" w:ascii="方正仿宋_GBK" w:hAnsi="方正仿宋_GBK" w:eastAsia="方正仿宋_GBK" w:cs="方正仿宋_GBK"/>
                <w:snapToGrid w:val="0"/>
                <w:color w:val="auto"/>
                <w:kern w:val="0"/>
                <w:szCs w:val="21"/>
                <w:lang w:val="en-US" w:eastAsia="zh-CN" w:bidi="ar"/>
              </w:rPr>
            </w:pPr>
            <w:r>
              <w:rPr>
                <w:rFonts w:hint="eastAsia" w:ascii="方正仿宋_GBK" w:hAnsi="方正仿宋_GBK" w:eastAsia="方正仿宋_GBK" w:cs="方正仿宋_GBK"/>
                <w:snapToGrid w:val="0"/>
                <w:color w:val="auto"/>
                <w:kern w:val="0"/>
                <w:szCs w:val="21"/>
                <w:lang w:val="en-US" w:eastAsia="zh-CN" w:bidi="ar"/>
              </w:rPr>
              <w:t>承接部门：宿城区卫生健康局</w:t>
            </w:r>
            <w:r>
              <w:rPr>
                <w:rFonts w:hint="eastAsia" w:ascii="方正仿宋_GBK" w:hAnsi="方正仿宋_GBK" w:eastAsia="方正仿宋_GBK" w:cs="方正仿宋_GBK"/>
                <w:snapToGrid w:val="0"/>
                <w:color w:val="auto"/>
                <w:kern w:val="0"/>
                <w:szCs w:val="21"/>
                <w:lang w:val="en-US" w:eastAsia="zh-CN" w:bidi="ar"/>
              </w:rPr>
              <w:br w:type="textWrapping"/>
            </w:r>
            <w:r>
              <w:rPr>
                <w:rFonts w:hint="eastAsia" w:ascii="方正仿宋_GBK" w:hAnsi="方正仿宋_GBK" w:eastAsia="方正仿宋_GBK" w:cs="方正仿宋_GBK"/>
                <w:snapToGrid w:val="0"/>
                <w:color w:val="auto"/>
                <w:kern w:val="0"/>
                <w:szCs w:val="21"/>
                <w:lang w:val="en-US" w:eastAsia="zh-CN" w:bidi="ar"/>
              </w:rPr>
              <w:t>工作方式：开展对计划生育家庭特别扶助金的政策宣传，对新增目标人群进行调查摸底及资格确认。</w:t>
            </w:r>
          </w:p>
        </w:tc>
      </w:tr>
      <w:tr w14:paraId="708DD1AD">
        <w:tblPrEx>
          <w:tblCellMar>
            <w:top w:w="0" w:type="dxa"/>
            <w:left w:w="108" w:type="dxa"/>
            <w:bottom w:w="0" w:type="dxa"/>
            <w:right w:w="108" w:type="dxa"/>
          </w:tblCellMar>
        </w:tblPrEx>
        <w:trPr>
          <w:cantSplit/>
          <w:trHeight w:val="820" w:hRule="atLeast"/>
          <w:jc w:val="center"/>
        </w:trPr>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F0C9C2">
            <w:pPr>
              <w:keepNext w:val="0"/>
              <w:keepLines w:val="0"/>
              <w:widowControl/>
              <w:suppressLineNumbers w:val="0"/>
              <w:jc w:val="center"/>
              <w:textAlignment w:val="center"/>
              <w:rPr>
                <w:rFonts w:hint="eastAsia" w:ascii="方正仿宋_GBK" w:hAnsi="方正仿宋_GBK" w:eastAsia="方正仿宋_GBK" w:cs="方正仿宋_GBK"/>
                <w:i w:val="0"/>
                <w:iCs w:val="0"/>
                <w:snapToGrid w:val="0"/>
                <w:color w:val="auto"/>
                <w:kern w:val="0"/>
                <w:sz w:val="21"/>
                <w:szCs w:val="21"/>
                <w:highlight w:val="none"/>
                <w:u w:val="none"/>
                <w:lang w:val="en-US" w:eastAsia="zh-CN" w:bidi="ar"/>
              </w:rPr>
            </w:pPr>
            <w:r>
              <w:rPr>
                <w:rFonts w:hint="default" w:ascii="Times New Roman" w:hAnsi="Times New Roman" w:eastAsia="宋体" w:cs="Times New Roman"/>
                <w:i w:val="0"/>
                <w:iCs w:val="0"/>
                <w:snapToGrid w:val="0"/>
                <w:color w:val="000000"/>
                <w:kern w:val="0"/>
                <w:sz w:val="22"/>
                <w:szCs w:val="22"/>
                <w:u w:val="none"/>
                <w:lang w:val="en-US" w:eastAsia="zh-CN" w:bidi="ar"/>
              </w:rPr>
              <w:t>97</w:t>
            </w:r>
          </w:p>
        </w:tc>
        <w:tc>
          <w:tcPr>
            <w:tcW w:w="48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06045E">
            <w:pPr>
              <w:keepNext w:val="0"/>
              <w:keepLines w:val="0"/>
              <w:pageBreakBefore w:val="0"/>
              <w:widowControl/>
              <w:kinsoku w:val="0"/>
              <w:wordWrap/>
              <w:overflowPunct/>
              <w:topLinePunct w:val="0"/>
              <w:autoSpaceDE w:val="0"/>
              <w:autoSpaceDN w:val="0"/>
              <w:bidi w:val="0"/>
              <w:adjustRightInd w:val="0"/>
              <w:snapToGrid w:val="0"/>
              <w:spacing w:line="260" w:lineRule="exact"/>
              <w:jc w:val="left"/>
              <w:textAlignment w:val="center"/>
              <w:rPr>
                <w:rFonts w:hint="eastAsia" w:ascii="方正仿宋_GBK" w:hAnsi="方正仿宋_GBK" w:eastAsia="方正仿宋_GBK" w:cs="方正仿宋_GBK"/>
                <w:snapToGrid w:val="0"/>
                <w:color w:val="auto"/>
                <w:kern w:val="0"/>
                <w:szCs w:val="21"/>
                <w:lang w:val="en-US" w:eastAsia="zh-CN" w:bidi="ar"/>
              </w:rPr>
            </w:pPr>
            <w:r>
              <w:rPr>
                <w:rFonts w:hint="eastAsia" w:ascii="方正仿宋_GBK" w:hAnsi="方正仿宋_GBK" w:eastAsia="方正仿宋_GBK" w:cs="方正仿宋_GBK"/>
                <w:snapToGrid w:val="0"/>
                <w:color w:val="auto"/>
                <w:kern w:val="0"/>
                <w:szCs w:val="21"/>
                <w:lang w:val="en-US" w:eastAsia="zh-CN" w:bidi="ar"/>
              </w:rPr>
              <w:t>农村部分计划生育家庭奖励扶助金审核确认</w:t>
            </w:r>
          </w:p>
        </w:tc>
        <w:tc>
          <w:tcPr>
            <w:tcW w:w="86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D3BA52">
            <w:pPr>
              <w:keepNext w:val="0"/>
              <w:keepLines w:val="0"/>
              <w:pageBreakBefore w:val="0"/>
              <w:widowControl/>
              <w:kinsoku w:val="0"/>
              <w:wordWrap/>
              <w:overflowPunct/>
              <w:topLinePunct w:val="0"/>
              <w:autoSpaceDE w:val="0"/>
              <w:autoSpaceDN w:val="0"/>
              <w:bidi w:val="0"/>
              <w:adjustRightInd w:val="0"/>
              <w:snapToGrid w:val="0"/>
              <w:spacing w:line="260" w:lineRule="exact"/>
              <w:jc w:val="left"/>
              <w:textAlignment w:val="center"/>
              <w:rPr>
                <w:rFonts w:hint="eastAsia" w:ascii="方正仿宋_GBK" w:hAnsi="方正仿宋_GBK" w:eastAsia="方正仿宋_GBK" w:cs="方正仿宋_GBK"/>
                <w:snapToGrid w:val="0"/>
                <w:color w:val="auto"/>
                <w:kern w:val="0"/>
                <w:szCs w:val="21"/>
                <w:lang w:val="en-US" w:eastAsia="zh-CN" w:bidi="ar"/>
              </w:rPr>
            </w:pPr>
            <w:r>
              <w:rPr>
                <w:rFonts w:hint="eastAsia" w:ascii="方正仿宋_GBK" w:hAnsi="方正仿宋_GBK" w:eastAsia="方正仿宋_GBK" w:cs="方正仿宋_GBK"/>
                <w:snapToGrid w:val="0"/>
                <w:color w:val="auto"/>
                <w:kern w:val="0"/>
                <w:szCs w:val="21"/>
                <w:lang w:val="en-US" w:eastAsia="zh-CN" w:bidi="ar"/>
              </w:rPr>
              <w:t>承接部门：宿城区卫生健康局</w:t>
            </w:r>
            <w:r>
              <w:rPr>
                <w:rFonts w:hint="eastAsia" w:ascii="方正仿宋_GBK" w:hAnsi="方正仿宋_GBK" w:eastAsia="方正仿宋_GBK" w:cs="方正仿宋_GBK"/>
                <w:snapToGrid w:val="0"/>
                <w:color w:val="auto"/>
                <w:kern w:val="0"/>
                <w:szCs w:val="21"/>
                <w:lang w:val="en-US" w:eastAsia="zh-CN" w:bidi="ar"/>
              </w:rPr>
              <w:br w:type="textWrapping"/>
            </w:r>
            <w:r>
              <w:rPr>
                <w:rFonts w:hint="eastAsia" w:ascii="方正仿宋_GBK" w:hAnsi="方正仿宋_GBK" w:eastAsia="方正仿宋_GBK" w:cs="方正仿宋_GBK"/>
                <w:snapToGrid w:val="0"/>
                <w:color w:val="auto"/>
                <w:kern w:val="0"/>
                <w:szCs w:val="21"/>
                <w:lang w:val="en-US" w:eastAsia="zh-CN" w:bidi="ar"/>
              </w:rPr>
              <w:t>工作方式：开展对农村部分计划生育家庭奖励扶助金的政策宣传，对新增目标人群进行调查摸底及资格确认。</w:t>
            </w:r>
          </w:p>
        </w:tc>
      </w:tr>
      <w:tr w14:paraId="4570B0A1">
        <w:tblPrEx>
          <w:tblCellMar>
            <w:top w:w="0" w:type="dxa"/>
            <w:left w:w="108" w:type="dxa"/>
            <w:bottom w:w="0" w:type="dxa"/>
            <w:right w:w="108" w:type="dxa"/>
          </w:tblCellMar>
        </w:tblPrEx>
        <w:trPr>
          <w:cantSplit/>
          <w:trHeight w:val="870" w:hRule="atLeast"/>
          <w:jc w:val="center"/>
        </w:trPr>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615E17">
            <w:pPr>
              <w:keepNext w:val="0"/>
              <w:keepLines w:val="0"/>
              <w:widowControl/>
              <w:suppressLineNumbers w:val="0"/>
              <w:jc w:val="center"/>
              <w:textAlignment w:val="center"/>
              <w:rPr>
                <w:rFonts w:hint="eastAsia" w:ascii="方正仿宋_GBK" w:hAnsi="方正仿宋_GBK" w:eastAsia="方正仿宋_GBK" w:cs="方正仿宋_GBK"/>
                <w:i w:val="0"/>
                <w:iCs w:val="0"/>
                <w:snapToGrid w:val="0"/>
                <w:color w:val="auto"/>
                <w:kern w:val="0"/>
                <w:sz w:val="21"/>
                <w:szCs w:val="21"/>
                <w:highlight w:val="none"/>
                <w:u w:val="none"/>
                <w:lang w:val="en-US" w:eastAsia="zh-CN" w:bidi="ar"/>
              </w:rPr>
            </w:pPr>
            <w:r>
              <w:rPr>
                <w:rFonts w:hint="default" w:ascii="Times New Roman" w:hAnsi="Times New Roman" w:eastAsia="宋体" w:cs="Times New Roman"/>
                <w:i w:val="0"/>
                <w:iCs w:val="0"/>
                <w:snapToGrid w:val="0"/>
                <w:color w:val="000000"/>
                <w:kern w:val="0"/>
                <w:sz w:val="22"/>
                <w:szCs w:val="22"/>
                <w:u w:val="none"/>
                <w:lang w:val="en-US" w:eastAsia="zh-CN" w:bidi="ar"/>
              </w:rPr>
              <w:t>98</w:t>
            </w:r>
          </w:p>
        </w:tc>
        <w:tc>
          <w:tcPr>
            <w:tcW w:w="48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099933">
            <w:pPr>
              <w:keepNext w:val="0"/>
              <w:keepLines w:val="0"/>
              <w:pageBreakBefore w:val="0"/>
              <w:widowControl/>
              <w:kinsoku w:val="0"/>
              <w:wordWrap/>
              <w:overflowPunct/>
              <w:topLinePunct w:val="0"/>
              <w:autoSpaceDE w:val="0"/>
              <w:autoSpaceDN w:val="0"/>
              <w:bidi w:val="0"/>
              <w:adjustRightInd w:val="0"/>
              <w:snapToGrid w:val="0"/>
              <w:spacing w:line="260" w:lineRule="exact"/>
              <w:jc w:val="left"/>
              <w:textAlignment w:val="center"/>
              <w:rPr>
                <w:rFonts w:hint="eastAsia" w:ascii="方正仿宋_GBK" w:hAnsi="方正仿宋_GBK" w:eastAsia="方正仿宋_GBK" w:cs="方正仿宋_GBK"/>
                <w:snapToGrid w:val="0"/>
                <w:color w:val="auto"/>
                <w:kern w:val="0"/>
                <w:szCs w:val="21"/>
                <w:lang w:val="en-US" w:eastAsia="zh-CN" w:bidi="ar"/>
              </w:rPr>
            </w:pPr>
            <w:r>
              <w:rPr>
                <w:rFonts w:hint="eastAsia" w:ascii="方正仿宋_GBK" w:hAnsi="方正仿宋_GBK" w:eastAsia="方正仿宋_GBK" w:cs="方正仿宋_GBK"/>
                <w:snapToGrid w:val="0"/>
                <w:color w:val="auto"/>
                <w:kern w:val="0"/>
                <w:szCs w:val="21"/>
                <w:lang w:val="en-US" w:eastAsia="zh-CN" w:bidi="ar"/>
              </w:rPr>
              <w:t>追回超领、冒领计划生育各类扶助资金、补助资金</w:t>
            </w:r>
          </w:p>
        </w:tc>
        <w:tc>
          <w:tcPr>
            <w:tcW w:w="86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CE42C6">
            <w:pPr>
              <w:keepNext w:val="0"/>
              <w:keepLines w:val="0"/>
              <w:pageBreakBefore w:val="0"/>
              <w:widowControl/>
              <w:kinsoku w:val="0"/>
              <w:wordWrap/>
              <w:overflowPunct/>
              <w:topLinePunct w:val="0"/>
              <w:autoSpaceDE w:val="0"/>
              <w:autoSpaceDN w:val="0"/>
              <w:bidi w:val="0"/>
              <w:adjustRightInd w:val="0"/>
              <w:snapToGrid w:val="0"/>
              <w:spacing w:line="260" w:lineRule="exact"/>
              <w:jc w:val="left"/>
              <w:textAlignment w:val="center"/>
              <w:rPr>
                <w:rFonts w:hint="eastAsia" w:ascii="方正仿宋_GBK" w:hAnsi="方正仿宋_GBK" w:eastAsia="方正仿宋_GBK" w:cs="方正仿宋_GBK"/>
                <w:snapToGrid w:val="0"/>
                <w:color w:val="auto"/>
                <w:kern w:val="0"/>
                <w:szCs w:val="21"/>
                <w:lang w:val="en-US" w:eastAsia="zh-CN" w:bidi="ar"/>
              </w:rPr>
            </w:pPr>
            <w:r>
              <w:rPr>
                <w:rFonts w:hint="eastAsia" w:ascii="方正仿宋_GBK" w:hAnsi="方正仿宋_GBK" w:eastAsia="方正仿宋_GBK" w:cs="方正仿宋_GBK"/>
                <w:snapToGrid w:val="0"/>
                <w:color w:val="auto"/>
                <w:kern w:val="0"/>
                <w:szCs w:val="21"/>
                <w:lang w:val="en-US" w:eastAsia="zh-CN" w:bidi="ar"/>
              </w:rPr>
              <w:t>承接部门：宿城区卫生健康局</w:t>
            </w:r>
            <w:r>
              <w:rPr>
                <w:rFonts w:hint="eastAsia" w:ascii="方正仿宋_GBK" w:hAnsi="方正仿宋_GBK" w:eastAsia="方正仿宋_GBK" w:cs="方正仿宋_GBK"/>
                <w:snapToGrid w:val="0"/>
                <w:color w:val="auto"/>
                <w:kern w:val="0"/>
                <w:szCs w:val="21"/>
                <w:lang w:val="en-US" w:eastAsia="zh-CN" w:bidi="ar"/>
              </w:rPr>
              <w:br w:type="textWrapping"/>
            </w:r>
            <w:r>
              <w:rPr>
                <w:rFonts w:hint="eastAsia" w:ascii="方正仿宋_GBK" w:hAnsi="方正仿宋_GBK" w:eastAsia="方正仿宋_GBK" w:cs="方正仿宋_GBK"/>
                <w:snapToGrid w:val="0"/>
                <w:color w:val="auto"/>
                <w:kern w:val="0"/>
                <w:szCs w:val="21"/>
                <w:lang w:val="en-US" w:eastAsia="zh-CN" w:bidi="ar"/>
              </w:rPr>
              <w:t>工作方式：畅通投诉、举报渠道，加强对计划生育各类扶助资金、补助资金的监管力度，根据投诉举报线索，及时追回超领、冒领的计划生育各类扶助资金、补助资金。</w:t>
            </w:r>
          </w:p>
        </w:tc>
      </w:tr>
      <w:tr w14:paraId="74276AB5">
        <w:tblPrEx>
          <w:tblCellMar>
            <w:top w:w="0" w:type="dxa"/>
            <w:left w:w="108" w:type="dxa"/>
            <w:bottom w:w="0" w:type="dxa"/>
            <w:right w:w="108" w:type="dxa"/>
          </w:tblCellMar>
        </w:tblPrEx>
        <w:trPr>
          <w:cantSplit/>
          <w:trHeight w:val="817" w:hRule="atLeast"/>
          <w:jc w:val="center"/>
        </w:trPr>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95568A">
            <w:pPr>
              <w:keepNext w:val="0"/>
              <w:keepLines w:val="0"/>
              <w:widowControl/>
              <w:suppressLineNumbers w:val="0"/>
              <w:jc w:val="center"/>
              <w:textAlignment w:val="center"/>
              <w:rPr>
                <w:rFonts w:hint="eastAsia" w:ascii="方正仿宋_GBK" w:hAnsi="方正仿宋_GBK" w:eastAsia="方正仿宋_GBK" w:cs="方正仿宋_GBK"/>
                <w:i w:val="0"/>
                <w:iCs w:val="0"/>
                <w:snapToGrid w:val="0"/>
                <w:color w:val="auto"/>
                <w:kern w:val="0"/>
                <w:sz w:val="21"/>
                <w:szCs w:val="21"/>
                <w:highlight w:val="none"/>
                <w:u w:val="none"/>
                <w:lang w:val="en-US" w:eastAsia="zh-CN" w:bidi="ar"/>
              </w:rPr>
            </w:pPr>
            <w:r>
              <w:rPr>
                <w:rFonts w:hint="default" w:ascii="Times New Roman" w:hAnsi="Times New Roman" w:eastAsia="宋体" w:cs="Times New Roman"/>
                <w:i w:val="0"/>
                <w:iCs w:val="0"/>
                <w:snapToGrid w:val="0"/>
                <w:color w:val="000000"/>
                <w:kern w:val="0"/>
                <w:sz w:val="22"/>
                <w:szCs w:val="22"/>
                <w:u w:val="none"/>
                <w:lang w:val="en-US" w:eastAsia="zh-CN" w:bidi="ar"/>
              </w:rPr>
              <w:t>99</w:t>
            </w:r>
          </w:p>
        </w:tc>
        <w:tc>
          <w:tcPr>
            <w:tcW w:w="48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09563F">
            <w:pPr>
              <w:keepNext w:val="0"/>
              <w:keepLines w:val="0"/>
              <w:pageBreakBefore w:val="0"/>
              <w:widowControl/>
              <w:kinsoku w:val="0"/>
              <w:wordWrap/>
              <w:overflowPunct/>
              <w:topLinePunct w:val="0"/>
              <w:autoSpaceDE w:val="0"/>
              <w:autoSpaceDN w:val="0"/>
              <w:bidi w:val="0"/>
              <w:adjustRightInd w:val="0"/>
              <w:snapToGrid w:val="0"/>
              <w:spacing w:line="260" w:lineRule="exact"/>
              <w:jc w:val="left"/>
              <w:textAlignment w:val="center"/>
              <w:rPr>
                <w:rFonts w:hint="eastAsia" w:ascii="方正仿宋_GBK" w:hAnsi="方正仿宋_GBK" w:eastAsia="方正仿宋_GBK" w:cs="方正仿宋_GBK"/>
                <w:snapToGrid w:val="0"/>
                <w:color w:val="auto"/>
                <w:kern w:val="0"/>
                <w:szCs w:val="21"/>
                <w:lang w:val="en-US" w:eastAsia="zh-CN" w:bidi="ar"/>
              </w:rPr>
            </w:pPr>
            <w:r>
              <w:rPr>
                <w:rFonts w:hint="eastAsia" w:ascii="方正仿宋_GBK" w:hAnsi="方正仿宋_GBK" w:eastAsia="方正仿宋_GBK" w:cs="方正仿宋_GBK"/>
                <w:snapToGrid w:val="0"/>
                <w:color w:val="auto"/>
                <w:kern w:val="0"/>
                <w:szCs w:val="21"/>
                <w:lang w:val="en-US" w:eastAsia="zh-CN" w:bidi="ar"/>
              </w:rPr>
              <w:t>受理用人单位职业病危害项目申报</w:t>
            </w:r>
          </w:p>
        </w:tc>
        <w:tc>
          <w:tcPr>
            <w:tcW w:w="86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80D86D">
            <w:pPr>
              <w:keepNext w:val="0"/>
              <w:keepLines w:val="0"/>
              <w:pageBreakBefore w:val="0"/>
              <w:widowControl/>
              <w:kinsoku w:val="0"/>
              <w:wordWrap/>
              <w:overflowPunct/>
              <w:topLinePunct w:val="0"/>
              <w:autoSpaceDE w:val="0"/>
              <w:autoSpaceDN w:val="0"/>
              <w:bidi w:val="0"/>
              <w:adjustRightInd w:val="0"/>
              <w:snapToGrid w:val="0"/>
              <w:spacing w:line="260" w:lineRule="exact"/>
              <w:jc w:val="left"/>
              <w:textAlignment w:val="center"/>
              <w:rPr>
                <w:rFonts w:hint="eastAsia" w:ascii="方正仿宋_GBK" w:hAnsi="方正仿宋_GBK" w:eastAsia="方正仿宋_GBK" w:cs="方正仿宋_GBK"/>
                <w:snapToGrid w:val="0"/>
                <w:color w:val="auto"/>
                <w:kern w:val="0"/>
                <w:szCs w:val="21"/>
                <w:lang w:val="en-US" w:eastAsia="zh-CN" w:bidi="ar"/>
              </w:rPr>
            </w:pPr>
            <w:r>
              <w:rPr>
                <w:rFonts w:hint="eastAsia" w:ascii="方正仿宋_GBK" w:hAnsi="方正仿宋_GBK" w:eastAsia="方正仿宋_GBK" w:cs="方正仿宋_GBK"/>
                <w:snapToGrid w:val="0"/>
                <w:color w:val="auto"/>
                <w:kern w:val="0"/>
                <w:szCs w:val="21"/>
                <w:lang w:val="en-US" w:eastAsia="zh-CN" w:bidi="ar"/>
              </w:rPr>
              <w:t>承接部门：宿城区卫生健康局</w:t>
            </w:r>
            <w:r>
              <w:rPr>
                <w:rFonts w:hint="eastAsia" w:ascii="方正仿宋_GBK" w:hAnsi="方正仿宋_GBK" w:eastAsia="方正仿宋_GBK" w:cs="方正仿宋_GBK"/>
                <w:snapToGrid w:val="0"/>
                <w:color w:val="auto"/>
                <w:kern w:val="0"/>
                <w:szCs w:val="21"/>
                <w:lang w:val="en-US" w:eastAsia="zh-CN" w:bidi="ar"/>
              </w:rPr>
              <w:br w:type="textWrapping"/>
            </w:r>
            <w:r>
              <w:rPr>
                <w:rFonts w:hint="eastAsia" w:ascii="方正仿宋_GBK" w:hAnsi="方正仿宋_GBK" w:eastAsia="方正仿宋_GBK" w:cs="方正仿宋_GBK"/>
                <w:snapToGrid w:val="0"/>
                <w:color w:val="auto"/>
                <w:kern w:val="0"/>
                <w:szCs w:val="21"/>
                <w:lang w:val="en-US" w:eastAsia="zh-CN" w:bidi="ar"/>
              </w:rPr>
              <w:t>工作方式：组织辖区存在职业病危害的相关用人单位通过江苏省用人单位职业健康服务平台进行信息申报，负责对申报信息进行受理并审核。</w:t>
            </w:r>
          </w:p>
        </w:tc>
      </w:tr>
      <w:tr w14:paraId="1ED16CCF">
        <w:tblPrEx>
          <w:tblCellMar>
            <w:top w:w="0" w:type="dxa"/>
            <w:left w:w="108" w:type="dxa"/>
            <w:bottom w:w="0" w:type="dxa"/>
            <w:right w:w="108" w:type="dxa"/>
          </w:tblCellMar>
        </w:tblPrEx>
        <w:trPr>
          <w:cantSplit/>
          <w:trHeight w:val="658" w:hRule="atLeast"/>
          <w:jc w:val="center"/>
        </w:trPr>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66ACA6">
            <w:pPr>
              <w:keepNext w:val="0"/>
              <w:keepLines w:val="0"/>
              <w:widowControl/>
              <w:suppressLineNumbers w:val="0"/>
              <w:jc w:val="center"/>
              <w:textAlignment w:val="center"/>
              <w:rPr>
                <w:rFonts w:hint="eastAsia" w:ascii="方正仿宋_GBK" w:hAnsi="方正仿宋_GBK" w:eastAsia="方正仿宋_GBK" w:cs="方正仿宋_GBK"/>
                <w:i w:val="0"/>
                <w:iCs w:val="0"/>
                <w:snapToGrid w:val="0"/>
                <w:color w:val="auto"/>
                <w:kern w:val="0"/>
                <w:sz w:val="21"/>
                <w:szCs w:val="21"/>
                <w:highlight w:val="none"/>
                <w:u w:val="none"/>
                <w:lang w:val="en-US" w:eastAsia="zh-CN" w:bidi="ar"/>
              </w:rPr>
            </w:pPr>
            <w:r>
              <w:rPr>
                <w:rFonts w:hint="default" w:ascii="Times New Roman" w:hAnsi="Times New Roman" w:eastAsia="宋体" w:cs="Times New Roman"/>
                <w:i w:val="0"/>
                <w:iCs w:val="0"/>
                <w:snapToGrid w:val="0"/>
                <w:color w:val="000000"/>
                <w:kern w:val="0"/>
                <w:sz w:val="22"/>
                <w:szCs w:val="22"/>
                <w:u w:val="none"/>
                <w:lang w:val="en-US" w:eastAsia="zh-CN" w:bidi="ar"/>
              </w:rPr>
              <w:t>100</w:t>
            </w:r>
          </w:p>
        </w:tc>
        <w:tc>
          <w:tcPr>
            <w:tcW w:w="48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BF6921">
            <w:pPr>
              <w:keepNext w:val="0"/>
              <w:keepLines w:val="0"/>
              <w:pageBreakBefore w:val="0"/>
              <w:widowControl/>
              <w:kinsoku w:val="0"/>
              <w:wordWrap/>
              <w:overflowPunct/>
              <w:topLinePunct w:val="0"/>
              <w:autoSpaceDE w:val="0"/>
              <w:autoSpaceDN w:val="0"/>
              <w:bidi w:val="0"/>
              <w:adjustRightInd w:val="0"/>
              <w:snapToGrid w:val="0"/>
              <w:spacing w:line="260" w:lineRule="exact"/>
              <w:jc w:val="left"/>
              <w:textAlignment w:val="center"/>
              <w:rPr>
                <w:rFonts w:hint="eastAsia" w:ascii="方正仿宋_GBK" w:hAnsi="方正仿宋_GBK" w:eastAsia="方正仿宋_GBK" w:cs="方正仿宋_GBK"/>
                <w:snapToGrid w:val="0"/>
                <w:color w:val="auto"/>
                <w:kern w:val="0"/>
                <w:szCs w:val="21"/>
                <w:lang w:val="en-US" w:eastAsia="zh-CN" w:bidi="ar"/>
              </w:rPr>
            </w:pPr>
            <w:r>
              <w:rPr>
                <w:rFonts w:hint="eastAsia" w:ascii="方正仿宋_GBK" w:hAnsi="方正仿宋_GBK" w:eastAsia="方正仿宋_GBK" w:cs="方正仿宋_GBK"/>
                <w:snapToGrid w:val="0"/>
                <w:color w:val="auto"/>
                <w:kern w:val="0"/>
                <w:szCs w:val="21"/>
                <w:lang w:val="en-US" w:eastAsia="zh-CN" w:bidi="ar"/>
              </w:rPr>
              <w:drawing>
                <wp:anchor distT="0" distB="0" distL="114300" distR="114300" simplePos="0" relativeHeight="251680768" behindDoc="0" locked="0" layoutInCell="1" allowOverlap="1">
                  <wp:simplePos x="0" y="0"/>
                  <wp:positionH relativeFrom="column">
                    <wp:posOffset>0</wp:posOffset>
                  </wp:positionH>
                  <wp:positionV relativeFrom="paragraph">
                    <wp:posOffset>0</wp:posOffset>
                  </wp:positionV>
                  <wp:extent cx="20320" cy="15875"/>
                  <wp:effectExtent l="0" t="0" r="0" b="0"/>
                  <wp:wrapNone/>
                  <wp:docPr id="2926" name="图片_1_SpCnt_50"/>
                  <wp:cNvGraphicFramePr/>
                  <a:graphic xmlns:a="http://schemas.openxmlformats.org/drawingml/2006/main">
                    <a:graphicData uri="http://schemas.openxmlformats.org/drawingml/2006/picture">
                      <pic:pic xmlns:pic="http://schemas.openxmlformats.org/drawingml/2006/picture">
                        <pic:nvPicPr>
                          <pic:cNvPr id="2926" name="图片_1_SpCnt_50"/>
                          <pic:cNvPicPr/>
                        </pic:nvPicPr>
                        <pic:blipFill>
                          <a:blip r:embed="rId8"/>
                          <a:stretch>
                            <a:fillRect/>
                          </a:stretch>
                        </pic:blipFill>
                        <pic:spPr>
                          <a:xfrm>
                            <a:off x="0" y="0"/>
                            <a:ext cx="20320" cy="15875"/>
                          </a:xfrm>
                          <a:prstGeom prst="rect">
                            <a:avLst/>
                          </a:prstGeom>
                          <a:noFill/>
                          <a:ln>
                            <a:noFill/>
                          </a:ln>
                        </pic:spPr>
                      </pic:pic>
                    </a:graphicData>
                  </a:graphic>
                </wp:anchor>
              </w:drawing>
            </w:r>
            <w:r>
              <w:rPr>
                <w:rFonts w:hint="eastAsia" w:ascii="方正仿宋_GBK" w:hAnsi="方正仿宋_GBK" w:eastAsia="方正仿宋_GBK" w:cs="方正仿宋_GBK"/>
                <w:snapToGrid w:val="0"/>
                <w:color w:val="auto"/>
                <w:kern w:val="0"/>
                <w:szCs w:val="21"/>
                <w:lang w:val="en-US" w:eastAsia="zh-CN" w:bidi="ar"/>
              </w:rPr>
              <w:drawing>
                <wp:anchor distT="0" distB="0" distL="114300" distR="114300" simplePos="0" relativeHeight="251680768" behindDoc="0" locked="0" layoutInCell="1" allowOverlap="1">
                  <wp:simplePos x="0" y="0"/>
                  <wp:positionH relativeFrom="column">
                    <wp:posOffset>0</wp:posOffset>
                  </wp:positionH>
                  <wp:positionV relativeFrom="paragraph">
                    <wp:posOffset>0</wp:posOffset>
                  </wp:positionV>
                  <wp:extent cx="20320" cy="13335"/>
                  <wp:effectExtent l="0" t="0" r="0" b="0"/>
                  <wp:wrapNone/>
                  <wp:docPr id="2927" name="图片_1_SpCnt_51"/>
                  <wp:cNvGraphicFramePr/>
                  <a:graphic xmlns:a="http://schemas.openxmlformats.org/drawingml/2006/main">
                    <a:graphicData uri="http://schemas.openxmlformats.org/drawingml/2006/picture">
                      <pic:pic xmlns:pic="http://schemas.openxmlformats.org/drawingml/2006/picture">
                        <pic:nvPicPr>
                          <pic:cNvPr id="2927" name="图片_1_SpCnt_51"/>
                          <pic:cNvPicPr/>
                        </pic:nvPicPr>
                        <pic:blipFill>
                          <a:blip r:embed="rId10"/>
                          <a:stretch>
                            <a:fillRect/>
                          </a:stretch>
                        </pic:blipFill>
                        <pic:spPr>
                          <a:xfrm>
                            <a:off x="0" y="0"/>
                            <a:ext cx="20320" cy="13335"/>
                          </a:xfrm>
                          <a:prstGeom prst="rect">
                            <a:avLst/>
                          </a:prstGeom>
                          <a:noFill/>
                          <a:ln>
                            <a:noFill/>
                          </a:ln>
                        </pic:spPr>
                      </pic:pic>
                    </a:graphicData>
                  </a:graphic>
                </wp:anchor>
              </w:drawing>
            </w:r>
            <w:r>
              <w:rPr>
                <w:rFonts w:hint="eastAsia" w:ascii="方正仿宋_GBK" w:hAnsi="方正仿宋_GBK" w:eastAsia="方正仿宋_GBK" w:cs="方正仿宋_GBK"/>
                <w:snapToGrid w:val="0"/>
                <w:color w:val="auto"/>
                <w:kern w:val="0"/>
                <w:szCs w:val="21"/>
                <w:lang w:val="en-US" w:eastAsia="zh-CN" w:bidi="ar"/>
              </w:rPr>
              <w:drawing>
                <wp:anchor distT="0" distB="0" distL="114300" distR="114300" simplePos="0" relativeHeight="251680768" behindDoc="0" locked="0" layoutInCell="1" allowOverlap="1">
                  <wp:simplePos x="0" y="0"/>
                  <wp:positionH relativeFrom="column">
                    <wp:posOffset>0</wp:posOffset>
                  </wp:positionH>
                  <wp:positionV relativeFrom="paragraph">
                    <wp:posOffset>0</wp:posOffset>
                  </wp:positionV>
                  <wp:extent cx="20320" cy="10160"/>
                  <wp:effectExtent l="0" t="0" r="0" b="0"/>
                  <wp:wrapNone/>
                  <wp:docPr id="2928" name="图片_1_SpCnt_52"/>
                  <wp:cNvGraphicFramePr/>
                  <a:graphic xmlns:a="http://schemas.openxmlformats.org/drawingml/2006/main">
                    <a:graphicData uri="http://schemas.openxmlformats.org/drawingml/2006/picture">
                      <pic:pic xmlns:pic="http://schemas.openxmlformats.org/drawingml/2006/picture">
                        <pic:nvPicPr>
                          <pic:cNvPr id="2928" name="图片_1_SpCnt_52"/>
                          <pic:cNvPicPr/>
                        </pic:nvPicPr>
                        <pic:blipFill>
                          <a:blip r:embed="rId10"/>
                          <a:stretch>
                            <a:fillRect/>
                          </a:stretch>
                        </pic:blipFill>
                        <pic:spPr>
                          <a:xfrm>
                            <a:off x="0" y="0"/>
                            <a:ext cx="20320" cy="10160"/>
                          </a:xfrm>
                          <a:prstGeom prst="rect">
                            <a:avLst/>
                          </a:prstGeom>
                          <a:noFill/>
                          <a:ln>
                            <a:noFill/>
                          </a:ln>
                        </pic:spPr>
                      </pic:pic>
                    </a:graphicData>
                  </a:graphic>
                </wp:anchor>
              </w:drawing>
            </w:r>
            <w:r>
              <w:rPr>
                <w:rFonts w:hint="eastAsia" w:ascii="方正仿宋_GBK" w:hAnsi="方正仿宋_GBK" w:eastAsia="方正仿宋_GBK" w:cs="方正仿宋_GBK"/>
                <w:snapToGrid w:val="0"/>
                <w:color w:val="auto"/>
                <w:kern w:val="0"/>
                <w:szCs w:val="21"/>
                <w:lang w:val="en-US" w:eastAsia="zh-CN" w:bidi="ar"/>
              </w:rPr>
              <w:drawing>
                <wp:anchor distT="0" distB="0" distL="114300" distR="114300" simplePos="0" relativeHeight="251680768" behindDoc="0" locked="0" layoutInCell="1" allowOverlap="1">
                  <wp:simplePos x="0" y="0"/>
                  <wp:positionH relativeFrom="column">
                    <wp:posOffset>0</wp:posOffset>
                  </wp:positionH>
                  <wp:positionV relativeFrom="paragraph">
                    <wp:posOffset>0</wp:posOffset>
                  </wp:positionV>
                  <wp:extent cx="20320" cy="23495"/>
                  <wp:effectExtent l="0" t="0" r="17780" b="5080"/>
                  <wp:wrapNone/>
                  <wp:docPr id="2929" name="图片_1_SpCnt_53"/>
                  <wp:cNvGraphicFramePr/>
                  <a:graphic xmlns:a="http://schemas.openxmlformats.org/drawingml/2006/main">
                    <a:graphicData uri="http://schemas.openxmlformats.org/drawingml/2006/picture">
                      <pic:pic xmlns:pic="http://schemas.openxmlformats.org/drawingml/2006/picture">
                        <pic:nvPicPr>
                          <pic:cNvPr id="2929" name="图片_1_SpCnt_53"/>
                          <pic:cNvPicPr/>
                        </pic:nvPicPr>
                        <pic:blipFill>
                          <a:blip r:embed="rId12"/>
                          <a:stretch>
                            <a:fillRect/>
                          </a:stretch>
                        </pic:blipFill>
                        <pic:spPr>
                          <a:xfrm>
                            <a:off x="0" y="0"/>
                            <a:ext cx="20320" cy="23495"/>
                          </a:xfrm>
                          <a:prstGeom prst="rect">
                            <a:avLst/>
                          </a:prstGeom>
                          <a:noFill/>
                          <a:ln>
                            <a:noFill/>
                          </a:ln>
                        </pic:spPr>
                      </pic:pic>
                    </a:graphicData>
                  </a:graphic>
                </wp:anchor>
              </w:drawing>
            </w:r>
            <w:r>
              <w:rPr>
                <w:rFonts w:hint="eastAsia" w:ascii="方正仿宋_GBK" w:hAnsi="方正仿宋_GBK" w:eastAsia="方正仿宋_GBK" w:cs="方正仿宋_GBK"/>
                <w:snapToGrid w:val="0"/>
                <w:color w:val="auto"/>
                <w:kern w:val="0"/>
                <w:szCs w:val="21"/>
                <w:lang w:val="en-US" w:eastAsia="zh-CN" w:bidi="ar"/>
              </w:rPr>
              <w:drawing>
                <wp:anchor distT="0" distB="0" distL="114300" distR="114300" simplePos="0" relativeHeight="251680768" behindDoc="0" locked="0" layoutInCell="1" allowOverlap="1">
                  <wp:simplePos x="0" y="0"/>
                  <wp:positionH relativeFrom="column">
                    <wp:posOffset>0</wp:posOffset>
                  </wp:positionH>
                  <wp:positionV relativeFrom="paragraph">
                    <wp:posOffset>0</wp:posOffset>
                  </wp:positionV>
                  <wp:extent cx="20320" cy="23495"/>
                  <wp:effectExtent l="0" t="0" r="17780" b="5080"/>
                  <wp:wrapNone/>
                  <wp:docPr id="2930" name="图片_1_SpCnt_54"/>
                  <wp:cNvGraphicFramePr/>
                  <a:graphic xmlns:a="http://schemas.openxmlformats.org/drawingml/2006/main">
                    <a:graphicData uri="http://schemas.openxmlformats.org/drawingml/2006/picture">
                      <pic:pic xmlns:pic="http://schemas.openxmlformats.org/drawingml/2006/picture">
                        <pic:nvPicPr>
                          <pic:cNvPr id="2930" name="图片_1_SpCnt_54"/>
                          <pic:cNvPicPr/>
                        </pic:nvPicPr>
                        <pic:blipFill>
                          <a:blip r:embed="rId12"/>
                          <a:stretch>
                            <a:fillRect/>
                          </a:stretch>
                        </pic:blipFill>
                        <pic:spPr>
                          <a:xfrm>
                            <a:off x="0" y="0"/>
                            <a:ext cx="20320" cy="23495"/>
                          </a:xfrm>
                          <a:prstGeom prst="rect">
                            <a:avLst/>
                          </a:prstGeom>
                          <a:noFill/>
                          <a:ln>
                            <a:noFill/>
                          </a:ln>
                        </pic:spPr>
                      </pic:pic>
                    </a:graphicData>
                  </a:graphic>
                </wp:anchor>
              </w:drawing>
            </w:r>
            <w:r>
              <w:rPr>
                <w:rFonts w:hint="eastAsia" w:ascii="方正仿宋_GBK" w:hAnsi="方正仿宋_GBK" w:eastAsia="方正仿宋_GBK" w:cs="方正仿宋_GBK"/>
                <w:snapToGrid w:val="0"/>
                <w:color w:val="auto"/>
                <w:kern w:val="0"/>
                <w:szCs w:val="21"/>
                <w:lang w:val="en-US" w:eastAsia="zh-CN" w:bidi="ar"/>
              </w:rPr>
              <w:t>组织宣传动员艾滋病扩大筛查</w:t>
            </w:r>
          </w:p>
        </w:tc>
        <w:tc>
          <w:tcPr>
            <w:tcW w:w="86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A828C4">
            <w:pPr>
              <w:keepNext w:val="0"/>
              <w:keepLines w:val="0"/>
              <w:pageBreakBefore w:val="0"/>
              <w:widowControl/>
              <w:kinsoku w:val="0"/>
              <w:wordWrap/>
              <w:overflowPunct/>
              <w:topLinePunct w:val="0"/>
              <w:autoSpaceDE w:val="0"/>
              <w:autoSpaceDN w:val="0"/>
              <w:bidi w:val="0"/>
              <w:adjustRightInd w:val="0"/>
              <w:snapToGrid w:val="0"/>
              <w:spacing w:line="260" w:lineRule="exact"/>
              <w:jc w:val="left"/>
              <w:textAlignment w:val="center"/>
              <w:rPr>
                <w:rFonts w:hint="eastAsia" w:ascii="方正仿宋_GBK" w:hAnsi="方正仿宋_GBK" w:eastAsia="方正仿宋_GBK" w:cs="方正仿宋_GBK"/>
                <w:snapToGrid w:val="0"/>
                <w:color w:val="auto"/>
                <w:kern w:val="0"/>
                <w:szCs w:val="21"/>
                <w:lang w:val="en-US" w:eastAsia="zh-CN" w:bidi="ar"/>
              </w:rPr>
            </w:pPr>
            <w:r>
              <w:rPr>
                <w:rFonts w:hint="eastAsia" w:ascii="方正仿宋_GBK" w:hAnsi="方正仿宋_GBK" w:eastAsia="方正仿宋_GBK" w:cs="方正仿宋_GBK"/>
                <w:snapToGrid w:val="0"/>
                <w:color w:val="auto"/>
                <w:kern w:val="0"/>
                <w:szCs w:val="21"/>
                <w:lang w:val="en-US" w:eastAsia="zh-CN" w:bidi="ar"/>
              </w:rPr>
              <w:t>承接部门：宿城区卫生健康局</w:t>
            </w:r>
            <w:r>
              <w:rPr>
                <w:rFonts w:hint="eastAsia" w:ascii="方正仿宋_GBK" w:hAnsi="方正仿宋_GBK" w:eastAsia="方正仿宋_GBK" w:cs="方正仿宋_GBK"/>
                <w:snapToGrid w:val="0"/>
                <w:color w:val="auto"/>
                <w:kern w:val="0"/>
                <w:szCs w:val="21"/>
                <w:lang w:val="en-US" w:eastAsia="zh-CN" w:bidi="ar"/>
              </w:rPr>
              <w:br w:type="textWrapping"/>
            </w:r>
            <w:r>
              <w:rPr>
                <w:rFonts w:hint="eastAsia" w:ascii="方正仿宋_GBK" w:hAnsi="方正仿宋_GBK" w:eastAsia="方正仿宋_GBK" w:cs="方正仿宋_GBK"/>
                <w:snapToGrid w:val="0"/>
                <w:color w:val="auto"/>
                <w:kern w:val="0"/>
                <w:szCs w:val="21"/>
                <w:lang w:val="en-US" w:eastAsia="zh-CN" w:bidi="ar"/>
              </w:rPr>
              <w:t>工作方式：开展政策宣传，做好对65岁及以上老年人和健康证办理人员的免费艾滋病筛查。</w:t>
            </w:r>
          </w:p>
        </w:tc>
      </w:tr>
      <w:tr w14:paraId="0D8E6A43">
        <w:tblPrEx>
          <w:tblCellMar>
            <w:top w:w="0" w:type="dxa"/>
            <w:left w:w="108" w:type="dxa"/>
            <w:bottom w:w="0" w:type="dxa"/>
            <w:right w:w="108" w:type="dxa"/>
          </w:tblCellMar>
        </w:tblPrEx>
        <w:trPr>
          <w:cantSplit/>
          <w:trHeight w:val="1101" w:hRule="atLeast"/>
          <w:jc w:val="center"/>
        </w:trPr>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39432C">
            <w:pPr>
              <w:keepNext w:val="0"/>
              <w:keepLines w:val="0"/>
              <w:widowControl/>
              <w:suppressLineNumbers w:val="0"/>
              <w:jc w:val="center"/>
              <w:textAlignment w:val="center"/>
              <w:rPr>
                <w:rFonts w:hint="eastAsia" w:ascii="方正仿宋_GBK" w:hAnsi="方正仿宋_GBK" w:eastAsia="方正仿宋_GBK" w:cs="方正仿宋_GBK"/>
                <w:i w:val="0"/>
                <w:iCs w:val="0"/>
                <w:snapToGrid w:val="0"/>
                <w:color w:val="auto"/>
                <w:kern w:val="0"/>
                <w:sz w:val="21"/>
                <w:szCs w:val="21"/>
                <w:highlight w:val="none"/>
                <w:u w:val="none"/>
                <w:lang w:val="en-US" w:eastAsia="zh-CN" w:bidi="ar"/>
              </w:rPr>
            </w:pPr>
            <w:r>
              <w:rPr>
                <w:rFonts w:hint="default" w:ascii="Times New Roman" w:hAnsi="Times New Roman" w:eastAsia="宋体" w:cs="Times New Roman"/>
                <w:i w:val="0"/>
                <w:iCs w:val="0"/>
                <w:snapToGrid w:val="0"/>
                <w:color w:val="000000"/>
                <w:kern w:val="0"/>
                <w:sz w:val="22"/>
                <w:szCs w:val="22"/>
                <w:u w:val="none"/>
                <w:lang w:val="en-US" w:eastAsia="zh-CN" w:bidi="ar"/>
              </w:rPr>
              <w:t>101</w:t>
            </w:r>
          </w:p>
        </w:tc>
        <w:tc>
          <w:tcPr>
            <w:tcW w:w="48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09ECF5">
            <w:pPr>
              <w:keepNext w:val="0"/>
              <w:keepLines w:val="0"/>
              <w:pageBreakBefore w:val="0"/>
              <w:widowControl/>
              <w:kinsoku w:val="0"/>
              <w:wordWrap/>
              <w:overflowPunct/>
              <w:topLinePunct w:val="0"/>
              <w:autoSpaceDE w:val="0"/>
              <w:autoSpaceDN w:val="0"/>
              <w:bidi w:val="0"/>
              <w:adjustRightInd w:val="0"/>
              <w:snapToGrid w:val="0"/>
              <w:spacing w:line="260" w:lineRule="exact"/>
              <w:jc w:val="left"/>
              <w:textAlignment w:val="center"/>
              <w:rPr>
                <w:rFonts w:hint="eastAsia" w:ascii="方正仿宋_GBK" w:hAnsi="方正仿宋_GBK" w:eastAsia="方正仿宋_GBK" w:cs="方正仿宋_GBK"/>
                <w:snapToGrid w:val="0"/>
                <w:color w:val="auto"/>
                <w:kern w:val="0"/>
                <w:szCs w:val="21"/>
                <w:lang w:val="en-US" w:eastAsia="zh-CN" w:bidi="ar"/>
              </w:rPr>
            </w:pPr>
            <w:r>
              <w:rPr>
                <w:rFonts w:hint="eastAsia" w:ascii="方正仿宋_GBK" w:hAnsi="方正仿宋_GBK" w:eastAsia="方正仿宋_GBK" w:cs="方正仿宋_GBK"/>
                <w:snapToGrid w:val="0"/>
                <w:color w:val="auto"/>
                <w:kern w:val="0"/>
                <w:szCs w:val="21"/>
                <w:lang w:val="en-US" w:eastAsia="zh-CN" w:bidi="ar"/>
              </w:rPr>
              <w:drawing>
                <wp:anchor distT="0" distB="0" distL="114300" distR="114300" simplePos="0" relativeHeight="251681792" behindDoc="0" locked="0" layoutInCell="1" allowOverlap="1">
                  <wp:simplePos x="0" y="0"/>
                  <wp:positionH relativeFrom="column">
                    <wp:posOffset>0</wp:posOffset>
                  </wp:positionH>
                  <wp:positionV relativeFrom="paragraph">
                    <wp:posOffset>0</wp:posOffset>
                  </wp:positionV>
                  <wp:extent cx="20320" cy="15875"/>
                  <wp:effectExtent l="0" t="0" r="0" b="0"/>
                  <wp:wrapNone/>
                  <wp:docPr id="2931" name="图片_1_SpCnt_60"/>
                  <wp:cNvGraphicFramePr/>
                  <a:graphic xmlns:a="http://schemas.openxmlformats.org/drawingml/2006/main">
                    <a:graphicData uri="http://schemas.openxmlformats.org/drawingml/2006/picture">
                      <pic:pic xmlns:pic="http://schemas.openxmlformats.org/drawingml/2006/picture">
                        <pic:nvPicPr>
                          <pic:cNvPr id="2931" name="图片_1_SpCnt_60"/>
                          <pic:cNvPicPr/>
                        </pic:nvPicPr>
                        <pic:blipFill>
                          <a:blip r:embed="rId8"/>
                          <a:stretch>
                            <a:fillRect/>
                          </a:stretch>
                        </pic:blipFill>
                        <pic:spPr>
                          <a:xfrm>
                            <a:off x="0" y="0"/>
                            <a:ext cx="20320" cy="15875"/>
                          </a:xfrm>
                          <a:prstGeom prst="rect">
                            <a:avLst/>
                          </a:prstGeom>
                          <a:noFill/>
                          <a:ln>
                            <a:noFill/>
                          </a:ln>
                        </pic:spPr>
                      </pic:pic>
                    </a:graphicData>
                  </a:graphic>
                </wp:anchor>
              </w:drawing>
            </w:r>
            <w:r>
              <w:rPr>
                <w:rFonts w:hint="eastAsia" w:ascii="方正仿宋_GBK" w:hAnsi="方正仿宋_GBK" w:eastAsia="方正仿宋_GBK" w:cs="方正仿宋_GBK"/>
                <w:snapToGrid w:val="0"/>
                <w:color w:val="auto"/>
                <w:kern w:val="0"/>
                <w:szCs w:val="21"/>
                <w:lang w:val="en-US" w:eastAsia="zh-CN" w:bidi="ar"/>
              </w:rPr>
              <w:drawing>
                <wp:anchor distT="0" distB="0" distL="114300" distR="114300" simplePos="0" relativeHeight="251681792" behindDoc="0" locked="0" layoutInCell="1" allowOverlap="1">
                  <wp:simplePos x="0" y="0"/>
                  <wp:positionH relativeFrom="column">
                    <wp:posOffset>0</wp:posOffset>
                  </wp:positionH>
                  <wp:positionV relativeFrom="paragraph">
                    <wp:posOffset>0</wp:posOffset>
                  </wp:positionV>
                  <wp:extent cx="20320" cy="28575"/>
                  <wp:effectExtent l="0" t="0" r="17780" b="9525"/>
                  <wp:wrapNone/>
                  <wp:docPr id="2932" name="图片_1_SpCnt_61"/>
                  <wp:cNvGraphicFramePr/>
                  <a:graphic xmlns:a="http://schemas.openxmlformats.org/drawingml/2006/main">
                    <a:graphicData uri="http://schemas.openxmlformats.org/drawingml/2006/picture">
                      <pic:pic xmlns:pic="http://schemas.openxmlformats.org/drawingml/2006/picture">
                        <pic:nvPicPr>
                          <pic:cNvPr id="2932" name="图片_1_SpCnt_61"/>
                          <pic:cNvPicPr/>
                        </pic:nvPicPr>
                        <pic:blipFill>
                          <a:blip r:embed="rId7"/>
                          <a:stretch>
                            <a:fillRect/>
                          </a:stretch>
                        </pic:blipFill>
                        <pic:spPr>
                          <a:xfrm>
                            <a:off x="0" y="0"/>
                            <a:ext cx="20320" cy="28575"/>
                          </a:xfrm>
                          <a:prstGeom prst="rect">
                            <a:avLst/>
                          </a:prstGeom>
                          <a:noFill/>
                          <a:ln>
                            <a:noFill/>
                          </a:ln>
                        </pic:spPr>
                      </pic:pic>
                    </a:graphicData>
                  </a:graphic>
                </wp:anchor>
              </w:drawing>
            </w:r>
            <w:r>
              <w:rPr>
                <w:rFonts w:hint="eastAsia" w:ascii="方正仿宋_GBK" w:hAnsi="方正仿宋_GBK" w:eastAsia="方正仿宋_GBK" w:cs="方正仿宋_GBK"/>
                <w:snapToGrid w:val="0"/>
                <w:color w:val="auto"/>
                <w:kern w:val="0"/>
                <w:szCs w:val="21"/>
                <w:lang w:val="en-US" w:eastAsia="zh-CN" w:bidi="ar"/>
              </w:rPr>
              <w:drawing>
                <wp:anchor distT="0" distB="0" distL="114300" distR="114300" simplePos="0" relativeHeight="251681792" behindDoc="0" locked="0" layoutInCell="1" allowOverlap="1">
                  <wp:simplePos x="0" y="0"/>
                  <wp:positionH relativeFrom="column">
                    <wp:posOffset>0</wp:posOffset>
                  </wp:positionH>
                  <wp:positionV relativeFrom="paragraph">
                    <wp:posOffset>0</wp:posOffset>
                  </wp:positionV>
                  <wp:extent cx="20320" cy="15875"/>
                  <wp:effectExtent l="0" t="0" r="0" b="0"/>
                  <wp:wrapNone/>
                  <wp:docPr id="2933" name="图片_1_SpCnt_62"/>
                  <wp:cNvGraphicFramePr/>
                  <a:graphic xmlns:a="http://schemas.openxmlformats.org/drawingml/2006/main">
                    <a:graphicData uri="http://schemas.openxmlformats.org/drawingml/2006/picture">
                      <pic:pic xmlns:pic="http://schemas.openxmlformats.org/drawingml/2006/picture">
                        <pic:nvPicPr>
                          <pic:cNvPr id="2933" name="图片_1_SpCnt_62"/>
                          <pic:cNvPicPr/>
                        </pic:nvPicPr>
                        <pic:blipFill>
                          <a:blip r:embed="rId8"/>
                          <a:stretch>
                            <a:fillRect/>
                          </a:stretch>
                        </pic:blipFill>
                        <pic:spPr>
                          <a:xfrm>
                            <a:off x="0" y="0"/>
                            <a:ext cx="20320" cy="15875"/>
                          </a:xfrm>
                          <a:prstGeom prst="rect">
                            <a:avLst/>
                          </a:prstGeom>
                          <a:noFill/>
                          <a:ln>
                            <a:noFill/>
                          </a:ln>
                        </pic:spPr>
                      </pic:pic>
                    </a:graphicData>
                  </a:graphic>
                </wp:anchor>
              </w:drawing>
            </w:r>
            <w:r>
              <w:rPr>
                <w:rFonts w:hint="eastAsia" w:ascii="方正仿宋_GBK" w:hAnsi="方正仿宋_GBK" w:eastAsia="方正仿宋_GBK" w:cs="方正仿宋_GBK"/>
                <w:snapToGrid w:val="0"/>
                <w:color w:val="auto"/>
                <w:kern w:val="0"/>
                <w:szCs w:val="21"/>
                <w:lang w:val="en-US" w:eastAsia="zh-CN" w:bidi="ar"/>
              </w:rPr>
              <w:drawing>
                <wp:anchor distT="0" distB="0" distL="114300" distR="114300" simplePos="0" relativeHeight="251681792" behindDoc="0" locked="0" layoutInCell="1" allowOverlap="1">
                  <wp:simplePos x="0" y="0"/>
                  <wp:positionH relativeFrom="column">
                    <wp:posOffset>0</wp:posOffset>
                  </wp:positionH>
                  <wp:positionV relativeFrom="paragraph">
                    <wp:posOffset>0</wp:posOffset>
                  </wp:positionV>
                  <wp:extent cx="20320" cy="10160"/>
                  <wp:effectExtent l="0" t="0" r="0" b="0"/>
                  <wp:wrapNone/>
                  <wp:docPr id="2934" name="图片_1_SpCnt_63"/>
                  <wp:cNvGraphicFramePr/>
                  <a:graphic xmlns:a="http://schemas.openxmlformats.org/drawingml/2006/main">
                    <a:graphicData uri="http://schemas.openxmlformats.org/drawingml/2006/picture">
                      <pic:pic xmlns:pic="http://schemas.openxmlformats.org/drawingml/2006/picture">
                        <pic:nvPicPr>
                          <pic:cNvPr id="2934" name="图片_1_SpCnt_63"/>
                          <pic:cNvPicPr/>
                        </pic:nvPicPr>
                        <pic:blipFill>
                          <a:blip r:embed="rId10"/>
                          <a:stretch>
                            <a:fillRect/>
                          </a:stretch>
                        </pic:blipFill>
                        <pic:spPr>
                          <a:xfrm>
                            <a:off x="0" y="0"/>
                            <a:ext cx="20320" cy="10160"/>
                          </a:xfrm>
                          <a:prstGeom prst="rect">
                            <a:avLst/>
                          </a:prstGeom>
                          <a:noFill/>
                          <a:ln>
                            <a:noFill/>
                          </a:ln>
                        </pic:spPr>
                      </pic:pic>
                    </a:graphicData>
                  </a:graphic>
                </wp:anchor>
              </w:drawing>
            </w:r>
            <w:r>
              <w:rPr>
                <w:rFonts w:hint="eastAsia" w:ascii="方正仿宋_GBK" w:hAnsi="方正仿宋_GBK" w:eastAsia="方正仿宋_GBK" w:cs="方正仿宋_GBK"/>
                <w:snapToGrid w:val="0"/>
                <w:color w:val="auto"/>
                <w:kern w:val="0"/>
                <w:szCs w:val="21"/>
                <w:lang w:val="en-US" w:eastAsia="zh-CN" w:bidi="ar"/>
              </w:rPr>
              <w:t>医疗机构设立前置检查</w:t>
            </w:r>
          </w:p>
        </w:tc>
        <w:tc>
          <w:tcPr>
            <w:tcW w:w="86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75A75E">
            <w:pPr>
              <w:keepNext w:val="0"/>
              <w:keepLines w:val="0"/>
              <w:pageBreakBefore w:val="0"/>
              <w:widowControl/>
              <w:kinsoku w:val="0"/>
              <w:wordWrap/>
              <w:overflowPunct/>
              <w:topLinePunct w:val="0"/>
              <w:autoSpaceDE w:val="0"/>
              <w:autoSpaceDN w:val="0"/>
              <w:bidi w:val="0"/>
              <w:adjustRightInd w:val="0"/>
              <w:snapToGrid w:val="0"/>
              <w:spacing w:line="260" w:lineRule="exact"/>
              <w:jc w:val="left"/>
              <w:textAlignment w:val="center"/>
              <w:rPr>
                <w:rFonts w:hint="eastAsia" w:ascii="方正仿宋_GBK" w:hAnsi="方正仿宋_GBK" w:eastAsia="方正仿宋_GBK" w:cs="方正仿宋_GBK"/>
                <w:snapToGrid w:val="0"/>
                <w:color w:val="auto"/>
                <w:kern w:val="0"/>
                <w:szCs w:val="21"/>
                <w:lang w:val="en-US" w:eastAsia="zh-CN" w:bidi="ar"/>
              </w:rPr>
            </w:pPr>
            <w:r>
              <w:rPr>
                <w:rFonts w:hint="eastAsia" w:ascii="方正仿宋_GBK" w:hAnsi="方正仿宋_GBK" w:eastAsia="方正仿宋_GBK" w:cs="方正仿宋_GBK"/>
                <w:snapToGrid w:val="0"/>
                <w:color w:val="auto"/>
                <w:kern w:val="0"/>
                <w:szCs w:val="21"/>
                <w:lang w:val="en-US" w:eastAsia="zh-CN" w:bidi="ar"/>
              </w:rPr>
              <w:t>承接部门：宿城区卫生健康局</w:t>
            </w:r>
            <w:r>
              <w:rPr>
                <w:rFonts w:hint="eastAsia" w:ascii="方正仿宋_GBK" w:hAnsi="方正仿宋_GBK" w:eastAsia="方正仿宋_GBK" w:cs="方正仿宋_GBK"/>
                <w:snapToGrid w:val="0"/>
                <w:color w:val="auto"/>
                <w:kern w:val="0"/>
                <w:szCs w:val="21"/>
                <w:lang w:val="en-US" w:eastAsia="zh-CN" w:bidi="ar"/>
              </w:rPr>
              <w:br w:type="textWrapping"/>
            </w:r>
            <w:r>
              <w:rPr>
                <w:rFonts w:hint="eastAsia" w:ascii="方正仿宋_GBK" w:hAnsi="方正仿宋_GBK" w:eastAsia="方正仿宋_GBK" w:cs="方正仿宋_GBK"/>
                <w:snapToGrid w:val="0"/>
                <w:color w:val="auto"/>
                <w:kern w:val="0"/>
                <w:szCs w:val="21"/>
                <w:lang w:val="en-US" w:eastAsia="zh-CN" w:bidi="ar"/>
              </w:rPr>
              <w:t>工作方式：依据行政相对人申请的医疗机构级别和类别，对提交材料进行审核，一次性告知需要补正的材料，按照医疗机构标准对现场进行检查。符合法定条件、标准的，受理后审核并在规定时限内作出行政许可决定，主动将相关信息向社会公示。</w:t>
            </w:r>
          </w:p>
        </w:tc>
      </w:tr>
      <w:tr w14:paraId="7A38F819">
        <w:tblPrEx>
          <w:tblCellMar>
            <w:top w:w="0" w:type="dxa"/>
            <w:left w:w="108" w:type="dxa"/>
            <w:bottom w:w="0" w:type="dxa"/>
            <w:right w:w="108" w:type="dxa"/>
          </w:tblCellMar>
        </w:tblPrEx>
        <w:trPr>
          <w:cantSplit/>
          <w:trHeight w:val="846" w:hRule="atLeast"/>
          <w:jc w:val="center"/>
        </w:trPr>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211CC4">
            <w:pPr>
              <w:keepNext w:val="0"/>
              <w:keepLines w:val="0"/>
              <w:widowControl/>
              <w:suppressLineNumbers w:val="0"/>
              <w:jc w:val="center"/>
              <w:textAlignment w:val="center"/>
              <w:rPr>
                <w:rFonts w:hint="eastAsia" w:ascii="方正仿宋_GBK" w:hAnsi="方正仿宋_GBK" w:eastAsia="方正仿宋_GBK" w:cs="方正仿宋_GBK"/>
                <w:i w:val="0"/>
                <w:iCs w:val="0"/>
                <w:snapToGrid w:val="0"/>
                <w:color w:val="auto"/>
                <w:kern w:val="0"/>
                <w:sz w:val="21"/>
                <w:szCs w:val="21"/>
                <w:highlight w:val="none"/>
                <w:u w:val="none"/>
                <w:lang w:val="en-US" w:eastAsia="zh-CN" w:bidi="ar"/>
              </w:rPr>
            </w:pPr>
            <w:r>
              <w:rPr>
                <w:rFonts w:hint="default" w:ascii="Times New Roman" w:hAnsi="Times New Roman" w:eastAsia="宋体" w:cs="Times New Roman"/>
                <w:i w:val="0"/>
                <w:iCs w:val="0"/>
                <w:snapToGrid w:val="0"/>
                <w:color w:val="000000"/>
                <w:kern w:val="0"/>
                <w:sz w:val="22"/>
                <w:szCs w:val="22"/>
                <w:u w:val="none"/>
                <w:lang w:val="en-US" w:eastAsia="zh-CN" w:bidi="ar"/>
              </w:rPr>
              <w:t>102</w:t>
            </w:r>
          </w:p>
        </w:tc>
        <w:tc>
          <w:tcPr>
            <w:tcW w:w="48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8772C1">
            <w:pPr>
              <w:keepNext w:val="0"/>
              <w:keepLines w:val="0"/>
              <w:pageBreakBefore w:val="0"/>
              <w:widowControl/>
              <w:kinsoku w:val="0"/>
              <w:wordWrap/>
              <w:overflowPunct/>
              <w:topLinePunct w:val="0"/>
              <w:autoSpaceDE w:val="0"/>
              <w:autoSpaceDN w:val="0"/>
              <w:bidi w:val="0"/>
              <w:adjustRightInd w:val="0"/>
              <w:snapToGrid w:val="0"/>
              <w:spacing w:line="260" w:lineRule="exact"/>
              <w:jc w:val="left"/>
              <w:textAlignment w:val="center"/>
              <w:rPr>
                <w:rFonts w:hint="eastAsia" w:ascii="方正仿宋_GBK" w:hAnsi="方正仿宋_GBK" w:eastAsia="方正仿宋_GBK" w:cs="方正仿宋_GBK"/>
                <w:snapToGrid w:val="0"/>
                <w:color w:val="auto"/>
                <w:kern w:val="0"/>
                <w:szCs w:val="21"/>
                <w:lang w:val="en-US" w:eastAsia="zh-CN" w:bidi="ar"/>
              </w:rPr>
            </w:pPr>
            <w:r>
              <w:rPr>
                <w:rFonts w:hint="eastAsia" w:ascii="方正仿宋_GBK" w:hAnsi="方正仿宋_GBK" w:eastAsia="方正仿宋_GBK" w:cs="方正仿宋_GBK"/>
                <w:snapToGrid w:val="0"/>
                <w:color w:val="auto"/>
                <w:kern w:val="0"/>
                <w:szCs w:val="21"/>
                <w:lang w:val="en-US" w:eastAsia="zh-CN" w:bidi="ar"/>
              </w:rPr>
              <w:drawing>
                <wp:anchor distT="0" distB="0" distL="114300" distR="114300" simplePos="0" relativeHeight="251682816" behindDoc="0" locked="0" layoutInCell="1" allowOverlap="1">
                  <wp:simplePos x="0" y="0"/>
                  <wp:positionH relativeFrom="column">
                    <wp:posOffset>0</wp:posOffset>
                  </wp:positionH>
                  <wp:positionV relativeFrom="paragraph">
                    <wp:posOffset>0</wp:posOffset>
                  </wp:positionV>
                  <wp:extent cx="20320" cy="27305"/>
                  <wp:effectExtent l="0" t="0" r="17780" b="1270"/>
                  <wp:wrapNone/>
                  <wp:docPr id="2935" name="图片_1_SpCnt_66"/>
                  <wp:cNvGraphicFramePr/>
                  <a:graphic xmlns:a="http://schemas.openxmlformats.org/drawingml/2006/main">
                    <a:graphicData uri="http://schemas.openxmlformats.org/drawingml/2006/picture">
                      <pic:pic xmlns:pic="http://schemas.openxmlformats.org/drawingml/2006/picture">
                        <pic:nvPicPr>
                          <pic:cNvPr id="2935" name="图片_1_SpCnt_66"/>
                          <pic:cNvPicPr/>
                        </pic:nvPicPr>
                        <pic:blipFill>
                          <a:blip r:embed="rId12"/>
                          <a:stretch>
                            <a:fillRect/>
                          </a:stretch>
                        </pic:blipFill>
                        <pic:spPr>
                          <a:xfrm>
                            <a:off x="0" y="0"/>
                            <a:ext cx="20320" cy="27305"/>
                          </a:xfrm>
                          <a:prstGeom prst="rect">
                            <a:avLst/>
                          </a:prstGeom>
                          <a:noFill/>
                          <a:ln>
                            <a:noFill/>
                          </a:ln>
                        </pic:spPr>
                      </pic:pic>
                    </a:graphicData>
                  </a:graphic>
                </wp:anchor>
              </w:drawing>
            </w:r>
            <w:r>
              <w:rPr>
                <w:rFonts w:hint="eastAsia" w:ascii="方正仿宋_GBK" w:hAnsi="方正仿宋_GBK" w:eastAsia="方正仿宋_GBK" w:cs="方正仿宋_GBK"/>
                <w:snapToGrid w:val="0"/>
                <w:color w:val="auto"/>
                <w:kern w:val="0"/>
                <w:szCs w:val="21"/>
                <w:lang w:val="en-US" w:eastAsia="zh-CN" w:bidi="ar"/>
              </w:rPr>
              <w:drawing>
                <wp:anchor distT="0" distB="0" distL="114300" distR="114300" simplePos="0" relativeHeight="251682816" behindDoc="0" locked="0" layoutInCell="1" allowOverlap="1">
                  <wp:simplePos x="0" y="0"/>
                  <wp:positionH relativeFrom="column">
                    <wp:posOffset>0</wp:posOffset>
                  </wp:positionH>
                  <wp:positionV relativeFrom="paragraph">
                    <wp:posOffset>0</wp:posOffset>
                  </wp:positionV>
                  <wp:extent cx="20320" cy="31115"/>
                  <wp:effectExtent l="0" t="0" r="17780" b="6985"/>
                  <wp:wrapNone/>
                  <wp:docPr id="2936" name="图片_1_SpCnt_67"/>
                  <wp:cNvGraphicFramePr/>
                  <a:graphic xmlns:a="http://schemas.openxmlformats.org/drawingml/2006/main">
                    <a:graphicData uri="http://schemas.openxmlformats.org/drawingml/2006/picture">
                      <pic:pic xmlns:pic="http://schemas.openxmlformats.org/drawingml/2006/picture">
                        <pic:nvPicPr>
                          <pic:cNvPr id="2936" name="图片_1_SpCnt_67"/>
                          <pic:cNvPicPr/>
                        </pic:nvPicPr>
                        <pic:blipFill>
                          <a:blip r:embed="rId9"/>
                          <a:stretch>
                            <a:fillRect/>
                          </a:stretch>
                        </pic:blipFill>
                        <pic:spPr>
                          <a:xfrm>
                            <a:off x="0" y="0"/>
                            <a:ext cx="20320" cy="31115"/>
                          </a:xfrm>
                          <a:prstGeom prst="rect">
                            <a:avLst/>
                          </a:prstGeom>
                          <a:noFill/>
                          <a:ln>
                            <a:noFill/>
                          </a:ln>
                        </pic:spPr>
                      </pic:pic>
                    </a:graphicData>
                  </a:graphic>
                </wp:anchor>
              </w:drawing>
            </w:r>
            <w:r>
              <w:rPr>
                <w:rFonts w:hint="eastAsia" w:ascii="方正仿宋_GBK" w:hAnsi="方正仿宋_GBK" w:eastAsia="方正仿宋_GBK" w:cs="方正仿宋_GBK"/>
                <w:snapToGrid w:val="0"/>
                <w:color w:val="auto"/>
                <w:kern w:val="0"/>
                <w:szCs w:val="21"/>
                <w:lang w:val="en-US" w:eastAsia="zh-CN" w:bidi="ar"/>
              </w:rPr>
              <w:drawing>
                <wp:anchor distT="0" distB="0" distL="114300" distR="114300" simplePos="0" relativeHeight="251682816" behindDoc="0" locked="0" layoutInCell="1" allowOverlap="1">
                  <wp:simplePos x="0" y="0"/>
                  <wp:positionH relativeFrom="column">
                    <wp:posOffset>0</wp:posOffset>
                  </wp:positionH>
                  <wp:positionV relativeFrom="paragraph">
                    <wp:posOffset>0</wp:posOffset>
                  </wp:positionV>
                  <wp:extent cx="20320" cy="10160"/>
                  <wp:effectExtent l="0" t="0" r="0" b="0"/>
                  <wp:wrapNone/>
                  <wp:docPr id="2937" name="图片_1_SpCnt_68"/>
                  <wp:cNvGraphicFramePr/>
                  <a:graphic xmlns:a="http://schemas.openxmlformats.org/drawingml/2006/main">
                    <a:graphicData uri="http://schemas.openxmlformats.org/drawingml/2006/picture">
                      <pic:pic xmlns:pic="http://schemas.openxmlformats.org/drawingml/2006/picture">
                        <pic:nvPicPr>
                          <pic:cNvPr id="2937" name="图片_1_SpCnt_68"/>
                          <pic:cNvPicPr/>
                        </pic:nvPicPr>
                        <pic:blipFill>
                          <a:blip r:embed="rId6"/>
                          <a:stretch>
                            <a:fillRect/>
                          </a:stretch>
                        </pic:blipFill>
                        <pic:spPr>
                          <a:xfrm>
                            <a:off x="0" y="0"/>
                            <a:ext cx="20320" cy="10160"/>
                          </a:xfrm>
                          <a:prstGeom prst="rect">
                            <a:avLst/>
                          </a:prstGeom>
                          <a:noFill/>
                          <a:ln>
                            <a:noFill/>
                          </a:ln>
                        </pic:spPr>
                      </pic:pic>
                    </a:graphicData>
                  </a:graphic>
                </wp:anchor>
              </w:drawing>
            </w:r>
            <w:r>
              <w:rPr>
                <w:rFonts w:hint="eastAsia" w:ascii="方正仿宋_GBK" w:hAnsi="方正仿宋_GBK" w:eastAsia="方正仿宋_GBK" w:cs="方正仿宋_GBK"/>
                <w:snapToGrid w:val="0"/>
                <w:color w:val="auto"/>
                <w:kern w:val="0"/>
                <w:szCs w:val="21"/>
                <w:lang w:val="en-US" w:eastAsia="zh-CN" w:bidi="ar"/>
              </w:rPr>
              <w:drawing>
                <wp:anchor distT="0" distB="0" distL="114300" distR="114300" simplePos="0" relativeHeight="251682816" behindDoc="0" locked="0" layoutInCell="1" allowOverlap="1">
                  <wp:simplePos x="0" y="0"/>
                  <wp:positionH relativeFrom="column">
                    <wp:posOffset>0</wp:posOffset>
                  </wp:positionH>
                  <wp:positionV relativeFrom="paragraph">
                    <wp:posOffset>0</wp:posOffset>
                  </wp:positionV>
                  <wp:extent cx="20320" cy="13335"/>
                  <wp:effectExtent l="0" t="0" r="0" b="0"/>
                  <wp:wrapNone/>
                  <wp:docPr id="2938" name="图片_1_SpCnt_69"/>
                  <wp:cNvGraphicFramePr/>
                  <a:graphic xmlns:a="http://schemas.openxmlformats.org/drawingml/2006/main">
                    <a:graphicData uri="http://schemas.openxmlformats.org/drawingml/2006/picture">
                      <pic:pic xmlns:pic="http://schemas.openxmlformats.org/drawingml/2006/picture">
                        <pic:nvPicPr>
                          <pic:cNvPr id="2938" name="图片_1_SpCnt_69"/>
                          <pic:cNvPicPr/>
                        </pic:nvPicPr>
                        <pic:blipFill>
                          <a:blip r:embed="rId6"/>
                          <a:stretch>
                            <a:fillRect/>
                          </a:stretch>
                        </pic:blipFill>
                        <pic:spPr>
                          <a:xfrm>
                            <a:off x="0" y="0"/>
                            <a:ext cx="20320" cy="13335"/>
                          </a:xfrm>
                          <a:prstGeom prst="rect">
                            <a:avLst/>
                          </a:prstGeom>
                          <a:noFill/>
                          <a:ln>
                            <a:noFill/>
                          </a:ln>
                        </pic:spPr>
                      </pic:pic>
                    </a:graphicData>
                  </a:graphic>
                </wp:anchor>
              </w:drawing>
            </w:r>
            <w:r>
              <w:rPr>
                <w:rFonts w:hint="eastAsia" w:ascii="方正仿宋_GBK" w:hAnsi="方正仿宋_GBK" w:eastAsia="方正仿宋_GBK" w:cs="方正仿宋_GBK"/>
                <w:snapToGrid w:val="0"/>
                <w:color w:val="auto"/>
                <w:kern w:val="0"/>
                <w:szCs w:val="21"/>
                <w:lang w:val="en-US" w:eastAsia="zh-CN" w:bidi="ar"/>
              </w:rPr>
              <w:drawing>
                <wp:anchor distT="0" distB="0" distL="114300" distR="114300" simplePos="0" relativeHeight="251682816" behindDoc="0" locked="0" layoutInCell="1" allowOverlap="1">
                  <wp:simplePos x="0" y="0"/>
                  <wp:positionH relativeFrom="column">
                    <wp:posOffset>0</wp:posOffset>
                  </wp:positionH>
                  <wp:positionV relativeFrom="paragraph">
                    <wp:posOffset>0</wp:posOffset>
                  </wp:positionV>
                  <wp:extent cx="20320" cy="18415"/>
                  <wp:effectExtent l="0" t="0" r="0" b="0"/>
                  <wp:wrapNone/>
                  <wp:docPr id="2939" name="图片_1_SpCnt_70"/>
                  <wp:cNvGraphicFramePr/>
                  <a:graphic xmlns:a="http://schemas.openxmlformats.org/drawingml/2006/main">
                    <a:graphicData uri="http://schemas.openxmlformats.org/drawingml/2006/picture">
                      <pic:pic xmlns:pic="http://schemas.openxmlformats.org/drawingml/2006/picture">
                        <pic:nvPicPr>
                          <pic:cNvPr id="2939" name="图片_1_SpCnt_70"/>
                          <pic:cNvPicPr/>
                        </pic:nvPicPr>
                        <pic:blipFill>
                          <a:blip r:embed="rId10"/>
                          <a:stretch>
                            <a:fillRect/>
                          </a:stretch>
                        </pic:blipFill>
                        <pic:spPr>
                          <a:xfrm>
                            <a:off x="0" y="0"/>
                            <a:ext cx="20320" cy="18415"/>
                          </a:xfrm>
                          <a:prstGeom prst="rect">
                            <a:avLst/>
                          </a:prstGeom>
                          <a:noFill/>
                          <a:ln>
                            <a:noFill/>
                          </a:ln>
                        </pic:spPr>
                      </pic:pic>
                    </a:graphicData>
                  </a:graphic>
                </wp:anchor>
              </w:drawing>
            </w:r>
            <w:r>
              <w:rPr>
                <w:rFonts w:hint="eastAsia" w:ascii="方正仿宋_GBK" w:hAnsi="方正仿宋_GBK" w:eastAsia="方正仿宋_GBK" w:cs="方正仿宋_GBK"/>
                <w:snapToGrid w:val="0"/>
                <w:color w:val="auto"/>
                <w:kern w:val="0"/>
                <w:szCs w:val="21"/>
                <w:lang w:val="en-US" w:eastAsia="zh-CN" w:bidi="ar"/>
              </w:rPr>
              <w:drawing>
                <wp:anchor distT="0" distB="0" distL="114300" distR="114300" simplePos="0" relativeHeight="251682816" behindDoc="0" locked="0" layoutInCell="1" allowOverlap="1">
                  <wp:simplePos x="0" y="0"/>
                  <wp:positionH relativeFrom="column">
                    <wp:posOffset>0</wp:posOffset>
                  </wp:positionH>
                  <wp:positionV relativeFrom="paragraph">
                    <wp:posOffset>0</wp:posOffset>
                  </wp:positionV>
                  <wp:extent cx="20320" cy="13335"/>
                  <wp:effectExtent l="0" t="0" r="0" b="0"/>
                  <wp:wrapNone/>
                  <wp:docPr id="2940" name="图片_1_SpCnt_71"/>
                  <wp:cNvGraphicFramePr/>
                  <a:graphic xmlns:a="http://schemas.openxmlformats.org/drawingml/2006/main">
                    <a:graphicData uri="http://schemas.openxmlformats.org/drawingml/2006/picture">
                      <pic:pic xmlns:pic="http://schemas.openxmlformats.org/drawingml/2006/picture">
                        <pic:nvPicPr>
                          <pic:cNvPr id="2940" name="图片_1_SpCnt_71"/>
                          <pic:cNvPicPr/>
                        </pic:nvPicPr>
                        <pic:blipFill>
                          <a:blip r:embed="rId6"/>
                          <a:stretch>
                            <a:fillRect/>
                          </a:stretch>
                        </pic:blipFill>
                        <pic:spPr>
                          <a:xfrm>
                            <a:off x="0" y="0"/>
                            <a:ext cx="20320" cy="13335"/>
                          </a:xfrm>
                          <a:prstGeom prst="rect">
                            <a:avLst/>
                          </a:prstGeom>
                          <a:noFill/>
                          <a:ln>
                            <a:noFill/>
                          </a:ln>
                        </pic:spPr>
                      </pic:pic>
                    </a:graphicData>
                  </a:graphic>
                </wp:anchor>
              </w:drawing>
            </w:r>
            <w:r>
              <w:rPr>
                <w:rFonts w:hint="eastAsia" w:ascii="方正仿宋_GBK" w:hAnsi="方正仿宋_GBK" w:eastAsia="方正仿宋_GBK" w:cs="方正仿宋_GBK"/>
                <w:snapToGrid w:val="0"/>
                <w:color w:val="auto"/>
                <w:kern w:val="0"/>
                <w:szCs w:val="21"/>
                <w:lang w:val="en-US" w:eastAsia="zh-CN" w:bidi="ar"/>
              </w:rPr>
              <w:drawing>
                <wp:anchor distT="0" distB="0" distL="114300" distR="114300" simplePos="0" relativeHeight="251682816" behindDoc="0" locked="0" layoutInCell="1" allowOverlap="1">
                  <wp:simplePos x="0" y="0"/>
                  <wp:positionH relativeFrom="column">
                    <wp:posOffset>0</wp:posOffset>
                  </wp:positionH>
                  <wp:positionV relativeFrom="paragraph">
                    <wp:posOffset>0</wp:posOffset>
                  </wp:positionV>
                  <wp:extent cx="20320" cy="15875"/>
                  <wp:effectExtent l="0" t="0" r="0" b="0"/>
                  <wp:wrapNone/>
                  <wp:docPr id="2941" name="图片_1_SpCnt_72"/>
                  <wp:cNvGraphicFramePr/>
                  <a:graphic xmlns:a="http://schemas.openxmlformats.org/drawingml/2006/main">
                    <a:graphicData uri="http://schemas.openxmlformats.org/drawingml/2006/picture">
                      <pic:pic xmlns:pic="http://schemas.openxmlformats.org/drawingml/2006/picture">
                        <pic:nvPicPr>
                          <pic:cNvPr id="2941" name="图片_1_SpCnt_72"/>
                          <pic:cNvPicPr/>
                        </pic:nvPicPr>
                        <pic:blipFill>
                          <a:blip r:embed="rId10"/>
                          <a:stretch>
                            <a:fillRect/>
                          </a:stretch>
                        </pic:blipFill>
                        <pic:spPr>
                          <a:xfrm>
                            <a:off x="0" y="0"/>
                            <a:ext cx="20320" cy="15875"/>
                          </a:xfrm>
                          <a:prstGeom prst="rect">
                            <a:avLst/>
                          </a:prstGeom>
                          <a:noFill/>
                          <a:ln>
                            <a:noFill/>
                          </a:ln>
                        </pic:spPr>
                      </pic:pic>
                    </a:graphicData>
                  </a:graphic>
                </wp:anchor>
              </w:drawing>
            </w:r>
            <w:r>
              <w:rPr>
                <w:rFonts w:hint="eastAsia" w:ascii="方正仿宋_GBK" w:hAnsi="方正仿宋_GBK" w:eastAsia="方正仿宋_GBK" w:cs="方正仿宋_GBK"/>
                <w:snapToGrid w:val="0"/>
                <w:color w:val="auto"/>
                <w:kern w:val="0"/>
                <w:szCs w:val="21"/>
                <w:lang w:val="en-US" w:eastAsia="zh-CN" w:bidi="ar"/>
              </w:rPr>
              <w:drawing>
                <wp:anchor distT="0" distB="0" distL="114300" distR="114300" simplePos="0" relativeHeight="251682816" behindDoc="0" locked="0" layoutInCell="1" allowOverlap="1">
                  <wp:simplePos x="0" y="0"/>
                  <wp:positionH relativeFrom="column">
                    <wp:posOffset>0</wp:posOffset>
                  </wp:positionH>
                  <wp:positionV relativeFrom="paragraph">
                    <wp:posOffset>0</wp:posOffset>
                  </wp:positionV>
                  <wp:extent cx="20320" cy="10160"/>
                  <wp:effectExtent l="0" t="0" r="0" b="0"/>
                  <wp:wrapNone/>
                  <wp:docPr id="2942" name="图片_1_SpCnt_73"/>
                  <wp:cNvGraphicFramePr/>
                  <a:graphic xmlns:a="http://schemas.openxmlformats.org/drawingml/2006/main">
                    <a:graphicData uri="http://schemas.openxmlformats.org/drawingml/2006/picture">
                      <pic:pic xmlns:pic="http://schemas.openxmlformats.org/drawingml/2006/picture">
                        <pic:nvPicPr>
                          <pic:cNvPr id="2942" name="图片_1_SpCnt_73"/>
                          <pic:cNvPicPr/>
                        </pic:nvPicPr>
                        <pic:blipFill>
                          <a:blip r:embed="rId6"/>
                          <a:stretch>
                            <a:fillRect/>
                          </a:stretch>
                        </pic:blipFill>
                        <pic:spPr>
                          <a:xfrm>
                            <a:off x="0" y="0"/>
                            <a:ext cx="20320" cy="10160"/>
                          </a:xfrm>
                          <a:prstGeom prst="rect">
                            <a:avLst/>
                          </a:prstGeom>
                          <a:noFill/>
                          <a:ln>
                            <a:noFill/>
                          </a:ln>
                        </pic:spPr>
                      </pic:pic>
                    </a:graphicData>
                  </a:graphic>
                </wp:anchor>
              </w:drawing>
            </w:r>
            <w:r>
              <w:rPr>
                <w:rFonts w:hint="eastAsia" w:ascii="方正仿宋_GBK" w:hAnsi="方正仿宋_GBK" w:eastAsia="方正仿宋_GBK" w:cs="方正仿宋_GBK"/>
                <w:snapToGrid w:val="0"/>
                <w:color w:val="auto"/>
                <w:kern w:val="0"/>
                <w:szCs w:val="21"/>
                <w:lang w:val="en-US" w:eastAsia="zh-CN" w:bidi="ar"/>
              </w:rPr>
              <w:drawing>
                <wp:anchor distT="0" distB="0" distL="114300" distR="114300" simplePos="0" relativeHeight="251682816" behindDoc="0" locked="0" layoutInCell="1" allowOverlap="1">
                  <wp:simplePos x="0" y="0"/>
                  <wp:positionH relativeFrom="column">
                    <wp:posOffset>0</wp:posOffset>
                  </wp:positionH>
                  <wp:positionV relativeFrom="paragraph">
                    <wp:posOffset>0</wp:posOffset>
                  </wp:positionV>
                  <wp:extent cx="20320" cy="15875"/>
                  <wp:effectExtent l="0" t="0" r="0" b="0"/>
                  <wp:wrapNone/>
                  <wp:docPr id="2943" name="图片_1_SpCnt_74"/>
                  <wp:cNvGraphicFramePr/>
                  <a:graphic xmlns:a="http://schemas.openxmlformats.org/drawingml/2006/main">
                    <a:graphicData uri="http://schemas.openxmlformats.org/drawingml/2006/picture">
                      <pic:pic xmlns:pic="http://schemas.openxmlformats.org/drawingml/2006/picture">
                        <pic:nvPicPr>
                          <pic:cNvPr id="2943" name="图片_1_SpCnt_74"/>
                          <pic:cNvPicPr/>
                        </pic:nvPicPr>
                        <pic:blipFill>
                          <a:blip r:embed="rId10"/>
                          <a:stretch>
                            <a:fillRect/>
                          </a:stretch>
                        </pic:blipFill>
                        <pic:spPr>
                          <a:xfrm>
                            <a:off x="0" y="0"/>
                            <a:ext cx="20320" cy="15875"/>
                          </a:xfrm>
                          <a:prstGeom prst="rect">
                            <a:avLst/>
                          </a:prstGeom>
                          <a:noFill/>
                          <a:ln>
                            <a:noFill/>
                          </a:ln>
                        </pic:spPr>
                      </pic:pic>
                    </a:graphicData>
                  </a:graphic>
                </wp:anchor>
              </w:drawing>
            </w:r>
            <w:r>
              <w:rPr>
                <w:rFonts w:hint="eastAsia" w:ascii="方正仿宋_GBK" w:hAnsi="方正仿宋_GBK" w:eastAsia="方正仿宋_GBK" w:cs="方正仿宋_GBK"/>
                <w:snapToGrid w:val="0"/>
                <w:color w:val="auto"/>
                <w:kern w:val="0"/>
                <w:szCs w:val="21"/>
                <w:lang w:val="en-US" w:eastAsia="zh-CN" w:bidi="ar"/>
              </w:rPr>
              <w:drawing>
                <wp:anchor distT="0" distB="0" distL="114300" distR="114300" simplePos="0" relativeHeight="251682816" behindDoc="0" locked="0" layoutInCell="1" allowOverlap="1">
                  <wp:simplePos x="0" y="0"/>
                  <wp:positionH relativeFrom="column">
                    <wp:posOffset>0</wp:posOffset>
                  </wp:positionH>
                  <wp:positionV relativeFrom="paragraph">
                    <wp:posOffset>0</wp:posOffset>
                  </wp:positionV>
                  <wp:extent cx="20320" cy="31115"/>
                  <wp:effectExtent l="0" t="0" r="17780" b="6985"/>
                  <wp:wrapNone/>
                  <wp:docPr id="2944" name="图片_1_SpCnt_75"/>
                  <wp:cNvGraphicFramePr/>
                  <a:graphic xmlns:a="http://schemas.openxmlformats.org/drawingml/2006/main">
                    <a:graphicData uri="http://schemas.openxmlformats.org/drawingml/2006/picture">
                      <pic:pic xmlns:pic="http://schemas.openxmlformats.org/drawingml/2006/picture">
                        <pic:nvPicPr>
                          <pic:cNvPr id="2944" name="图片_1_SpCnt_75"/>
                          <pic:cNvPicPr/>
                        </pic:nvPicPr>
                        <pic:blipFill>
                          <a:blip r:embed="rId9"/>
                          <a:stretch>
                            <a:fillRect/>
                          </a:stretch>
                        </pic:blipFill>
                        <pic:spPr>
                          <a:xfrm>
                            <a:off x="0" y="0"/>
                            <a:ext cx="20320" cy="31115"/>
                          </a:xfrm>
                          <a:prstGeom prst="rect">
                            <a:avLst/>
                          </a:prstGeom>
                          <a:noFill/>
                          <a:ln>
                            <a:noFill/>
                          </a:ln>
                        </pic:spPr>
                      </pic:pic>
                    </a:graphicData>
                  </a:graphic>
                </wp:anchor>
              </w:drawing>
            </w:r>
            <w:r>
              <w:rPr>
                <w:rFonts w:hint="eastAsia" w:ascii="方正仿宋_GBK" w:hAnsi="方正仿宋_GBK" w:eastAsia="方正仿宋_GBK" w:cs="方正仿宋_GBK"/>
                <w:snapToGrid w:val="0"/>
                <w:color w:val="auto"/>
                <w:kern w:val="0"/>
                <w:szCs w:val="21"/>
                <w:lang w:val="en-US" w:eastAsia="zh-CN" w:bidi="ar"/>
              </w:rPr>
              <w:drawing>
                <wp:anchor distT="0" distB="0" distL="114300" distR="114300" simplePos="0" relativeHeight="251682816" behindDoc="0" locked="0" layoutInCell="1" allowOverlap="1">
                  <wp:simplePos x="0" y="0"/>
                  <wp:positionH relativeFrom="column">
                    <wp:posOffset>0</wp:posOffset>
                  </wp:positionH>
                  <wp:positionV relativeFrom="paragraph">
                    <wp:posOffset>0</wp:posOffset>
                  </wp:positionV>
                  <wp:extent cx="20320" cy="10160"/>
                  <wp:effectExtent l="0" t="0" r="0" b="0"/>
                  <wp:wrapNone/>
                  <wp:docPr id="2945" name="图片_1_SpCnt_76"/>
                  <wp:cNvGraphicFramePr/>
                  <a:graphic xmlns:a="http://schemas.openxmlformats.org/drawingml/2006/main">
                    <a:graphicData uri="http://schemas.openxmlformats.org/drawingml/2006/picture">
                      <pic:pic xmlns:pic="http://schemas.openxmlformats.org/drawingml/2006/picture">
                        <pic:nvPicPr>
                          <pic:cNvPr id="2945" name="图片_1_SpCnt_76"/>
                          <pic:cNvPicPr/>
                        </pic:nvPicPr>
                        <pic:blipFill>
                          <a:blip r:embed="rId6"/>
                          <a:stretch>
                            <a:fillRect/>
                          </a:stretch>
                        </pic:blipFill>
                        <pic:spPr>
                          <a:xfrm>
                            <a:off x="0" y="0"/>
                            <a:ext cx="20320" cy="10160"/>
                          </a:xfrm>
                          <a:prstGeom prst="rect">
                            <a:avLst/>
                          </a:prstGeom>
                          <a:noFill/>
                          <a:ln>
                            <a:noFill/>
                          </a:ln>
                        </pic:spPr>
                      </pic:pic>
                    </a:graphicData>
                  </a:graphic>
                </wp:anchor>
              </w:drawing>
            </w:r>
            <w:r>
              <w:rPr>
                <w:rFonts w:hint="eastAsia" w:ascii="方正仿宋_GBK" w:hAnsi="方正仿宋_GBK" w:eastAsia="方正仿宋_GBK" w:cs="方正仿宋_GBK"/>
                <w:snapToGrid w:val="0"/>
                <w:color w:val="auto"/>
                <w:kern w:val="0"/>
                <w:szCs w:val="21"/>
                <w:lang w:val="en-US" w:eastAsia="zh-CN" w:bidi="ar"/>
              </w:rPr>
              <w:t>对新生儿在医疗保健机构以外地点死亡的核查</w:t>
            </w:r>
          </w:p>
        </w:tc>
        <w:tc>
          <w:tcPr>
            <w:tcW w:w="86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D1616D">
            <w:pPr>
              <w:keepNext w:val="0"/>
              <w:keepLines w:val="0"/>
              <w:pageBreakBefore w:val="0"/>
              <w:widowControl/>
              <w:kinsoku w:val="0"/>
              <w:wordWrap/>
              <w:overflowPunct/>
              <w:topLinePunct w:val="0"/>
              <w:autoSpaceDE w:val="0"/>
              <w:autoSpaceDN w:val="0"/>
              <w:bidi w:val="0"/>
              <w:adjustRightInd w:val="0"/>
              <w:snapToGrid w:val="0"/>
              <w:spacing w:line="260" w:lineRule="exact"/>
              <w:jc w:val="left"/>
              <w:textAlignment w:val="center"/>
              <w:rPr>
                <w:rFonts w:hint="eastAsia" w:ascii="方正仿宋_GBK" w:hAnsi="方正仿宋_GBK" w:eastAsia="方正仿宋_GBK" w:cs="方正仿宋_GBK"/>
                <w:snapToGrid w:val="0"/>
                <w:color w:val="auto"/>
                <w:kern w:val="0"/>
                <w:szCs w:val="21"/>
                <w:lang w:val="en-US" w:eastAsia="zh-CN" w:bidi="ar"/>
              </w:rPr>
            </w:pPr>
            <w:r>
              <w:rPr>
                <w:rFonts w:hint="eastAsia" w:ascii="方正仿宋_GBK" w:hAnsi="方正仿宋_GBK" w:eastAsia="方正仿宋_GBK" w:cs="方正仿宋_GBK"/>
                <w:snapToGrid w:val="0"/>
                <w:color w:val="auto"/>
                <w:kern w:val="0"/>
                <w:szCs w:val="21"/>
                <w:lang w:val="en-US" w:eastAsia="zh-CN" w:bidi="ar"/>
              </w:rPr>
              <w:t>承接部门：宿城区卫生健康局</w:t>
            </w:r>
            <w:r>
              <w:rPr>
                <w:rFonts w:hint="eastAsia" w:ascii="方正仿宋_GBK" w:hAnsi="方正仿宋_GBK" w:eastAsia="方正仿宋_GBK" w:cs="方正仿宋_GBK"/>
                <w:snapToGrid w:val="0"/>
                <w:color w:val="auto"/>
                <w:kern w:val="0"/>
                <w:szCs w:val="21"/>
                <w:lang w:val="en-US" w:eastAsia="zh-CN" w:bidi="ar"/>
              </w:rPr>
              <w:br w:type="textWrapping"/>
            </w:r>
            <w:r>
              <w:rPr>
                <w:rFonts w:hint="eastAsia" w:ascii="方正仿宋_GBK" w:hAnsi="方正仿宋_GBK" w:eastAsia="方正仿宋_GBK" w:cs="方正仿宋_GBK"/>
                <w:snapToGrid w:val="0"/>
                <w:color w:val="auto"/>
                <w:kern w:val="0"/>
                <w:szCs w:val="21"/>
                <w:lang w:val="en-US" w:eastAsia="zh-CN" w:bidi="ar"/>
              </w:rPr>
              <w:t>工作方式：局派驻镇（街道）的卫健服务中心负责每季度对辖区内的5岁以下儿童信息进行核查，备注记录死亡、迁出等情况。</w:t>
            </w:r>
          </w:p>
        </w:tc>
      </w:tr>
      <w:tr w14:paraId="433A481B">
        <w:tblPrEx>
          <w:tblCellMar>
            <w:top w:w="0" w:type="dxa"/>
            <w:left w:w="108" w:type="dxa"/>
            <w:bottom w:w="0" w:type="dxa"/>
            <w:right w:w="108" w:type="dxa"/>
          </w:tblCellMar>
        </w:tblPrEx>
        <w:trPr>
          <w:cantSplit/>
          <w:trHeight w:val="567" w:hRule="atLeast"/>
          <w:jc w:val="center"/>
        </w:trPr>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CC2827">
            <w:pPr>
              <w:keepNext w:val="0"/>
              <w:keepLines w:val="0"/>
              <w:widowControl/>
              <w:suppressLineNumbers w:val="0"/>
              <w:jc w:val="center"/>
              <w:textAlignment w:val="center"/>
              <w:rPr>
                <w:rFonts w:hint="eastAsia" w:ascii="方正仿宋_GBK" w:hAnsi="方正仿宋_GBK" w:eastAsia="方正仿宋_GBK" w:cs="方正仿宋_GBK"/>
                <w:i w:val="0"/>
                <w:iCs w:val="0"/>
                <w:snapToGrid w:val="0"/>
                <w:color w:val="auto"/>
                <w:kern w:val="0"/>
                <w:sz w:val="21"/>
                <w:szCs w:val="21"/>
                <w:highlight w:val="none"/>
                <w:u w:val="none"/>
                <w:lang w:val="en-US" w:eastAsia="zh-CN" w:bidi="ar"/>
              </w:rPr>
            </w:pPr>
            <w:r>
              <w:rPr>
                <w:rFonts w:hint="default" w:ascii="Times New Roman" w:hAnsi="Times New Roman" w:eastAsia="宋体" w:cs="Times New Roman"/>
                <w:i w:val="0"/>
                <w:iCs w:val="0"/>
                <w:snapToGrid w:val="0"/>
                <w:color w:val="000000"/>
                <w:kern w:val="0"/>
                <w:sz w:val="22"/>
                <w:szCs w:val="22"/>
                <w:u w:val="none"/>
                <w:lang w:val="en-US" w:eastAsia="zh-CN" w:bidi="ar"/>
              </w:rPr>
              <w:t>103</w:t>
            </w:r>
          </w:p>
        </w:tc>
        <w:tc>
          <w:tcPr>
            <w:tcW w:w="48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195601">
            <w:pPr>
              <w:keepNext w:val="0"/>
              <w:keepLines w:val="0"/>
              <w:pageBreakBefore w:val="0"/>
              <w:widowControl/>
              <w:kinsoku w:val="0"/>
              <w:wordWrap/>
              <w:overflowPunct/>
              <w:topLinePunct w:val="0"/>
              <w:autoSpaceDE w:val="0"/>
              <w:autoSpaceDN w:val="0"/>
              <w:bidi w:val="0"/>
              <w:adjustRightInd w:val="0"/>
              <w:snapToGrid w:val="0"/>
              <w:spacing w:line="260" w:lineRule="exact"/>
              <w:jc w:val="left"/>
              <w:textAlignment w:val="center"/>
              <w:rPr>
                <w:rFonts w:hint="eastAsia" w:ascii="方正仿宋_GBK" w:hAnsi="方正仿宋_GBK" w:eastAsia="方正仿宋_GBK" w:cs="方正仿宋_GBK"/>
                <w:snapToGrid w:val="0"/>
                <w:color w:val="auto"/>
                <w:kern w:val="0"/>
                <w:szCs w:val="21"/>
                <w:lang w:val="en-US" w:eastAsia="zh-CN" w:bidi="ar"/>
              </w:rPr>
            </w:pPr>
            <w:r>
              <w:rPr>
                <w:rFonts w:hint="eastAsia" w:ascii="方正仿宋_GBK" w:hAnsi="方正仿宋_GBK" w:eastAsia="方正仿宋_GBK" w:cs="方正仿宋_GBK"/>
                <w:color w:val="000000"/>
                <w:highlight w:val="none"/>
                <w:lang w:val="en-US" w:eastAsia="zh-CN" w:bidi="ar"/>
              </w:rPr>
              <w:t>再生育审批</w:t>
            </w:r>
            <w:r>
              <w:rPr>
                <w:rFonts w:hint="eastAsia" w:ascii="方正仿宋_GBK" w:hAnsi="方正仿宋_GBK" w:eastAsia="方正仿宋_GBK" w:cs="方正仿宋_GBK"/>
                <w:snapToGrid w:val="0"/>
                <w:color w:val="auto"/>
                <w:kern w:val="0"/>
                <w:szCs w:val="21"/>
                <w:lang w:val="en-US" w:eastAsia="zh-CN" w:bidi="ar"/>
              </w:rPr>
              <w:drawing>
                <wp:anchor distT="0" distB="0" distL="114300" distR="114300" simplePos="0" relativeHeight="251683840" behindDoc="0" locked="0" layoutInCell="1" allowOverlap="1">
                  <wp:simplePos x="0" y="0"/>
                  <wp:positionH relativeFrom="column">
                    <wp:posOffset>0</wp:posOffset>
                  </wp:positionH>
                  <wp:positionV relativeFrom="paragraph">
                    <wp:posOffset>0</wp:posOffset>
                  </wp:positionV>
                  <wp:extent cx="20320" cy="28575"/>
                  <wp:effectExtent l="0" t="0" r="17780" b="9525"/>
                  <wp:wrapNone/>
                  <wp:docPr id="2946" name="图片_1_SpCnt_79"/>
                  <wp:cNvGraphicFramePr/>
                  <a:graphic xmlns:a="http://schemas.openxmlformats.org/drawingml/2006/main">
                    <a:graphicData uri="http://schemas.openxmlformats.org/drawingml/2006/picture">
                      <pic:pic xmlns:pic="http://schemas.openxmlformats.org/drawingml/2006/picture">
                        <pic:nvPicPr>
                          <pic:cNvPr id="2946" name="图片_1_SpCnt_79"/>
                          <pic:cNvPicPr/>
                        </pic:nvPicPr>
                        <pic:blipFill>
                          <a:blip r:embed="rId7"/>
                          <a:stretch>
                            <a:fillRect/>
                          </a:stretch>
                        </pic:blipFill>
                        <pic:spPr>
                          <a:xfrm>
                            <a:off x="0" y="0"/>
                            <a:ext cx="20320" cy="28575"/>
                          </a:xfrm>
                          <a:prstGeom prst="rect">
                            <a:avLst/>
                          </a:prstGeom>
                          <a:noFill/>
                          <a:ln>
                            <a:noFill/>
                          </a:ln>
                        </pic:spPr>
                      </pic:pic>
                    </a:graphicData>
                  </a:graphic>
                </wp:anchor>
              </w:drawing>
            </w:r>
            <w:r>
              <w:rPr>
                <w:rFonts w:hint="eastAsia" w:ascii="方正仿宋_GBK" w:hAnsi="方正仿宋_GBK" w:eastAsia="方正仿宋_GBK" w:cs="方正仿宋_GBK"/>
                <w:snapToGrid w:val="0"/>
                <w:color w:val="auto"/>
                <w:kern w:val="0"/>
                <w:szCs w:val="21"/>
                <w:lang w:val="en-US" w:eastAsia="zh-CN" w:bidi="ar"/>
              </w:rPr>
              <w:drawing>
                <wp:anchor distT="0" distB="0" distL="114300" distR="114300" simplePos="0" relativeHeight="251683840" behindDoc="0" locked="0" layoutInCell="1" allowOverlap="1">
                  <wp:simplePos x="0" y="0"/>
                  <wp:positionH relativeFrom="column">
                    <wp:posOffset>0</wp:posOffset>
                  </wp:positionH>
                  <wp:positionV relativeFrom="paragraph">
                    <wp:posOffset>0</wp:posOffset>
                  </wp:positionV>
                  <wp:extent cx="20320" cy="13335"/>
                  <wp:effectExtent l="0" t="0" r="0" b="0"/>
                  <wp:wrapNone/>
                  <wp:docPr id="2947" name="图片_1_SpCnt_80"/>
                  <wp:cNvGraphicFramePr/>
                  <a:graphic xmlns:a="http://schemas.openxmlformats.org/drawingml/2006/main">
                    <a:graphicData uri="http://schemas.openxmlformats.org/drawingml/2006/picture">
                      <pic:pic xmlns:pic="http://schemas.openxmlformats.org/drawingml/2006/picture">
                        <pic:nvPicPr>
                          <pic:cNvPr id="2947" name="图片_1_SpCnt_80"/>
                          <pic:cNvPicPr/>
                        </pic:nvPicPr>
                        <pic:blipFill>
                          <a:blip r:embed="rId8"/>
                          <a:stretch>
                            <a:fillRect/>
                          </a:stretch>
                        </pic:blipFill>
                        <pic:spPr>
                          <a:xfrm>
                            <a:off x="0" y="0"/>
                            <a:ext cx="20320" cy="13335"/>
                          </a:xfrm>
                          <a:prstGeom prst="rect">
                            <a:avLst/>
                          </a:prstGeom>
                          <a:noFill/>
                          <a:ln>
                            <a:noFill/>
                          </a:ln>
                        </pic:spPr>
                      </pic:pic>
                    </a:graphicData>
                  </a:graphic>
                </wp:anchor>
              </w:drawing>
            </w:r>
          </w:p>
        </w:tc>
        <w:tc>
          <w:tcPr>
            <w:tcW w:w="86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AFD835">
            <w:pPr>
              <w:keepNext w:val="0"/>
              <w:keepLines w:val="0"/>
              <w:pageBreakBefore w:val="0"/>
              <w:widowControl/>
              <w:kinsoku w:val="0"/>
              <w:wordWrap/>
              <w:overflowPunct/>
              <w:topLinePunct w:val="0"/>
              <w:autoSpaceDE w:val="0"/>
              <w:autoSpaceDN w:val="0"/>
              <w:bidi w:val="0"/>
              <w:adjustRightInd w:val="0"/>
              <w:snapToGrid w:val="0"/>
              <w:spacing w:line="260" w:lineRule="exact"/>
              <w:jc w:val="left"/>
              <w:textAlignment w:val="center"/>
              <w:rPr>
                <w:rFonts w:hint="eastAsia" w:ascii="方正仿宋_GBK" w:hAnsi="方正仿宋_GBK" w:eastAsia="方正仿宋_GBK" w:cs="方正仿宋_GBK"/>
                <w:snapToGrid w:val="0"/>
                <w:color w:val="auto"/>
                <w:kern w:val="0"/>
                <w:szCs w:val="21"/>
                <w:lang w:val="en-US" w:eastAsia="zh-CN" w:bidi="ar"/>
              </w:rPr>
            </w:pPr>
            <w:r>
              <w:rPr>
                <w:rFonts w:hint="eastAsia" w:ascii="方正仿宋_GBK" w:hAnsi="方正仿宋_GBK" w:eastAsia="方正仿宋_GBK" w:cs="方正仿宋_GBK"/>
                <w:snapToGrid w:val="0"/>
                <w:color w:val="auto"/>
                <w:kern w:val="0"/>
                <w:szCs w:val="21"/>
                <w:lang w:val="en-US" w:eastAsia="zh-CN" w:bidi="ar"/>
              </w:rPr>
              <w:t>根据优化生育政策要求，不再开展此项工作。</w:t>
            </w:r>
          </w:p>
        </w:tc>
      </w:tr>
      <w:tr w14:paraId="2F9F7309">
        <w:tblPrEx>
          <w:tblCellMar>
            <w:top w:w="0" w:type="dxa"/>
            <w:left w:w="108" w:type="dxa"/>
            <w:bottom w:w="0" w:type="dxa"/>
            <w:right w:w="108" w:type="dxa"/>
          </w:tblCellMar>
        </w:tblPrEx>
        <w:trPr>
          <w:cantSplit/>
          <w:trHeight w:val="567" w:hRule="atLeast"/>
          <w:jc w:val="center"/>
        </w:trPr>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DEDF5C">
            <w:pPr>
              <w:keepNext w:val="0"/>
              <w:keepLines w:val="0"/>
              <w:widowControl/>
              <w:suppressLineNumbers w:val="0"/>
              <w:jc w:val="center"/>
              <w:textAlignment w:val="center"/>
              <w:rPr>
                <w:rFonts w:hint="eastAsia" w:ascii="方正仿宋_GBK" w:hAnsi="方正仿宋_GBK" w:eastAsia="方正仿宋_GBK" w:cs="方正仿宋_GBK"/>
                <w:i w:val="0"/>
                <w:iCs w:val="0"/>
                <w:snapToGrid w:val="0"/>
                <w:color w:val="auto"/>
                <w:kern w:val="0"/>
                <w:sz w:val="21"/>
                <w:szCs w:val="21"/>
                <w:highlight w:val="none"/>
                <w:u w:val="none"/>
                <w:lang w:val="en-US" w:eastAsia="zh-CN" w:bidi="ar"/>
              </w:rPr>
            </w:pPr>
            <w:r>
              <w:rPr>
                <w:rFonts w:hint="default" w:ascii="Times New Roman" w:hAnsi="Times New Roman" w:eastAsia="宋体" w:cs="Times New Roman"/>
                <w:i w:val="0"/>
                <w:iCs w:val="0"/>
                <w:snapToGrid w:val="0"/>
                <w:color w:val="000000"/>
                <w:kern w:val="0"/>
                <w:sz w:val="22"/>
                <w:szCs w:val="22"/>
                <w:u w:val="none"/>
                <w:lang w:val="en-US" w:eastAsia="zh-CN" w:bidi="ar"/>
              </w:rPr>
              <w:t>104</w:t>
            </w:r>
          </w:p>
        </w:tc>
        <w:tc>
          <w:tcPr>
            <w:tcW w:w="48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2BF268">
            <w:pPr>
              <w:keepNext w:val="0"/>
              <w:keepLines w:val="0"/>
              <w:pageBreakBefore w:val="0"/>
              <w:widowControl/>
              <w:kinsoku w:val="0"/>
              <w:wordWrap/>
              <w:overflowPunct/>
              <w:topLinePunct w:val="0"/>
              <w:autoSpaceDE w:val="0"/>
              <w:autoSpaceDN w:val="0"/>
              <w:bidi w:val="0"/>
              <w:adjustRightInd w:val="0"/>
              <w:snapToGrid w:val="0"/>
              <w:spacing w:line="260" w:lineRule="exact"/>
              <w:jc w:val="left"/>
              <w:textAlignment w:val="center"/>
              <w:rPr>
                <w:rFonts w:hint="eastAsia" w:ascii="方正仿宋_GBK" w:hAnsi="方正仿宋_GBK" w:eastAsia="方正仿宋_GBK" w:cs="方正仿宋_GBK"/>
                <w:snapToGrid w:val="0"/>
                <w:color w:val="auto"/>
                <w:kern w:val="0"/>
                <w:szCs w:val="21"/>
                <w:lang w:val="en-US" w:eastAsia="zh-CN" w:bidi="ar"/>
              </w:rPr>
            </w:pPr>
            <w:r>
              <w:rPr>
                <w:rFonts w:hint="eastAsia" w:ascii="方正仿宋_GBK" w:hAnsi="方正仿宋_GBK" w:eastAsia="方正仿宋_GBK" w:cs="方正仿宋_GBK"/>
                <w:snapToGrid w:val="0"/>
                <w:color w:val="auto"/>
                <w:kern w:val="0"/>
                <w:szCs w:val="21"/>
                <w:lang w:val="en-US" w:eastAsia="zh-CN" w:bidi="ar"/>
              </w:rPr>
              <w:drawing>
                <wp:anchor distT="0" distB="0" distL="114300" distR="114300" simplePos="0" relativeHeight="251684864" behindDoc="0" locked="0" layoutInCell="1" allowOverlap="1">
                  <wp:simplePos x="0" y="0"/>
                  <wp:positionH relativeFrom="column">
                    <wp:posOffset>0</wp:posOffset>
                  </wp:positionH>
                  <wp:positionV relativeFrom="paragraph">
                    <wp:posOffset>0</wp:posOffset>
                  </wp:positionV>
                  <wp:extent cx="20320" cy="23495"/>
                  <wp:effectExtent l="0" t="0" r="17780" b="5080"/>
                  <wp:wrapNone/>
                  <wp:docPr id="2948" name="图片_1_SpCnt_84"/>
                  <wp:cNvGraphicFramePr/>
                  <a:graphic xmlns:a="http://schemas.openxmlformats.org/drawingml/2006/main">
                    <a:graphicData uri="http://schemas.openxmlformats.org/drawingml/2006/picture">
                      <pic:pic xmlns:pic="http://schemas.openxmlformats.org/drawingml/2006/picture">
                        <pic:nvPicPr>
                          <pic:cNvPr id="2948" name="图片_1_SpCnt_84"/>
                          <pic:cNvPicPr/>
                        </pic:nvPicPr>
                        <pic:blipFill>
                          <a:blip r:embed="rId9"/>
                          <a:stretch>
                            <a:fillRect/>
                          </a:stretch>
                        </pic:blipFill>
                        <pic:spPr>
                          <a:xfrm>
                            <a:off x="0" y="0"/>
                            <a:ext cx="20320" cy="23495"/>
                          </a:xfrm>
                          <a:prstGeom prst="rect">
                            <a:avLst/>
                          </a:prstGeom>
                          <a:noFill/>
                          <a:ln>
                            <a:noFill/>
                          </a:ln>
                        </pic:spPr>
                      </pic:pic>
                    </a:graphicData>
                  </a:graphic>
                </wp:anchor>
              </w:drawing>
            </w:r>
            <w:r>
              <w:rPr>
                <w:rFonts w:hint="eastAsia" w:ascii="方正仿宋_GBK" w:hAnsi="方正仿宋_GBK" w:eastAsia="方正仿宋_GBK" w:cs="方正仿宋_GBK"/>
                <w:snapToGrid w:val="0"/>
                <w:color w:val="auto"/>
                <w:kern w:val="0"/>
                <w:szCs w:val="21"/>
                <w:lang w:val="en-US" w:eastAsia="zh-CN" w:bidi="ar"/>
              </w:rPr>
              <w:drawing>
                <wp:anchor distT="0" distB="0" distL="114300" distR="114300" simplePos="0" relativeHeight="251684864" behindDoc="0" locked="0" layoutInCell="1" allowOverlap="1">
                  <wp:simplePos x="0" y="0"/>
                  <wp:positionH relativeFrom="column">
                    <wp:posOffset>0</wp:posOffset>
                  </wp:positionH>
                  <wp:positionV relativeFrom="paragraph">
                    <wp:posOffset>0</wp:posOffset>
                  </wp:positionV>
                  <wp:extent cx="20320" cy="18415"/>
                  <wp:effectExtent l="0" t="0" r="0" b="0"/>
                  <wp:wrapNone/>
                  <wp:docPr id="2949" name="图片_1_SpCnt_85"/>
                  <wp:cNvGraphicFramePr/>
                  <a:graphic xmlns:a="http://schemas.openxmlformats.org/drawingml/2006/main">
                    <a:graphicData uri="http://schemas.openxmlformats.org/drawingml/2006/picture">
                      <pic:pic xmlns:pic="http://schemas.openxmlformats.org/drawingml/2006/picture">
                        <pic:nvPicPr>
                          <pic:cNvPr id="2949" name="图片_1_SpCnt_85"/>
                          <pic:cNvPicPr/>
                        </pic:nvPicPr>
                        <pic:blipFill>
                          <a:blip r:embed="rId12"/>
                          <a:stretch>
                            <a:fillRect/>
                          </a:stretch>
                        </pic:blipFill>
                        <pic:spPr>
                          <a:xfrm>
                            <a:off x="0" y="0"/>
                            <a:ext cx="20320" cy="18415"/>
                          </a:xfrm>
                          <a:prstGeom prst="rect">
                            <a:avLst/>
                          </a:prstGeom>
                          <a:noFill/>
                          <a:ln>
                            <a:noFill/>
                          </a:ln>
                        </pic:spPr>
                      </pic:pic>
                    </a:graphicData>
                  </a:graphic>
                </wp:anchor>
              </w:drawing>
            </w:r>
            <w:r>
              <w:rPr>
                <w:rFonts w:hint="eastAsia" w:ascii="方正仿宋_GBK" w:hAnsi="方正仿宋_GBK" w:eastAsia="方正仿宋_GBK" w:cs="方正仿宋_GBK"/>
                <w:snapToGrid w:val="0"/>
                <w:color w:val="auto"/>
                <w:kern w:val="0"/>
                <w:szCs w:val="21"/>
                <w:lang w:val="en-US" w:eastAsia="zh-CN" w:bidi="ar"/>
              </w:rPr>
              <w:t>组织已婚育龄妇女进行孕情检查</w:t>
            </w:r>
          </w:p>
        </w:tc>
        <w:tc>
          <w:tcPr>
            <w:tcW w:w="86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6166EE">
            <w:pPr>
              <w:keepNext w:val="0"/>
              <w:keepLines w:val="0"/>
              <w:pageBreakBefore w:val="0"/>
              <w:widowControl/>
              <w:kinsoku w:val="0"/>
              <w:wordWrap/>
              <w:overflowPunct/>
              <w:topLinePunct w:val="0"/>
              <w:autoSpaceDE w:val="0"/>
              <w:autoSpaceDN w:val="0"/>
              <w:bidi w:val="0"/>
              <w:adjustRightInd w:val="0"/>
              <w:snapToGrid w:val="0"/>
              <w:spacing w:line="260" w:lineRule="exact"/>
              <w:jc w:val="left"/>
              <w:textAlignment w:val="center"/>
              <w:rPr>
                <w:rFonts w:hint="eastAsia" w:ascii="方正仿宋_GBK" w:hAnsi="方正仿宋_GBK" w:eastAsia="方正仿宋_GBK" w:cs="方正仿宋_GBK"/>
                <w:snapToGrid w:val="0"/>
                <w:color w:val="auto"/>
                <w:kern w:val="0"/>
                <w:szCs w:val="21"/>
                <w:lang w:val="en-US" w:eastAsia="zh-CN" w:bidi="ar"/>
              </w:rPr>
            </w:pPr>
            <w:r>
              <w:rPr>
                <w:rFonts w:hint="eastAsia" w:ascii="方正仿宋_GBK" w:hAnsi="方正仿宋_GBK" w:eastAsia="方正仿宋_GBK" w:cs="方正仿宋_GBK"/>
                <w:snapToGrid w:val="0"/>
                <w:color w:val="auto"/>
                <w:kern w:val="0"/>
                <w:szCs w:val="21"/>
                <w:lang w:val="en-US" w:eastAsia="zh-CN" w:bidi="ar"/>
              </w:rPr>
              <w:t>根据优化生育政策要求，不再开展此项工作。</w:t>
            </w:r>
          </w:p>
        </w:tc>
      </w:tr>
      <w:tr w14:paraId="77AD3958">
        <w:tblPrEx>
          <w:tblCellMar>
            <w:top w:w="0" w:type="dxa"/>
            <w:left w:w="108" w:type="dxa"/>
            <w:bottom w:w="0" w:type="dxa"/>
            <w:right w:w="108" w:type="dxa"/>
          </w:tblCellMar>
        </w:tblPrEx>
        <w:trPr>
          <w:cantSplit/>
          <w:trHeight w:val="567" w:hRule="atLeast"/>
          <w:jc w:val="center"/>
        </w:trPr>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F7F047">
            <w:pPr>
              <w:keepNext w:val="0"/>
              <w:keepLines w:val="0"/>
              <w:widowControl/>
              <w:suppressLineNumbers w:val="0"/>
              <w:jc w:val="center"/>
              <w:textAlignment w:val="center"/>
              <w:rPr>
                <w:rFonts w:hint="eastAsia" w:ascii="方正仿宋_GBK" w:hAnsi="方正仿宋_GBK" w:eastAsia="方正仿宋_GBK" w:cs="方正仿宋_GBK"/>
                <w:i w:val="0"/>
                <w:iCs w:val="0"/>
                <w:snapToGrid w:val="0"/>
                <w:color w:val="auto"/>
                <w:kern w:val="0"/>
                <w:sz w:val="21"/>
                <w:szCs w:val="21"/>
                <w:highlight w:val="none"/>
                <w:u w:val="none"/>
                <w:lang w:val="en-US" w:eastAsia="zh-CN" w:bidi="ar"/>
              </w:rPr>
            </w:pPr>
            <w:r>
              <w:rPr>
                <w:rFonts w:hint="default" w:ascii="Times New Roman" w:hAnsi="Times New Roman" w:eastAsia="宋体" w:cs="Times New Roman"/>
                <w:i w:val="0"/>
                <w:iCs w:val="0"/>
                <w:snapToGrid w:val="0"/>
                <w:color w:val="000000"/>
                <w:kern w:val="0"/>
                <w:sz w:val="22"/>
                <w:szCs w:val="22"/>
                <w:u w:val="none"/>
                <w:lang w:val="en-US" w:eastAsia="zh-CN" w:bidi="ar"/>
              </w:rPr>
              <w:t>105</w:t>
            </w:r>
          </w:p>
        </w:tc>
        <w:tc>
          <w:tcPr>
            <w:tcW w:w="48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CBD2F4">
            <w:pPr>
              <w:keepNext w:val="0"/>
              <w:keepLines w:val="0"/>
              <w:pageBreakBefore w:val="0"/>
              <w:widowControl/>
              <w:kinsoku w:val="0"/>
              <w:wordWrap/>
              <w:overflowPunct/>
              <w:topLinePunct w:val="0"/>
              <w:autoSpaceDE w:val="0"/>
              <w:autoSpaceDN w:val="0"/>
              <w:bidi w:val="0"/>
              <w:adjustRightInd w:val="0"/>
              <w:snapToGrid w:val="0"/>
              <w:spacing w:line="260" w:lineRule="exact"/>
              <w:jc w:val="left"/>
              <w:textAlignment w:val="center"/>
              <w:rPr>
                <w:rFonts w:hint="eastAsia" w:ascii="方正仿宋_GBK" w:hAnsi="方正仿宋_GBK" w:eastAsia="方正仿宋_GBK" w:cs="方正仿宋_GBK"/>
                <w:snapToGrid w:val="0"/>
                <w:color w:val="auto"/>
                <w:kern w:val="0"/>
                <w:szCs w:val="21"/>
                <w:lang w:val="en-US" w:eastAsia="zh-CN" w:bidi="ar"/>
              </w:rPr>
            </w:pPr>
            <w:r>
              <w:rPr>
                <w:rFonts w:hint="eastAsia" w:ascii="方正仿宋_GBK" w:hAnsi="方正仿宋_GBK" w:eastAsia="方正仿宋_GBK" w:cs="方正仿宋_GBK"/>
                <w:snapToGrid w:val="0"/>
                <w:color w:val="auto"/>
                <w:kern w:val="0"/>
                <w:szCs w:val="21"/>
                <w:lang w:val="en-US" w:eastAsia="zh-CN" w:bidi="ar"/>
              </w:rPr>
              <w:t>社会抚养费征收</w:t>
            </w:r>
          </w:p>
        </w:tc>
        <w:tc>
          <w:tcPr>
            <w:tcW w:w="86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7BDF88">
            <w:pPr>
              <w:keepNext w:val="0"/>
              <w:keepLines w:val="0"/>
              <w:pageBreakBefore w:val="0"/>
              <w:widowControl/>
              <w:kinsoku w:val="0"/>
              <w:wordWrap/>
              <w:overflowPunct/>
              <w:topLinePunct w:val="0"/>
              <w:autoSpaceDE w:val="0"/>
              <w:autoSpaceDN w:val="0"/>
              <w:bidi w:val="0"/>
              <w:adjustRightInd w:val="0"/>
              <w:snapToGrid w:val="0"/>
              <w:spacing w:line="260" w:lineRule="exact"/>
              <w:jc w:val="left"/>
              <w:textAlignment w:val="center"/>
              <w:rPr>
                <w:rFonts w:hint="eastAsia" w:ascii="方正仿宋_GBK" w:hAnsi="方正仿宋_GBK" w:eastAsia="方正仿宋_GBK" w:cs="方正仿宋_GBK"/>
                <w:snapToGrid w:val="0"/>
                <w:color w:val="auto"/>
                <w:kern w:val="0"/>
                <w:szCs w:val="21"/>
                <w:lang w:val="en-US" w:eastAsia="zh-CN" w:bidi="ar"/>
              </w:rPr>
            </w:pPr>
            <w:r>
              <w:rPr>
                <w:rFonts w:hint="eastAsia" w:ascii="方正仿宋_GBK" w:hAnsi="方正仿宋_GBK" w:eastAsia="方正仿宋_GBK" w:cs="方正仿宋_GBK"/>
                <w:snapToGrid w:val="0"/>
                <w:color w:val="auto"/>
                <w:kern w:val="0"/>
                <w:szCs w:val="21"/>
                <w:lang w:val="en-US" w:eastAsia="zh-CN" w:bidi="ar"/>
              </w:rPr>
              <w:t>法律法规条款已失效，不再开展此项工作。</w:t>
            </w:r>
          </w:p>
        </w:tc>
      </w:tr>
      <w:tr w14:paraId="02CD5405">
        <w:tblPrEx>
          <w:tblCellMar>
            <w:top w:w="0" w:type="dxa"/>
            <w:left w:w="108" w:type="dxa"/>
            <w:bottom w:w="0" w:type="dxa"/>
            <w:right w:w="108" w:type="dxa"/>
          </w:tblCellMar>
        </w:tblPrEx>
        <w:trPr>
          <w:cantSplit/>
          <w:trHeight w:val="567" w:hRule="atLeast"/>
          <w:jc w:val="center"/>
        </w:trPr>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3DDC4E">
            <w:pPr>
              <w:keepNext w:val="0"/>
              <w:keepLines w:val="0"/>
              <w:widowControl/>
              <w:suppressLineNumbers w:val="0"/>
              <w:jc w:val="center"/>
              <w:textAlignment w:val="center"/>
              <w:rPr>
                <w:rFonts w:hint="eastAsia" w:ascii="方正仿宋_GBK" w:hAnsi="方正仿宋_GBK" w:eastAsia="方正仿宋_GBK" w:cs="方正仿宋_GBK"/>
                <w:i w:val="0"/>
                <w:iCs w:val="0"/>
                <w:snapToGrid w:val="0"/>
                <w:color w:val="auto"/>
                <w:kern w:val="0"/>
                <w:sz w:val="21"/>
                <w:szCs w:val="21"/>
                <w:highlight w:val="none"/>
                <w:u w:val="none"/>
                <w:lang w:val="en-US" w:eastAsia="zh-CN" w:bidi="ar"/>
              </w:rPr>
            </w:pPr>
            <w:r>
              <w:rPr>
                <w:rFonts w:hint="default" w:ascii="Times New Roman" w:hAnsi="Times New Roman" w:eastAsia="宋体" w:cs="Times New Roman"/>
                <w:i w:val="0"/>
                <w:iCs w:val="0"/>
                <w:snapToGrid w:val="0"/>
                <w:color w:val="000000"/>
                <w:kern w:val="0"/>
                <w:sz w:val="22"/>
                <w:szCs w:val="22"/>
                <w:u w:val="none"/>
                <w:lang w:val="en-US" w:eastAsia="zh-CN" w:bidi="ar"/>
              </w:rPr>
              <w:t>106</w:t>
            </w:r>
          </w:p>
        </w:tc>
        <w:tc>
          <w:tcPr>
            <w:tcW w:w="48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AA6B5D">
            <w:pPr>
              <w:keepNext w:val="0"/>
              <w:keepLines w:val="0"/>
              <w:pageBreakBefore w:val="0"/>
              <w:widowControl/>
              <w:kinsoku w:val="0"/>
              <w:wordWrap/>
              <w:overflowPunct/>
              <w:topLinePunct w:val="0"/>
              <w:autoSpaceDE w:val="0"/>
              <w:autoSpaceDN w:val="0"/>
              <w:bidi w:val="0"/>
              <w:adjustRightInd w:val="0"/>
              <w:snapToGrid w:val="0"/>
              <w:spacing w:line="260" w:lineRule="exact"/>
              <w:jc w:val="left"/>
              <w:textAlignment w:val="center"/>
              <w:rPr>
                <w:rFonts w:hint="eastAsia" w:ascii="方正仿宋_GBK" w:hAnsi="方正仿宋_GBK" w:eastAsia="方正仿宋_GBK" w:cs="方正仿宋_GBK"/>
                <w:snapToGrid w:val="0"/>
                <w:color w:val="auto"/>
                <w:kern w:val="0"/>
                <w:szCs w:val="21"/>
                <w:lang w:val="en-US" w:eastAsia="zh-CN" w:bidi="ar"/>
              </w:rPr>
            </w:pPr>
            <w:r>
              <w:rPr>
                <w:rFonts w:hint="eastAsia" w:ascii="方正仿宋_GBK" w:hAnsi="方正仿宋_GBK" w:eastAsia="方正仿宋_GBK" w:cs="方正仿宋_GBK"/>
                <w:snapToGrid w:val="0"/>
                <w:color w:val="auto"/>
                <w:kern w:val="0"/>
                <w:szCs w:val="21"/>
                <w:lang w:val="en-US" w:eastAsia="zh-CN" w:bidi="ar"/>
              </w:rPr>
              <w:t>办理《流动人口婚育证明》</w:t>
            </w:r>
          </w:p>
        </w:tc>
        <w:tc>
          <w:tcPr>
            <w:tcW w:w="86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557393">
            <w:pPr>
              <w:keepNext w:val="0"/>
              <w:keepLines w:val="0"/>
              <w:pageBreakBefore w:val="0"/>
              <w:widowControl/>
              <w:kinsoku w:val="0"/>
              <w:wordWrap/>
              <w:overflowPunct/>
              <w:topLinePunct w:val="0"/>
              <w:autoSpaceDE w:val="0"/>
              <w:autoSpaceDN w:val="0"/>
              <w:bidi w:val="0"/>
              <w:adjustRightInd w:val="0"/>
              <w:snapToGrid w:val="0"/>
              <w:spacing w:line="260" w:lineRule="exact"/>
              <w:jc w:val="left"/>
              <w:textAlignment w:val="center"/>
              <w:rPr>
                <w:rFonts w:hint="eastAsia" w:ascii="方正仿宋_GBK" w:hAnsi="方正仿宋_GBK" w:eastAsia="方正仿宋_GBK" w:cs="方正仿宋_GBK"/>
                <w:snapToGrid w:val="0"/>
                <w:color w:val="auto"/>
                <w:kern w:val="0"/>
                <w:szCs w:val="21"/>
                <w:lang w:val="en-US" w:eastAsia="zh-CN" w:bidi="ar"/>
              </w:rPr>
            </w:pPr>
            <w:r>
              <w:rPr>
                <w:rFonts w:hint="eastAsia" w:ascii="方正仿宋_GBK" w:hAnsi="方正仿宋_GBK" w:eastAsia="方正仿宋_GBK" w:cs="方正仿宋_GBK"/>
                <w:snapToGrid w:val="0"/>
                <w:color w:val="auto"/>
                <w:kern w:val="0"/>
                <w:szCs w:val="21"/>
                <w:lang w:val="en-US" w:eastAsia="zh-CN" w:bidi="ar"/>
              </w:rPr>
              <w:t>法律法规条款已失效，不再开展此项工作。</w:t>
            </w:r>
          </w:p>
        </w:tc>
      </w:tr>
      <w:tr w14:paraId="25069FB1">
        <w:tblPrEx>
          <w:tblCellMar>
            <w:top w:w="0" w:type="dxa"/>
            <w:left w:w="108" w:type="dxa"/>
            <w:bottom w:w="0" w:type="dxa"/>
            <w:right w:w="108" w:type="dxa"/>
          </w:tblCellMar>
        </w:tblPrEx>
        <w:trPr>
          <w:cantSplit/>
          <w:trHeight w:val="658" w:hRule="atLeast"/>
          <w:jc w:val="center"/>
        </w:trPr>
        <w:tc>
          <w:tcPr>
            <w:tcW w:w="1425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2F72F64">
            <w:pPr>
              <w:keepNext w:val="0"/>
              <w:keepLines w:val="0"/>
              <w:widowControl/>
              <w:suppressLineNumbers w:val="0"/>
              <w:jc w:val="both"/>
              <w:textAlignment w:val="center"/>
              <w:rPr>
                <w:rStyle w:val="21"/>
                <w:rFonts w:hint="eastAsia" w:ascii="方正仿宋_GBK" w:hAnsi="方正仿宋_GBK" w:eastAsia="方正仿宋_GBK" w:cs="方正仿宋_GBK"/>
                <w:color w:val="auto"/>
                <w:highlight w:val="none"/>
                <w:lang w:val="en-US" w:eastAsia="zh-CN" w:bidi="ar"/>
              </w:rPr>
            </w:pPr>
            <w:r>
              <w:rPr>
                <w:rStyle w:val="21"/>
                <w:rFonts w:hint="eastAsia" w:ascii="方正黑体_GBK" w:hAnsi="方正黑体_GBK" w:eastAsia="方正黑体_GBK" w:cs="方正黑体_GBK"/>
                <w:color w:val="auto"/>
                <w:sz w:val="24"/>
                <w:szCs w:val="24"/>
                <w:highlight w:val="none"/>
                <w:lang w:val="en-US" w:eastAsia="zh-CN" w:bidi="ar"/>
              </w:rPr>
              <w:t>十、应急管理及消防（11项）</w:t>
            </w:r>
          </w:p>
        </w:tc>
      </w:tr>
      <w:tr w14:paraId="603F45CA">
        <w:tblPrEx>
          <w:tblCellMar>
            <w:top w:w="0" w:type="dxa"/>
            <w:left w:w="108" w:type="dxa"/>
            <w:bottom w:w="0" w:type="dxa"/>
            <w:right w:w="108" w:type="dxa"/>
          </w:tblCellMar>
        </w:tblPrEx>
        <w:trPr>
          <w:cantSplit/>
          <w:trHeight w:val="885" w:hRule="atLeast"/>
          <w:jc w:val="center"/>
        </w:trPr>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E639E1">
            <w:pPr>
              <w:keepNext w:val="0"/>
              <w:keepLines w:val="0"/>
              <w:widowControl/>
              <w:suppressLineNumbers w:val="0"/>
              <w:jc w:val="center"/>
              <w:textAlignment w:val="center"/>
              <w:rPr>
                <w:rFonts w:hint="eastAsia" w:ascii="方正仿宋_GBK" w:hAnsi="方正仿宋_GBK" w:eastAsia="方正仿宋_GBK" w:cs="方正仿宋_GBK"/>
                <w:i w:val="0"/>
                <w:iCs w:val="0"/>
                <w:snapToGrid w:val="0"/>
                <w:color w:val="auto"/>
                <w:kern w:val="0"/>
                <w:sz w:val="21"/>
                <w:szCs w:val="21"/>
                <w:highlight w:val="none"/>
                <w:u w:val="none"/>
                <w:lang w:val="en-US" w:eastAsia="zh-CN" w:bidi="ar"/>
              </w:rPr>
            </w:pPr>
            <w:r>
              <w:rPr>
                <w:rFonts w:hint="default" w:ascii="Times New Roman" w:hAnsi="Times New Roman" w:eastAsia="宋体" w:cs="Times New Roman"/>
                <w:i w:val="0"/>
                <w:iCs w:val="0"/>
                <w:snapToGrid w:val="0"/>
                <w:color w:val="000000"/>
                <w:kern w:val="0"/>
                <w:sz w:val="22"/>
                <w:szCs w:val="22"/>
                <w:u w:val="none"/>
                <w:lang w:val="en-US" w:eastAsia="zh-CN" w:bidi="ar"/>
              </w:rPr>
              <w:t>107</w:t>
            </w:r>
          </w:p>
        </w:tc>
        <w:tc>
          <w:tcPr>
            <w:tcW w:w="48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6106E9">
            <w:pPr>
              <w:keepNext w:val="0"/>
              <w:keepLines w:val="0"/>
              <w:pageBreakBefore w:val="0"/>
              <w:kinsoku/>
              <w:wordWrap/>
              <w:overflowPunct/>
              <w:topLinePunct w:val="0"/>
              <w:bidi w:val="0"/>
              <w:adjustRightInd/>
              <w:snapToGrid/>
              <w:spacing w:line="260" w:lineRule="exact"/>
              <w:ind w:left="0" w:leftChars="0"/>
              <w:jc w:val="both"/>
              <w:textAlignment w:val="auto"/>
              <w:rPr>
                <w:rFonts w:hint="eastAsia" w:ascii="方正仿宋_GBK" w:hAnsi="方正仿宋_GBK" w:eastAsia="方正仿宋_GBK" w:cs="方正仿宋_GBK"/>
                <w:snapToGrid w:val="0"/>
                <w:color w:val="auto"/>
                <w:kern w:val="0"/>
                <w:szCs w:val="21"/>
                <w:lang w:val="en-US" w:eastAsia="zh-CN" w:bidi="ar"/>
              </w:rPr>
            </w:pPr>
            <w:r>
              <w:rPr>
                <w:rFonts w:hint="eastAsia" w:ascii="方正仿宋_GBK" w:hAnsi="方正仿宋_GBK" w:eastAsia="方正仿宋_GBK" w:cs="方正仿宋_GBK"/>
                <w:color w:val="000000"/>
                <w:highlight w:val="none"/>
                <w:lang w:val="en-US" w:eastAsia="zh-CN" w:bidi="ar"/>
              </w:rPr>
              <w:t>对消防设施、器材、消防安全标志配置、设置不符合标准的处罚</w:t>
            </w:r>
          </w:p>
        </w:tc>
        <w:tc>
          <w:tcPr>
            <w:tcW w:w="86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AAFC5C">
            <w:pPr>
              <w:keepNext w:val="0"/>
              <w:keepLines w:val="0"/>
              <w:pageBreakBefore w:val="0"/>
              <w:kinsoku/>
              <w:wordWrap/>
              <w:overflowPunct/>
              <w:topLinePunct w:val="0"/>
              <w:bidi w:val="0"/>
              <w:adjustRightInd/>
              <w:snapToGrid/>
              <w:spacing w:line="250" w:lineRule="exact"/>
              <w:ind w:left="0" w:leftChars="0"/>
              <w:jc w:val="both"/>
              <w:textAlignment w:val="auto"/>
              <w:rPr>
                <w:rFonts w:hint="eastAsia" w:ascii="方正仿宋_GBK" w:hAnsi="方正仿宋_GBK" w:eastAsia="方正仿宋_GBK" w:cs="方正仿宋_GBK"/>
                <w:snapToGrid w:val="0"/>
                <w:color w:val="auto"/>
                <w:kern w:val="0"/>
                <w:szCs w:val="21"/>
                <w:lang w:val="en-US" w:eastAsia="zh-CN" w:bidi="ar"/>
              </w:rPr>
            </w:pPr>
            <w:r>
              <w:rPr>
                <w:rFonts w:hint="eastAsia" w:ascii="方正仿宋_GBK" w:hAnsi="方正仿宋_GBK" w:eastAsia="方正仿宋_GBK" w:cs="方正仿宋_GBK"/>
                <w:color w:val="000000"/>
                <w:highlight w:val="none"/>
                <w:lang w:val="en-US" w:eastAsia="zh-CN" w:bidi="ar"/>
              </w:rPr>
              <w:t>承接部门：宿城区消防救援大队</w:t>
            </w:r>
            <w:r>
              <w:rPr>
                <w:rFonts w:hint="eastAsia" w:ascii="方正仿宋_GBK" w:hAnsi="方正仿宋_GBK" w:eastAsia="方正仿宋_GBK" w:cs="方正仿宋_GBK"/>
                <w:color w:val="000000"/>
                <w:highlight w:val="none"/>
                <w:lang w:val="en-US" w:eastAsia="zh-CN" w:bidi="ar"/>
              </w:rPr>
              <w:br w:type="textWrapping"/>
            </w:r>
            <w:r>
              <w:rPr>
                <w:rFonts w:hint="eastAsia" w:ascii="方正仿宋_GBK" w:hAnsi="方正仿宋_GBK" w:eastAsia="方正仿宋_GBK" w:cs="方正仿宋_GBK"/>
                <w:color w:val="000000"/>
                <w:highlight w:val="none"/>
                <w:lang w:val="en-US" w:eastAsia="zh-CN" w:bidi="ar"/>
              </w:rPr>
              <w:t>工作方式：畅通投诉、举报渠道，加强对消防设施、器材、消防安全标志的配置、设置行为的监管力度，依法依规对违反国家标准、行业标准的行为进行处置。</w:t>
            </w:r>
          </w:p>
        </w:tc>
      </w:tr>
      <w:tr w14:paraId="604FD7F8">
        <w:tblPrEx>
          <w:tblCellMar>
            <w:top w:w="0" w:type="dxa"/>
            <w:left w:w="108" w:type="dxa"/>
            <w:bottom w:w="0" w:type="dxa"/>
            <w:right w:w="108" w:type="dxa"/>
          </w:tblCellMar>
        </w:tblPrEx>
        <w:trPr>
          <w:cantSplit/>
          <w:trHeight w:val="445" w:hRule="atLeast"/>
          <w:jc w:val="center"/>
        </w:trPr>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DA2AA6">
            <w:pPr>
              <w:keepNext w:val="0"/>
              <w:keepLines w:val="0"/>
              <w:widowControl/>
              <w:suppressLineNumbers w:val="0"/>
              <w:jc w:val="center"/>
              <w:textAlignment w:val="center"/>
              <w:rPr>
                <w:rFonts w:hint="eastAsia" w:ascii="方正仿宋_GBK" w:hAnsi="方正仿宋_GBK" w:eastAsia="方正仿宋_GBK" w:cs="方正仿宋_GBK"/>
                <w:i w:val="0"/>
                <w:iCs w:val="0"/>
                <w:snapToGrid w:val="0"/>
                <w:color w:val="auto"/>
                <w:kern w:val="0"/>
                <w:sz w:val="21"/>
                <w:szCs w:val="21"/>
                <w:highlight w:val="none"/>
                <w:u w:val="none"/>
                <w:lang w:val="en-US" w:eastAsia="zh-CN" w:bidi="ar"/>
              </w:rPr>
            </w:pPr>
            <w:r>
              <w:rPr>
                <w:rFonts w:hint="default" w:ascii="Times New Roman" w:hAnsi="Times New Roman" w:eastAsia="宋体" w:cs="Times New Roman"/>
                <w:i w:val="0"/>
                <w:iCs w:val="0"/>
                <w:snapToGrid w:val="0"/>
                <w:color w:val="000000"/>
                <w:kern w:val="0"/>
                <w:sz w:val="22"/>
                <w:szCs w:val="22"/>
                <w:u w:val="none"/>
                <w:lang w:val="en-US" w:eastAsia="zh-CN" w:bidi="ar"/>
              </w:rPr>
              <w:t>108</w:t>
            </w:r>
          </w:p>
        </w:tc>
        <w:tc>
          <w:tcPr>
            <w:tcW w:w="48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7A5DD2">
            <w:pPr>
              <w:keepNext w:val="0"/>
              <w:keepLines w:val="0"/>
              <w:pageBreakBefore w:val="0"/>
              <w:kinsoku/>
              <w:wordWrap/>
              <w:overflowPunct/>
              <w:topLinePunct w:val="0"/>
              <w:bidi w:val="0"/>
              <w:adjustRightInd/>
              <w:snapToGrid/>
              <w:spacing w:line="260" w:lineRule="exact"/>
              <w:ind w:left="0" w:leftChars="0"/>
              <w:jc w:val="both"/>
              <w:textAlignment w:val="auto"/>
              <w:rPr>
                <w:rFonts w:hint="eastAsia" w:ascii="方正仿宋_GBK" w:hAnsi="方正仿宋_GBK" w:eastAsia="方正仿宋_GBK" w:cs="方正仿宋_GBK"/>
                <w:snapToGrid w:val="0"/>
                <w:color w:val="auto"/>
                <w:kern w:val="0"/>
                <w:szCs w:val="21"/>
                <w:lang w:val="en-US" w:eastAsia="zh-CN" w:bidi="ar"/>
              </w:rPr>
            </w:pPr>
            <w:r>
              <w:rPr>
                <w:rFonts w:hint="eastAsia" w:ascii="方正仿宋_GBK" w:hAnsi="方正仿宋_GBK" w:eastAsia="方正仿宋_GBK" w:cs="方正仿宋_GBK"/>
                <w:color w:val="000000"/>
                <w:highlight w:val="none"/>
                <w:lang w:val="en-US" w:eastAsia="zh-CN" w:bidi="ar"/>
              </w:rPr>
              <w:t>对消防设施、器材、消防安全标志未保持完好有效的处罚</w:t>
            </w:r>
          </w:p>
        </w:tc>
        <w:tc>
          <w:tcPr>
            <w:tcW w:w="86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05BE99">
            <w:pPr>
              <w:keepNext w:val="0"/>
              <w:keepLines w:val="0"/>
              <w:pageBreakBefore w:val="0"/>
              <w:widowControl/>
              <w:kinsoku/>
              <w:wordWrap/>
              <w:overflowPunct/>
              <w:topLinePunct w:val="0"/>
              <w:bidi w:val="0"/>
              <w:adjustRightInd/>
              <w:snapToGrid/>
              <w:spacing w:line="250" w:lineRule="exact"/>
              <w:ind w:left="0" w:leftChars="0"/>
              <w:jc w:val="both"/>
              <w:textAlignment w:val="auto"/>
              <w:rPr>
                <w:rFonts w:hint="eastAsia" w:ascii="方正仿宋_GBK" w:hAnsi="方正仿宋_GBK" w:eastAsia="方正仿宋_GBK" w:cs="方正仿宋_GBK"/>
                <w:snapToGrid w:val="0"/>
                <w:color w:val="auto"/>
                <w:kern w:val="0"/>
                <w:szCs w:val="21"/>
                <w:lang w:val="en-US" w:eastAsia="zh-CN" w:bidi="ar"/>
              </w:rPr>
            </w:pPr>
            <w:r>
              <w:rPr>
                <w:rFonts w:hint="eastAsia" w:ascii="方正仿宋_GBK" w:hAnsi="方正仿宋_GBK" w:eastAsia="方正仿宋_GBK" w:cs="方正仿宋_GBK"/>
                <w:color w:val="000000"/>
                <w:highlight w:val="none"/>
                <w:lang w:val="en-US" w:eastAsia="zh-CN" w:bidi="ar"/>
              </w:rPr>
              <w:t>承接部门：宿城区消防救援大队</w:t>
            </w:r>
            <w:r>
              <w:rPr>
                <w:rFonts w:hint="eastAsia" w:ascii="方正仿宋_GBK" w:hAnsi="方正仿宋_GBK" w:eastAsia="方正仿宋_GBK" w:cs="方正仿宋_GBK"/>
                <w:color w:val="000000"/>
                <w:highlight w:val="none"/>
                <w:lang w:val="en-US" w:eastAsia="zh-CN" w:bidi="ar"/>
              </w:rPr>
              <w:br w:type="textWrapping"/>
            </w:r>
            <w:r>
              <w:rPr>
                <w:rFonts w:hint="eastAsia" w:ascii="方正仿宋_GBK" w:hAnsi="方正仿宋_GBK" w:eastAsia="方正仿宋_GBK" w:cs="方正仿宋_GBK"/>
                <w:color w:val="000000"/>
                <w:highlight w:val="none"/>
                <w:lang w:val="en-US" w:eastAsia="zh-CN" w:bidi="ar"/>
              </w:rPr>
              <w:t>工作方式：畅通投诉、举报渠道，加强对消防设施、器材、消防安全标志使用的监管力度，依法依规对消防设施、器材、消防安全标志未保持完好有效的行为进行处置。</w:t>
            </w:r>
          </w:p>
        </w:tc>
      </w:tr>
      <w:tr w14:paraId="14AB41BF">
        <w:tblPrEx>
          <w:tblCellMar>
            <w:top w:w="0" w:type="dxa"/>
            <w:left w:w="108" w:type="dxa"/>
            <w:bottom w:w="0" w:type="dxa"/>
            <w:right w:w="108" w:type="dxa"/>
          </w:tblCellMar>
        </w:tblPrEx>
        <w:trPr>
          <w:cantSplit/>
          <w:trHeight w:val="955" w:hRule="atLeast"/>
          <w:jc w:val="center"/>
        </w:trPr>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9150F8">
            <w:pPr>
              <w:keepNext w:val="0"/>
              <w:keepLines w:val="0"/>
              <w:widowControl/>
              <w:suppressLineNumbers w:val="0"/>
              <w:jc w:val="center"/>
              <w:textAlignment w:val="center"/>
              <w:rPr>
                <w:rFonts w:hint="eastAsia" w:ascii="方正仿宋_GBK" w:hAnsi="方正仿宋_GBK" w:eastAsia="方正仿宋_GBK" w:cs="方正仿宋_GBK"/>
                <w:i w:val="0"/>
                <w:iCs w:val="0"/>
                <w:snapToGrid w:val="0"/>
                <w:color w:val="auto"/>
                <w:kern w:val="0"/>
                <w:sz w:val="21"/>
                <w:szCs w:val="21"/>
                <w:highlight w:val="none"/>
                <w:u w:val="none"/>
                <w:lang w:val="en-US" w:eastAsia="zh-CN" w:bidi="ar"/>
              </w:rPr>
            </w:pPr>
            <w:r>
              <w:rPr>
                <w:rFonts w:hint="default" w:ascii="Times New Roman" w:hAnsi="Times New Roman" w:eastAsia="宋体" w:cs="Times New Roman"/>
                <w:i w:val="0"/>
                <w:iCs w:val="0"/>
                <w:snapToGrid w:val="0"/>
                <w:color w:val="000000"/>
                <w:kern w:val="0"/>
                <w:sz w:val="22"/>
                <w:szCs w:val="22"/>
                <w:u w:val="none"/>
                <w:lang w:val="en-US" w:eastAsia="zh-CN" w:bidi="ar"/>
              </w:rPr>
              <w:t>109</w:t>
            </w:r>
          </w:p>
        </w:tc>
        <w:tc>
          <w:tcPr>
            <w:tcW w:w="48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8157B0">
            <w:pPr>
              <w:keepNext w:val="0"/>
              <w:keepLines w:val="0"/>
              <w:pageBreakBefore w:val="0"/>
              <w:kinsoku/>
              <w:wordWrap/>
              <w:overflowPunct/>
              <w:topLinePunct w:val="0"/>
              <w:bidi w:val="0"/>
              <w:adjustRightInd/>
              <w:snapToGrid/>
              <w:spacing w:line="260" w:lineRule="exact"/>
              <w:ind w:left="0" w:leftChars="0"/>
              <w:jc w:val="both"/>
              <w:textAlignment w:val="auto"/>
              <w:rPr>
                <w:rFonts w:hint="eastAsia" w:ascii="方正仿宋_GBK" w:hAnsi="方正仿宋_GBK" w:eastAsia="方正仿宋_GBK" w:cs="方正仿宋_GBK"/>
                <w:snapToGrid w:val="0"/>
                <w:color w:val="auto"/>
                <w:kern w:val="0"/>
                <w:szCs w:val="21"/>
                <w:lang w:val="en-US" w:eastAsia="zh-CN" w:bidi="ar"/>
              </w:rPr>
            </w:pPr>
            <w:r>
              <w:rPr>
                <w:rFonts w:hint="eastAsia" w:ascii="方正仿宋_GBK" w:hAnsi="方正仿宋_GBK" w:eastAsia="方正仿宋_GBK" w:cs="方正仿宋_GBK"/>
                <w:color w:val="000000"/>
                <w:highlight w:val="none"/>
                <w:lang w:val="en-US" w:eastAsia="zh-CN" w:bidi="ar"/>
              </w:rPr>
              <w:t>对损坏、挪用消防设施、器材的处罚</w:t>
            </w:r>
          </w:p>
        </w:tc>
        <w:tc>
          <w:tcPr>
            <w:tcW w:w="86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D8F9E5">
            <w:pPr>
              <w:keepNext w:val="0"/>
              <w:keepLines w:val="0"/>
              <w:pageBreakBefore w:val="0"/>
              <w:widowControl/>
              <w:kinsoku/>
              <w:wordWrap/>
              <w:overflowPunct/>
              <w:topLinePunct w:val="0"/>
              <w:bidi w:val="0"/>
              <w:adjustRightInd/>
              <w:snapToGrid/>
              <w:spacing w:line="250" w:lineRule="exact"/>
              <w:ind w:left="0" w:leftChars="0"/>
              <w:jc w:val="both"/>
              <w:textAlignment w:val="auto"/>
              <w:rPr>
                <w:rFonts w:hint="eastAsia" w:ascii="方正仿宋_GBK" w:hAnsi="方正仿宋_GBK" w:eastAsia="方正仿宋_GBK" w:cs="方正仿宋_GBK"/>
                <w:snapToGrid w:val="0"/>
                <w:color w:val="auto"/>
                <w:kern w:val="0"/>
                <w:szCs w:val="21"/>
                <w:lang w:val="en-US" w:eastAsia="zh-CN" w:bidi="ar"/>
              </w:rPr>
            </w:pPr>
            <w:r>
              <w:rPr>
                <w:rFonts w:hint="eastAsia" w:ascii="方正仿宋_GBK" w:hAnsi="方正仿宋_GBK" w:eastAsia="方正仿宋_GBK" w:cs="方正仿宋_GBK"/>
                <w:color w:val="000000"/>
                <w:highlight w:val="none"/>
                <w:lang w:val="en-US" w:eastAsia="zh-CN" w:bidi="ar"/>
              </w:rPr>
              <w:t>承接部门：宿城区消防救援大队</w:t>
            </w:r>
            <w:r>
              <w:rPr>
                <w:rFonts w:hint="eastAsia" w:ascii="方正仿宋_GBK" w:hAnsi="方正仿宋_GBK" w:eastAsia="方正仿宋_GBK" w:cs="方正仿宋_GBK"/>
                <w:color w:val="000000"/>
                <w:highlight w:val="none"/>
                <w:lang w:val="en-US" w:eastAsia="zh-CN" w:bidi="ar"/>
              </w:rPr>
              <w:br w:type="textWrapping"/>
            </w:r>
            <w:r>
              <w:rPr>
                <w:rFonts w:hint="eastAsia" w:ascii="方正仿宋_GBK" w:hAnsi="方正仿宋_GBK" w:eastAsia="方正仿宋_GBK" w:cs="方正仿宋_GBK"/>
                <w:color w:val="000000"/>
                <w:highlight w:val="none"/>
                <w:lang w:val="en-US" w:eastAsia="zh-CN" w:bidi="ar"/>
              </w:rPr>
              <w:t>工作方式：畅通投诉、举报渠道，加强对消防设施、器材使用的监管力度，依法依规对损坏、挪用消防设施、器材的行为进行处置。</w:t>
            </w:r>
          </w:p>
        </w:tc>
      </w:tr>
      <w:tr w14:paraId="3FAAA521">
        <w:tblPrEx>
          <w:tblCellMar>
            <w:top w:w="0" w:type="dxa"/>
            <w:left w:w="108" w:type="dxa"/>
            <w:bottom w:w="0" w:type="dxa"/>
            <w:right w:w="108" w:type="dxa"/>
          </w:tblCellMar>
        </w:tblPrEx>
        <w:trPr>
          <w:cantSplit/>
          <w:trHeight w:val="1004" w:hRule="atLeast"/>
          <w:jc w:val="center"/>
        </w:trPr>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E0A7A2">
            <w:pPr>
              <w:keepNext w:val="0"/>
              <w:keepLines w:val="0"/>
              <w:widowControl/>
              <w:suppressLineNumbers w:val="0"/>
              <w:jc w:val="center"/>
              <w:textAlignment w:val="center"/>
              <w:rPr>
                <w:rFonts w:hint="eastAsia" w:ascii="方正仿宋_GBK" w:hAnsi="方正仿宋_GBK" w:eastAsia="方正仿宋_GBK" w:cs="方正仿宋_GBK"/>
                <w:i w:val="0"/>
                <w:iCs w:val="0"/>
                <w:snapToGrid w:val="0"/>
                <w:color w:val="auto"/>
                <w:kern w:val="0"/>
                <w:sz w:val="21"/>
                <w:szCs w:val="21"/>
                <w:highlight w:val="none"/>
                <w:u w:val="none"/>
                <w:lang w:val="en-US" w:eastAsia="zh-CN" w:bidi="ar"/>
              </w:rPr>
            </w:pPr>
            <w:r>
              <w:rPr>
                <w:rFonts w:hint="default" w:ascii="Times New Roman" w:hAnsi="Times New Roman" w:eastAsia="宋体" w:cs="Times New Roman"/>
                <w:i w:val="0"/>
                <w:iCs w:val="0"/>
                <w:snapToGrid w:val="0"/>
                <w:color w:val="000000"/>
                <w:kern w:val="0"/>
                <w:sz w:val="22"/>
                <w:szCs w:val="22"/>
                <w:u w:val="none"/>
                <w:lang w:val="en-US" w:eastAsia="zh-CN" w:bidi="ar"/>
              </w:rPr>
              <w:t>110</w:t>
            </w:r>
          </w:p>
        </w:tc>
        <w:tc>
          <w:tcPr>
            <w:tcW w:w="48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08642B">
            <w:pPr>
              <w:keepNext w:val="0"/>
              <w:keepLines w:val="0"/>
              <w:pageBreakBefore w:val="0"/>
              <w:kinsoku/>
              <w:wordWrap/>
              <w:overflowPunct/>
              <w:topLinePunct w:val="0"/>
              <w:bidi w:val="0"/>
              <w:adjustRightInd/>
              <w:snapToGrid/>
              <w:spacing w:line="260" w:lineRule="exact"/>
              <w:ind w:left="0" w:leftChars="0"/>
              <w:jc w:val="both"/>
              <w:textAlignment w:val="auto"/>
              <w:rPr>
                <w:rFonts w:hint="eastAsia" w:ascii="方正仿宋_GBK" w:hAnsi="方正仿宋_GBK" w:eastAsia="方正仿宋_GBK" w:cs="方正仿宋_GBK"/>
                <w:snapToGrid w:val="0"/>
                <w:color w:val="auto"/>
                <w:kern w:val="0"/>
                <w:szCs w:val="21"/>
                <w:lang w:val="en-US" w:eastAsia="zh-CN" w:bidi="ar"/>
              </w:rPr>
            </w:pPr>
            <w:r>
              <w:rPr>
                <w:rFonts w:hint="eastAsia" w:ascii="方正仿宋_GBK" w:hAnsi="方正仿宋_GBK" w:eastAsia="方正仿宋_GBK" w:cs="方正仿宋_GBK"/>
                <w:color w:val="000000"/>
                <w:highlight w:val="none"/>
                <w:lang w:val="en-US" w:eastAsia="zh-CN" w:bidi="ar"/>
              </w:rPr>
              <w:t>对擅自停用、拆除消防设施、器材的处罚</w:t>
            </w:r>
          </w:p>
        </w:tc>
        <w:tc>
          <w:tcPr>
            <w:tcW w:w="86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E6BA91">
            <w:pPr>
              <w:keepNext w:val="0"/>
              <w:keepLines w:val="0"/>
              <w:pageBreakBefore w:val="0"/>
              <w:widowControl/>
              <w:kinsoku/>
              <w:wordWrap/>
              <w:overflowPunct/>
              <w:topLinePunct w:val="0"/>
              <w:bidi w:val="0"/>
              <w:adjustRightInd/>
              <w:snapToGrid/>
              <w:spacing w:line="250" w:lineRule="exact"/>
              <w:ind w:left="0" w:leftChars="0"/>
              <w:jc w:val="both"/>
              <w:textAlignment w:val="auto"/>
              <w:rPr>
                <w:rFonts w:hint="eastAsia" w:ascii="方正仿宋_GBK" w:hAnsi="方正仿宋_GBK" w:eastAsia="方正仿宋_GBK" w:cs="方正仿宋_GBK"/>
                <w:snapToGrid w:val="0"/>
                <w:color w:val="auto"/>
                <w:kern w:val="0"/>
                <w:szCs w:val="21"/>
                <w:lang w:val="en-US" w:eastAsia="zh-CN" w:bidi="ar"/>
              </w:rPr>
            </w:pPr>
            <w:r>
              <w:rPr>
                <w:rFonts w:hint="eastAsia" w:ascii="方正仿宋_GBK" w:hAnsi="方正仿宋_GBK" w:eastAsia="方正仿宋_GBK" w:cs="方正仿宋_GBK"/>
                <w:color w:val="000000"/>
                <w:highlight w:val="none"/>
                <w:lang w:val="en-US" w:eastAsia="zh-CN" w:bidi="ar"/>
              </w:rPr>
              <w:t>承接部门：宿城区消防救援大队</w:t>
            </w:r>
            <w:r>
              <w:rPr>
                <w:rFonts w:hint="eastAsia" w:ascii="方正仿宋_GBK" w:hAnsi="方正仿宋_GBK" w:eastAsia="方正仿宋_GBK" w:cs="方正仿宋_GBK"/>
                <w:color w:val="000000"/>
                <w:highlight w:val="none"/>
                <w:lang w:val="en-US" w:eastAsia="zh-CN" w:bidi="ar"/>
              </w:rPr>
              <w:br w:type="textWrapping"/>
            </w:r>
            <w:r>
              <w:rPr>
                <w:rFonts w:hint="eastAsia" w:ascii="方正仿宋_GBK" w:hAnsi="方正仿宋_GBK" w:eastAsia="方正仿宋_GBK" w:cs="方正仿宋_GBK"/>
                <w:color w:val="000000"/>
                <w:highlight w:val="none"/>
                <w:lang w:val="en-US" w:eastAsia="zh-CN" w:bidi="ar"/>
              </w:rPr>
              <w:t>工作方式：畅通投诉、举报渠道，加强对消防设施、器材使用的监管力度，依法依规对擅自停用、拆除消防设施、器材的行为进行处置。</w:t>
            </w:r>
          </w:p>
        </w:tc>
      </w:tr>
      <w:tr w14:paraId="2D5DDA7B">
        <w:tblPrEx>
          <w:tblCellMar>
            <w:top w:w="0" w:type="dxa"/>
            <w:left w:w="108" w:type="dxa"/>
            <w:bottom w:w="0" w:type="dxa"/>
            <w:right w:w="108" w:type="dxa"/>
          </w:tblCellMar>
        </w:tblPrEx>
        <w:trPr>
          <w:cantSplit/>
          <w:trHeight w:val="1091" w:hRule="atLeast"/>
          <w:jc w:val="center"/>
        </w:trPr>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55CEE3">
            <w:pPr>
              <w:keepNext w:val="0"/>
              <w:keepLines w:val="0"/>
              <w:widowControl/>
              <w:suppressLineNumbers w:val="0"/>
              <w:jc w:val="center"/>
              <w:textAlignment w:val="center"/>
              <w:rPr>
                <w:rFonts w:hint="eastAsia" w:ascii="方正仿宋_GBK" w:hAnsi="方正仿宋_GBK" w:eastAsia="方正仿宋_GBK" w:cs="方正仿宋_GBK"/>
                <w:i w:val="0"/>
                <w:iCs w:val="0"/>
                <w:snapToGrid w:val="0"/>
                <w:color w:val="auto"/>
                <w:kern w:val="0"/>
                <w:sz w:val="21"/>
                <w:szCs w:val="21"/>
                <w:highlight w:val="none"/>
                <w:u w:val="none"/>
                <w:lang w:val="en-US" w:eastAsia="zh-CN" w:bidi="ar"/>
              </w:rPr>
            </w:pPr>
            <w:r>
              <w:rPr>
                <w:rFonts w:hint="default" w:ascii="Times New Roman" w:hAnsi="Times New Roman" w:eastAsia="宋体" w:cs="Times New Roman"/>
                <w:i w:val="0"/>
                <w:iCs w:val="0"/>
                <w:snapToGrid w:val="0"/>
                <w:color w:val="000000"/>
                <w:kern w:val="0"/>
                <w:sz w:val="22"/>
                <w:szCs w:val="22"/>
                <w:u w:val="none"/>
                <w:lang w:val="en-US" w:eastAsia="zh-CN" w:bidi="ar"/>
              </w:rPr>
              <w:t>111</w:t>
            </w:r>
          </w:p>
        </w:tc>
        <w:tc>
          <w:tcPr>
            <w:tcW w:w="48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C5630F">
            <w:pPr>
              <w:keepNext w:val="0"/>
              <w:keepLines w:val="0"/>
              <w:pageBreakBefore w:val="0"/>
              <w:kinsoku/>
              <w:wordWrap/>
              <w:overflowPunct/>
              <w:topLinePunct w:val="0"/>
              <w:bidi w:val="0"/>
              <w:adjustRightInd/>
              <w:snapToGrid/>
              <w:spacing w:line="260" w:lineRule="exact"/>
              <w:ind w:left="0" w:leftChars="0"/>
              <w:jc w:val="both"/>
              <w:textAlignment w:val="auto"/>
              <w:rPr>
                <w:rFonts w:hint="eastAsia" w:ascii="方正仿宋_GBK" w:hAnsi="方正仿宋_GBK" w:eastAsia="方正仿宋_GBK" w:cs="方正仿宋_GBK"/>
                <w:snapToGrid w:val="0"/>
                <w:color w:val="auto"/>
                <w:kern w:val="0"/>
                <w:szCs w:val="21"/>
                <w:lang w:val="en-US" w:eastAsia="zh-CN" w:bidi="ar"/>
              </w:rPr>
            </w:pPr>
            <w:r>
              <w:rPr>
                <w:rFonts w:hint="eastAsia" w:ascii="方正仿宋_GBK" w:hAnsi="方正仿宋_GBK" w:eastAsia="方正仿宋_GBK" w:cs="方正仿宋_GBK"/>
                <w:color w:val="000000"/>
                <w:highlight w:val="none"/>
                <w:lang w:val="en-US" w:eastAsia="zh-CN" w:bidi="ar"/>
              </w:rPr>
              <w:t>对埋压、圈占、遮挡消火栓的处罚</w:t>
            </w:r>
          </w:p>
        </w:tc>
        <w:tc>
          <w:tcPr>
            <w:tcW w:w="86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72B53F">
            <w:pPr>
              <w:keepNext w:val="0"/>
              <w:keepLines w:val="0"/>
              <w:pageBreakBefore w:val="0"/>
              <w:widowControl/>
              <w:kinsoku/>
              <w:wordWrap/>
              <w:overflowPunct/>
              <w:topLinePunct w:val="0"/>
              <w:autoSpaceDE w:val="0"/>
              <w:autoSpaceDN w:val="0"/>
              <w:bidi w:val="0"/>
              <w:adjustRightInd/>
              <w:snapToGrid/>
              <w:spacing w:line="250" w:lineRule="exact"/>
              <w:ind w:left="0" w:leftChars="0"/>
              <w:jc w:val="both"/>
              <w:textAlignment w:val="auto"/>
              <w:rPr>
                <w:rFonts w:hint="eastAsia" w:ascii="方正仿宋_GBK" w:hAnsi="方正仿宋_GBK" w:eastAsia="方正仿宋_GBK" w:cs="方正仿宋_GBK"/>
                <w:snapToGrid w:val="0"/>
                <w:color w:val="auto"/>
                <w:kern w:val="0"/>
                <w:szCs w:val="21"/>
                <w:lang w:val="en-US" w:eastAsia="zh-CN" w:bidi="ar"/>
              </w:rPr>
            </w:pPr>
            <w:r>
              <w:rPr>
                <w:rFonts w:hint="eastAsia" w:ascii="方正仿宋_GBK" w:hAnsi="方正仿宋_GBK" w:eastAsia="方正仿宋_GBK" w:cs="方正仿宋_GBK"/>
                <w:color w:val="000000"/>
                <w:highlight w:val="none"/>
                <w:lang w:val="en-US" w:eastAsia="zh-CN" w:bidi="ar"/>
              </w:rPr>
              <w:t>承接部门：宿城区消防救援大队</w:t>
            </w:r>
            <w:r>
              <w:rPr>
                <w:rFonts w:hint="eastAsia" w:ascii="方正仿宋_GBK" w:hAnsi="方正仿宋_GBK" w:eastAsia="方正仿宋_GBK" w:cs="方正仿宋_GBK"/>
                <w:color w:val="000000"/>
                <w:highlight w:val="none"/>
                <w:lang w:val="en-US" w:eastAsia="zh-CN" w:bidi="ar"/>
              </w:rPr>
              <w:br w:type="textWrapping"/>
            </w:r>
            <w:r>
              <w:rPr>
                <w:rFonts w:hint="eastAsia" w:ascii="方正仿宋_GBK" w:hAnsi="方正仿宋_GBK" w:eastAsia="方正仿宋_GBK" w:cs="方正仿宋_GBK"/>
                <w:color w:val="000000"/>
                <w:highlight w:val="none"/>
                <w:lang w:val="en-US" w:eastAsia="zh-CN" w:bidi="ar"/>
              </w:rPr>
              <w:t>工作方式：畅通投诉、举报渠道，加强对消火栓日常管理维护的监管力度，依法依规对埋压、圈占、遮挡消火栓的行为进行处置。</w:t>
            </w:r>
          </w:p>
        </w:tc>
      </w:tr>
      <w:tr w14:paraId="2146BA75">
        <w:tblPrEx>
          <w:tblCellMar>
            <w:top w:w="0" w:type="dxa"/>
            <w:left w:w="108" w:type="dxa"/>
            <w:bottom w:w="0" w:type="dxa"/>
            <w:right w:w="108" w:type="dxa"/>
          </w:tblCellMar>
        </w:tblPrEx>
        <w:trPr>
          <w:cantSplit/>
          <w:trHeight w:val="939" w:hRule="atLeast"/>
          <w:jc w:val="center"/>
        </w:trPr>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C7A3FE">
            <w:pPr>
              <w:keepNext w:val="0"/>
              <w:keepLines w:val="0"/>
              <w:widowControl/>
              <w:suppressLineNumbers w:val="0"/>
              <w:jc w:val="center"/>
              <w:textAlignment w:val="center"/>
              <w:rPr>
                <w:rFonts w:hint="eastAsia" w:ascii="方正仿宋_GBK" w:hAnsi="方正仿宋_GBK" w:eastAsia="方正仿宋_GBK" w:cs="方正仿宋_GBK"/>
                <w:i w:val="0"/>
                <w:iCs w:val="0"/>
                <w:snapToGrid w:val="0"/>
                <w:color w:val="auto"/>
                <w:kern w:val="0"/>
                <w:sz w:val="21"/>
                <w:szCs w:val="21"/>
                <w:highlight w:val="none"/>
                <w:u w:val="none"/>
                <w:lang w:val="en-US" w:eastAsia="zh-CN" w:bidi="ar"/>
              </w:rPr>
            </w:pPr>
            <w:r>
              <w:rPr>
                <w:rFonts w:hint="default" w:ascii="Times New Roman" w:hAnsi="Times New Roman" w:eastAsia="宋体" w:cs="Times New Roman"/>
                <w:i w:val="0"/>
                <w:iCs w:val="0"/>
                <w:snapToGrid w:val="0"/>
                <w:color w:val="000000"/>
                <w:kern w:val="0"/>
                <w:sz w:val="22"/>
                <w:szCs w:val="22"/>
                <w:u w:val="none"/>
                <w:lang w:val="en-US" w:eastAsia="zh-CN" w:bidi="ar"/>
              </w:rPr>
              <w:t>112</w:t>
            </w:r>
          </w:p>
        </w:tc>
        <w:tc>
          <w:tcPr>
            <w:tcW w:w="48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3A597B">
            <w:pPr>
              <w:keepNext w:val="0"/>
              <w:keepLines w:val="0"/>
              <w:pageBreakBefore w:val="0"/>
              <w:kinsoku/>
              <w:wordWrap/>
              <w:overflowPunct/>
              <w:topLinePunct w:val="0"/>
              <w:bidi w:val="0"/>
              <w:adjustRightInd/>
              <w:snapToGrid/>
              <w:spacing w:line="260" w:lineRule="exact"/>
              <w:ind w:left="0" w:leftChars="0"/>
              <w:jc w:val="both"/>
              <w:textAlignment w:val="auto"/>
              <w:rPr>
                <w:rFonts w:hint="eastAsia" w:ascii="方正仿宋_GBK" w:hAnsi="方正仿宋_GBK" w:eastAsia="方正仿宋_GBK" w:cs="方正仿宋_GBK"/>
                <w:snapToGrid w:val="0"/>
                <w:color w:val="auto"/>
                <w:kern w:val="0"/>
                <w:szCs w:val="21"/>
                <w:lang w:val="en-US" w:eastAsia="zh-CN" w:bidi="ar"/>
              </w:rPr>
            </w:pPr>
            <w:r>
              <w:rPr>
                <w:rFonts w:hint="eastAsia" w:ascii="方正仿宋_GBK" w:hAnsi="方正仿宋_GBK" w:eastAsia="方正仿宋_GBK" w:cs="方正仿宋_GBK"/>
                <w:color w:val="000000"/>
                <w:highlight w:val="none"/>
                <w:lang w:val="en-US" w:eastAsia="zh-CN" w:bidi="ar"/>
              </w:rPr>
              <w:t>对占用、堵塞、封闭疏散通道、安全出口或者有其他妨碍安全疏散行为的处罚</w:t>
            </w:r>
          </w:p>
        </w:tc>
        <w:tc>
          <w:tcPr>
            <w:tcW w:w="86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2C3E3C">
            <w:pPr>
              <w:keepNext w:val="0"/>
              <w:keepLines w:val="0"/>
              <w:pageBreakBefore w:val="0"/>
              <w:kinsoku/>
              <w:wordWrap/>
              <w:overflowPunct/>
              <w:topLinePunct w:val="0"/>
              <w:bidi w:val="0"/>
              <w:adjustRightInd/>
              <w:snapToGrid/>
              <w:spacing w:line="250" w:lineRule="exact"/>
              <w:ind w:left="0" w:leftChars="0"/>
              <w:jc w:val="both"/>
              <w:textAlignment w:val="auto"/>
              <w:rPr>
                <w:rFonts w:hint="eastAsia" w:ascii="方正仿宋_GBK" w:hAnsi="方正仿宋_GBK" w:eastAsia="方正仿宋_GBK" w:cs="方正仿宋_GBK"/>
                <w:snapToGrid w:val="0"/>
                <w:color w:val="auto"/>
                <w:kern w:val="0"/>
                <w:szCs w:val="21"/>
                <w:lang w:val="en-US" w:eastAsia="zh-CN" w:bidi="ar"/>
              </w:rPr>
            </w:pPr>
            <w:r>
              <w:rPr>
                <w:rFonts w:hint="eastAsia" w:ascii="方正仿宋_GBK" w:hAnsi="方正仿宋_GBK" w:eastAsia="方正仿宋_GBK" w:cs="方正仿宋_GBK"/>
                <w:color w:val="000000"/>
                <w:highlight w:val="none"/>
                <w:lang w:val="en-US" w:eastAsia="zh-CN" w:bidi="ar"/>
              </w:rPr>
              <w:t>承接部门：宿城区消防救援大队</w:t>
            </w:r>
            <w:r>
              <w:rPr>
                <w:rFonts w:hint="eastAsia" w:ascii="方正仿宋_GBK" w:hAnsi="方正仿宋_GBK" w:eastAsia="方正仿宋_GBK" w:cs="方正仿宋_GBK"/>
                <w:color w:val="000000"/>
                <w:highlight w:val="none"/>
                <w:lang w:val="en-US" w:eastAsia="zh-CN" w:bidi="ar"/>
              </w:rPr>
              <w:br w:type="textWrapping"/>
            </w:r>
            <w:r>
              <w:rPr>
                <w:rFonts w:hint="eastAsia" w:ascii="方正仿宋_GBK" w:hAnsi="方正仿宋_GBK" w:eastAsia="方正仿宋_GBK" w:cs="方正仿宋_GBK"/>
                <w:color w:val="000000"/>
                <w:highlight w:val="none"/>
                <w:lang w:val="en-US" w:eastAsia="zh-CN" w:bidi="ar"/>
              </w:rPr>
              <w:t>工作方式：畅通投诉、举报渠道，加强对疏散通道、安全出口的监管力度，依法依规对占用、堵塞、封闭疏散通道、安全出口的行为进行处置。</w:t>
            </w:r>
          </w:p>
        </w:tc>
      </w:tr>
      <w:tr w14:paraId="79310152">
        <w:tblPrEx>
          <w:tblCellMar>
            <w:top w:w="0" w:type="dxa"/>
            <w:left w:w="108" w:type="dxa"/>
            <w:bottom w:w="0" w:type="dxa"/>
            <w:right w:w="108" w:type="dxa"/>
          </w:tblCellMar>
        </w:tblPrEx>
        <w:trPr>
          <w:cantSplit/>
          <w:trHeight w:val="797" w:hRule="atLeast"/>
          <w:jc w:val="center"/>
        </w:trPr>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0A64B3">
            <w:pPr>
              <w:keepNext w:val="0"/>
              <w:keepLines w:val="0"/>
              <w:widowControl/>
              <w:suppressLineNumbers w:val="0"/>
              <w:jc w:val="center"/>
              <w:textAlignment w:val="center"/>
              <w:rPr>
                <w:rFonts w:hint="eastAsia" w:ascii="方正仿宋_GBK" w:hAnsi="方正仿宋_GBK" w:eastAsia="方正仿宋_GBK" w:cs="方正仿宋_GBK"/>
                <w:i w:val="0"/>
                <w:iCs w:val="0"/>
                <w:snapToGrid w:val="0"/>
                <w:color w:val="auto"/>
                <w:kern w:val="0"/>
                <w:sz w:val="21"/>
                <w:szCs w:val="21"/>
                <w:highlight w:val="none"/>
                <w:u w:val="none"/>
                <w:lang w:val="en-US" w:eastAsia="zh-CN" w:bidi="ar"/>
              </w:rPr>
            </w:pPr>
            <w:r>
              <w:rPr>
                <w:rFonts w:hint="default" w:ascii="Times New Roman" w:hAnsi="Times New Roman" w:eastAsia="宋体" w:cs="Times New Roman"/>
                <w:i w:val="0"/>
                <w:iCs w:val="0"/>
                <w:snapToGrid w:val="0"/>
                <w:color w:val="000000"/>
                <w:kern w:val="0"/>
                <w:sz w:val="22"/>
                <w:szCs w:val="22"/>
                <w:u w:val="none"/>
                <w:lang w:val="en-US" w:eastAsia="zh-CN" w:bidi="ar"/>
              </w:rPr>
              <w:t>113</w:t>
            </w:r>
          </w:p>
        </w:tc>
        <w:tc>
          <w:tcPr>
            <w:tcW w:w="48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B32391">
            <w:pPr>
              <w:keepNext w:val="0"/>
              <w:keepLines w:val="0"/>
              <w:pageBreakBefore w:val="0"/>
              <w:kinsoku/>
              <w:wordWrap/>
              <w:overflowPunct/>
              <w:topLinePunct w:val="0"/>
              <w:bidi w:val="0"/>
              <w:adjustRightInd/>
              <w:snapToGrid/>
              <w:spacing w:line="260" w:lineRule="exact"/>
              <w:ind w:left="0" w:leftChars="0"/>
              <w:jc w:val="both"/>
              <w:textAlignment w:val="auto"/>
              <w:rPr>
                <w:rFonts w:hint="eastAsia" w:ascii="方正仿宋_GBK" w:hAnsi="方正仿宋_GBK" w:eastAsia="方正仿宋_GBK" w:cs="方正仿宋_GBK"/>
                <w:snapToGrid w:val="0"/>
                <w:color w:val="auto"/>
                <w:kern w:val="0"/>
                <w:szCs w:val="21"/>
                <w:lang w:val="en-US" w:eastAsia="zh-CN" w:bidi="ar"/>
              </w:rPr>
            </w:pPr>
            <w:r>
              <w:rPr>
                <w:rFonts w:hint="eastAsia" w:ascii="方正仿宋_GBK" w:hAnsi="方正仿宋_GBK" w:eastAsia="方正仿宋_GBK" w:cs="方正仿宋_GBK"/>
                <w:color w:val="000000"/>
                <w:highlight w:val="none"/>
                <w:lang w:val="en-US" w:eastAsia="zh-CN" w:bidi="ar"/>
              </w:rPr>
              <w:t>对占用、堵塞、封闭消防车通道，妨碍消防车通行的处罚</w:t>
            </w:r>
          </w:p>
        </w:tc>
        <w:tc>
          <w:tcPr>
            <w:tcW w:w="86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19E38C">
            <w:pPr>
              <w:keepNext w:val="0"/>
              <w:keepLines w:val="0"/>
              <w:pageBreakBefore w:val="0"/>
              <w:kinsoku/>
              <w:wordWrap/>
              <w:overflowPunct/>
              <w:topLinePunct w:val="0"/>
              <w:bidi w:val="0"/>
              <w:adjustRightInd/>
              <w:snapToGrid/>
              <w:spacing w:line="260" w:lineRule="exact"/>
              <w:ind w:left="0" w:leftChars="0"/>
              <w:jc w:val="both"/>
              <w:textAlignment w:val="auto"/>
              <w:rPr>
                <w:rFonts w:hint="eastAsia" w:ascii="方正仿宋_GBK" w:hAnsi="方正仿宋_GBK" w:eastAsia="方正仿宋_GBK" w:cs="方正仿宋_GBK"/>
                <w:snapToGrid w:val="0"/>
                <w:color w:val="auto"/>
                <w:kern w:val="0"/>
                <w:szCs w:val="21"/>
                <w:lang w:val="en-US" w:eastAsia="zh-CN" w:bidi="ar"/>
              </w:rPr>
            </w:pPr>
            <w:r>
              <w:rPr>
                <w:rFonts w:hint="eastAsia" w:ascii="方正仿宋_GBK" w:hAnsi="方正仿宋_GBK" w:eastAsia="方正仿宋_GBK" w:cs="方正仿宋_GBK"/>
                <w:color w:val="000000"/>
                <w:highlight w:val="none"/>
                <w:lang w:val="en-US" w:eastAsia="zh-CN" w:bidi="ar"/>
              </w:rPr>
              <w:t>承接部门：宿城区消防救援大队</w:t>
            </w:r>
            <w:r>
              <w:rPr>
                <w:rFonts w:hint="eastAsia" w:ascii="方正仿宋_GBK" w:hAnsi="方正仿宋_GBK" w:eastAsia="方正仿宋_GBK" w:cs="方正仿宋_GBK"/>
                <w:color w:val="000000"/>
                <w:highlight w:val="none"/>
                <w:lang w:val="en-US" w:eastAsia="zh-CN" w:bidi="ar"/>
              </w:rPr>
              <w:br w:type="textWrapping"/>
            </w:r>
            <w:r>
              <w:rPr>
                <w:rFonts w:hint="eastAsia" w:ascii="方正仿宋_GBK" w:hAnsi="方正仿宋_GBK" w:eastAsia="方正仿宋_GBK" w:cs="方正仿宋_GBK"/>
                <w:color w:val="000000"/>
                <w:highlight w:val="none"/>
                <w:lang w:val="en-US" w:eastAsia="zh-CN" w:bidi="ar"/>
              </w:rPr>
              <w:t>工作方式：畅通投诉、举报渠道，加强对消防通道的监管力度，依法依规对占用、堵塞、封闭消防车通道的行为进行处置。</w:t>
            </w:r>
          </w:p>
        </w:tc>
      </w:tr>
      <w:tr w14:paraId="1E72998B">
        <w:tblPrEx>
          <w:tblCellMar>
            <w:top w:w="0" w:type="dxa"/>
            <w:left w:w="108" w:type="dxa"/>
            <w:bottom w:w="0" w:type="dxa"/>
            <w:right w:w="108" w:type="dxa"/>
          </w:tblCellMar>
        </w:tblPrEx>
        <w:trPr>
          <w:cantSplit/>
          <w:trHeight w:val="648" w:hRule="atLeast"/>
          <w:jc w:val="center"/>
        </w:trPr>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398D6D">
            <w:pPr>
              <w:keepNext w:val="0"/>
              <w:keepLines w:val="0"/>
              <w:widowControl/>
              <w:suppressLineNumbers w:val="0"/>
              <w:jc w:val="center"/>
              <w:textAlignment w:val="center"/>
              <w:rPr>
                <w:rFonts w:hint="eastAsia" w:ascii="方正仿宋_GBK" w:hAnsi="方正仿宋_GBK" w:eastAsia="方正仿宋_GBK" w:cs="方正仿宋_GBK"/>
                <w:i w:val="0"/>
                <w:iCs w:val="0"/>
                <w:snapToGrid w:val="0"/>
                <w:color w:val="auto"/>
                <w:kern w:val="0"/>
                <w:sz w:val="21"/>
                <w:szCs w:val="21"/>
                <w:highlight w:val="none"/>
                <w:u w:val="none"/>
                <w:lang w:val="en-US" w:eastAsia="zh-CN" w:bidi="ar"/>
              </w:rPr>
            </w:pPr>
            <w:r>
              <w:rPr>
                <w:rFonts w:hint="default" w:ascii="Times New Roman" w:hAnsi="Times New Roman" w:eastAsia="宋体" w:cs="Times New Roman"/>
                <w:i w:val="0"/>
                <w:iCs w:val="0"/>
                <w:snapToGrid w:val="0"/>
                <w:color w:val="000000"/>
                <w:kern w:val="0"/>
                <w:sz w:val="22"/>
                <w:szCs w:val="22"/>
                <w:u w:val="none"/>
                <w:lang w:val="en-US" w:eastAsia="zh-CN" w:bidi="ar"/>
              </w:rPr>
              <w:t>114</w:t>
            </w:r>
          </w:p>
        </w:tc>
        <w:tc>
          <w:tcPr>
            <w:tcW w:w="48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FBF635">
            <w:pPr>
              <w:keepNext w:val="0"/>
              <w:keepLines w:val="0"/>
              <w:pageBreakBefore w:val="0"/>
              <w:kinsoku/>
              <w:wordWrap/>
              <w:overflowPunct/>
              <w:topLinePunct w:val="0"/>
              <w:bidi w:val="0"/>
              <w:adjustRightInd/>
              <w:snapToGrid/>
              <w:spacing w:line="260" w:lineRule="exact"/>
              <w:ind w:left="0" w:leftChars="0"/>
              <w:jc w:val="both"/>
              <w:textAlignment w:val="auto"/>
              <w:rPr>
                <w:rFonts w:hint="eastAsia" w:ascii="方正仿宋_GBK" w:hAnsi="方正仿宋_GBK" w:eastAsia="方正仿宋_GBK" w:cs="方正仿宋_GBK"/>
                <w:snapToGrid w:val="0"/>
                <w:color w:val="auto"/>
                <w:kern w:val="0"/>
                <w:szCs w:val="21"/>
                <w:lang w:val="en-US" w:eastAsia="zh-CN" w:bidi="ar"/>
              </w:rPr>
            </w:pPr>
            <w:r>
              <w:rPr>
                <w:rFonts w:hint="eastAsia" w:ascii="方正仿宋_GBK" w:hAnsi="方正仿宋_GBK" w:eastAsia="方正仿宋_GBK" w:cs="方正仿宋_GBK"/>
                <w:color w:val="000000"/>
                <w:highlight w:val="none"/>
                <w:lang w:val="en-US" w:eastAsia="zh-CN" w:bidi="ar"/>
              </w:rPr>
              <w:t>对门窗上设置影响逃生、灭火救援的障碍物的处罚</w:t>
            </w:r>
          </w:p>
        </w:tc>
        <w:tc>
          <w:tcPr>
            <w:tcW w:w="86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3585B0">
            <w:pPr>
              <w:keepNext w:val="0"/>
              <w:keepLines w:val="0"/>
              <w:pageBreakBefore w:val="0"/>
              <w:widowControl/>
              <w:kinsoku/>
              <w:wordWrap/>
              <w:overflowPunct/>
              <w:topLinePunct w:val="0"/>
              <w:autoSpaceDE w:val="0"/>
              <w:autoSpaceDN w:val="0"/>
              <w:bidi w:val="0"/>
              <w:adjustRightInd/>
              <w:snapToGrid/>
              <w:spacing w:line="260" w:lineRule="exact"/>
              <w:ind w:left="0" w:leftChars="0"/>
              <w:jc w:val="both"/>
              <w:textAlignment w:val="auto"/>
              <w:rPr>
                <w:rFonts w:hint="eastAsia" w:ascii="方正仿宋_GBK" w:hAnsi="方正仿宋_GBK" w:eastAsia="方正仿宋_GBK" w:cs="方正仿宋_GBK"/>
                <w:snapToGrid w:val="0"/>
                <w:color w:val="auto"/>
                <w:kern w:val="0"/>
                <w:szCs w:val="21"/>
                <w:lang w:val="en-US" w:eastAsia="zh-CN" w:bidi="ar"/>
              </w:rPr>
            </w:pPr>
            <w:r>
              <w:rPr>
                <w:rFonts w:hint="eastAsia" w:ascii="方正仿宋_GBK" w:hAnsi="方正仿宋_GBK" w:eastAsia="方正仿宋_GBK" w:cs="方正仿宋_GBK"/>
                <w:color w:val="000000"/>
                <w:highlight w:val="none"/>
                <w:lang w:val="en-US" w:eastAsia="zh-CN" w:bidi="ar"/>
              </w:rPr>
              <w:t>承接部门：宿城区消防救援大队</w:t>
            </w:r>
            <w:r>
              <w:rPr>
                <w:rFonts w:hint="eastAsia" w:ascii="方正仿宋_GBK" w:hAnsi="方正仿宋_GBK" w:eastAsia="方正仿宋_GBK" w:cs="方正仿宋_GBK"/>
                <w:color w:val="000000"/>
                <w:highlight w:val="none"/>
                <w:lang w:val="en-US" w:eastAsia="zh-CN" w:bidi="ar"/>
              </w:rPr>
              <w:br w:type="textWrapping"/>
            </w:r>
            <w:r>
              <w:rPr>
                <w:rFonts w:hint="eastAsia" w:ascii="方正仿宋_GBK" w:hAnsi="方正仿宋_GBK" w:eastAsia="方正仿宋_GBK" w:cs="方正仿宋_GBK"/>
                <w:color w:val="000000"/>
                <w:highlight w:val="none"/>
                <w:lang w:val="en-US" w:eastAsia="zh-CN" w:bidi="ar"/>
              </w:rPr>
              <w:t>工作方式：畅通投诉、举报渠道，加强对有关工作的监管力度，依法依规对人员密集场所在门窗上设置影响逃生、灭火救援的障碍物的行为进行处置。</w:t>
            </w:r>
          </w:p>
        </w:tc>
      </w:tr>
      <w:tr w14:paraId="23FB5747">
        <w:tblPrEx>
          <w:tblCellMar>
            <w:top w:w="0" w:type="dxa"/>
            <w:left w:w="108" w:type="dxa"/>
            <w:bottom w:w="0" w:type="dxa"/>
            <w:right w:w="108" w:type="dxa"/>
          </w:tblCellMar>
        </w:tblPrEx>
        <w:trPr>
          <w:cantSplit/>
          <w:trHeight w:val="797" w:hRule="atLeast"/>
          <w:jc w:val="center"/>
        </w:trPr>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C0574E">
            <w:pPr>
              <w:keepNext w:val="0"/>
              <w:keepLines w:val="0"/>
              <w:widowControl/>
              <w:suppressLineNumbers w:val="0"/>
              <w:jc w:val="center"/>
              <w:textAlignment w:val="center"/>
              <w:rPr>
                <w:rFonts w:hint="eastAsia" w:ascii="方正仿宋_GBK" w:hAnsi="方正仿宋_GBK" w:eastAsia="方正仿宋_GBK" w:cs="方正仿宋_GBK"/>
                <w:i w:val="0"/>
                <w:iCs w:val="0"/>
                <w:snapToGrid w:val="0"/>
                <w:color w:val="auto"/>
                <w:kern w:val="0"/>
                <w:sz w:val="21"/>
                <w:szCs w:val="21"/>
                <w:highlight w:val="none"/>
                <w:u w:val="none"/>
                <w:lang w:val="en-US" w:eastAsia="zh-CN" w:bidi="ar"/>
              </w:rPr>
            </w:pPr>
            <w:r>
              <w:rPr>
                <w:rFonts w:hint="default" w:ascii="Times New Roman" w:hAnsi="Times New Roman" w:eastAsia="宋体" w:cs="Times New Roman"/>
                <w:i w:val="0"/>
                <w:iCs w:val="0"/>
                <w:snapToGrid w:val="0"/>
                <w:color w:val="000000"/>
                <w:kern w:val="0"/>
                <w:sz w:val="22"/>
                <w:szCs w:val="22"/>
                <w:u w:val="none"/>
                <w:lang w:val="en-US" w:eastAsia="zh-CN" w:bidi="ar"/>
              </w:rPr>
              <w:t>115</w:t>
            </w:r>
          </w:p>
        </w:tc>
        <w:tc>
          <w:tcPr>
            <w:tcW w:w="48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942C74">
            <w:pPr>
              <w:keepNext w:val="0"/>
              <w:keepLines w:val="0"/>
              <w:pageBreakBefore w:val="0"/>
              <w:kinsoku/>
              <w:wordWrap/>
              <w:overflowPunct/>
              <w:topLinePunct w:val="0"/>
              <w:bidi w:val="0"/>
              <w:adjustRightInd/>
              <w:snapToGrid/>
              <w:spacing w:line="260" w:lineRule="exact"/>
              <w:ind w:left="0" w:leftChars="0"/>
              <w:jc w:val="both"/>
              <w:textAlignment w:val="auto"/>
              <w:rPr>
                <w:rFonts w:hint="eastAsia" w:ascii="方正仿宋_GBK" w:hAnsi="方正仿宋_GBK" w:eastAsia="方正仿宋_GBK" w:cs="方正仿宋_GBK"/>
                <w:snapToGrid w:val="0"/>
                <w:color w:val="auto"/>
                <w:kern w:val="0"/>
                <w:szCs w:val="21"/>
                <w:lang w:val="en-US" w:eastAsia="zh-CN" w:bidi="ar"/>
              </w:rPr>
            </w:pPr>
            <w:r>
              <w:rPr>
                <w:rFonts w:hint="eastAsia" w:ascii="方正仿宋_GBK" w:hAnsi="方正仿宋_GBK" w:eastAsia="方正仿宋_GBK" w:cs="方正仿宋_GBK"/>
                <w:color w:val="000000"/>
                <w:highlight w:val="none"/>
                <w:lang w:val="en-US" w:eastAsia="zh-CN" w:bidi="ar"/>
              </w:rPr>
              <w:t>对生产、储存、经营其他场所与居住场所设置在同一建筑物内不符合消防技术标准的处罚</w:t>
            </w:r>
          </w:p>
        </w:tc>
        <w:tc>
          <w:tcPr>
            <w:tcW w:w="86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E60BE5">
            <w:pPr>
              <w:keepNext w:val="0"/>
              <w:keepLines w:val="0"/>
              <w:pageBreakBefore w:val="0"/>
              <w:widowControl/>
              <w:kinsoku/>
              <w:wordWrap/>
              <w:overflowPunct/>
              <w:topLinePunct w:val="0"/>
              <w:autoSpaceDE w:val="0"/>
              <w:autoSpaceDN w:val="0"/>
              <w:bidi w:val="0"/>
              <w:adjustRightInd/>
              <w:snapToGrid/>
              <w:spacing w:line="260" w:lineRule="exact"/>
              <w:ind w:left="0" w:leftChars="0"/>
              <w:jc w:val="both"/>
              <w:textAlignment w:val="auto"/>
              <w:rPr>
                <w:rFonts w:hint="eastAsia" w:ascii="方正仿宋_GBK" w:hAnsi="方正仿宋_GBK" w:eastAsia="方正仿宋_GBK" w:cs="方正仿宋_GBK"/>
                <w:snapToGrid w:val="0"/>
                <w:color w:val="auto"/>
                <w:kern w:val="0"/>
                <w:szCs w:val="21"/>
                <w:lang w:val="en-US" w:eastAsia="zh-CN" w:bidi="ar"/>
              </w:rPr>
            </w:pPr>
            <w:r>
              <w:rPr>
                <w:rFonts w:hint="eastAsia" w:ascii="方正仿宋_GBK" w:hAnsi="方正仿宋_GBK" w:eastAsia="方正仿宋_GBK" w:cs="方正仿宋_GBK"/>
                <w:color w:val="000000"/>
                <w:highlight w:val="none"/>
                <w:lang w:val="en-US" w:eastAsia="zh-CN" w:bidi="ar"/>
              </w:rPr>
              <w:t>承接部门：宿城区消防救援大队</w:t>
            </w:r>
            <w:r>
              <w:rPr>
                <w:rFonts w:hint="eastAsia" w:ascii="方正仿宋_GBK" w:hAnsi="方正仿宋_GBK" w:eastAsia="方正仿宋_GBK" w:cs="方正仿宋_GBK"/>
                <w:color w:val="000000"/>
                <w:highlight w:val="none"/>
                <w:lang w:val="en-US" w:eastAsia="zh-CN" w:bidi="ar"/>
              </w:rPr>
              <w:br w:type="textWrapping"/>
            </w:r>
            <w:r>
              <w:rPr>
                <w:rFonts w:hint="eastAsia" w:ascii="方正仿宋_GBK" w:hAnsi="方正仿宋_GBK" w:eastAsia="方正仿宋_GBK" w:cs="方正仿宋_GBK"/>
                <w:color w:val="000000"/>
                <w:highlight w:val="none"/>
                <w:lang w:val="en-US" w:eastAsia="zh-CN" w:bidi="ar"/>
              </w:rPr>
              <w:t>工作方式：畅通投诉、举报渠道，加强对有关工作的监管力度，依法依规对其他场所与居住场所设置在同一建筑物内不符合消防技术标准的行为进行处置。</w:t>
            </w:r>
          </w:p>
        </w:tc>
      </w:tr>
      <w:tr w14:paraId="5B2128E1">
        <w:tblPrEx>
          <w:tblCellMar>
            <w:top w:w="0" w:type="dxa"/>
            <w:left w:w="108" w:type="dxa"/>
            <w:bottom w:w="0" w:type="dxa"/>
            <w:right w:w="108" w:type="dxa"/>
          </w:tblCellMar>
        </w:tblPrEx>
        <w:trPr>
          <w:cantSplit/>
          <w:trHeight w:val="760" w:hRule="atLeast"/>
          <w:jc w:val="center"/>
        </w:trPr>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4970FA">
            <w:pPr>
              <w:keepNext w:val="0"/>
              <w:keepLines w:val="0"/>
              <w:widowControl/>
              <w:suppressLineNumbers w:val="0"/>
              <w:jc w:val="center"/>
              <w:textAlignment w:val="center"/>
              <w:rPr>
                <w:rFonts w:hint="eastAsia" w:ascii="方正仿宋_GBK" w:hAnsi="方正仿宋_GBK" w:eastAsia="方正仿宋_GBK" w:cs="方正仿宋_GBK"/>
                <w:i w:val="0"/>
                <w:iCs w:val="0"/>
                <w:snapToGrid w:val="0"/>
                <w:color w:val="auto"/>
                <w:kern w:val="0"/>
                <w:sz w:val="21"/>
                <w:szCs w:val="21"/>
                <w:highlight w:val="none"/>
                <w:u w:val="none"/>
                <w:lang w:val="en-US" w:eastAsia="zh-CN" w:bidi="ar"/>
              </w:rPr>
            </w:pPr>
            <w:r>
              <w:rPr>
                <w:rFonts w:hint="default" w:ascii="Times New Roman" w:hAnsi="Times New Roman" w:eastAsia="宋体" w:cs="Times New Roman"/>
                <w:i w:val="0"/>
                <w:iCs w:val="0"/>
                <w:snapToGrid w:val="0"/>
                <w:color w:val="000000"/>
                <w:kern w:val="0"/>
                <w:sz w:val="22"/>
                <w:szCs w:val="22"/>
                <w:u w:val="none"/>
                <w:lang w:val="en-US" w:eastAsia="zh-CN" w:bidi="ar"/>
              </w:rPr>
              <w:t>116</w:t>
            </w:r>
          </w:p>
        </w:tc>
        <w:tc>
          <w:tcPr>
            <w:tcW w:w="48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811D5B">
            <w:pPr>
              <w:keepNext w:val="0"/>
              <w:keepLines w:val="0"/>
              <w:pageBreakBefore w:val="0"/>
              <w:kinsoku/>
              <w:wordWrap/>
              <w:overflowPunct/>
              <w:topLinePunct w:val="0"/>
              <w:bidi w:val="0"/>
              <w:adjustRightInd/>
              <w:snapToGrid/>
              <w:spacing w:line="260" w:lineRule="exact"/>
              <w:ind w:left="0" w:leftChars="0"/>
              <w:jc w:val="both"/>
              <w:textAlignment w:val="auto"/>
              <w:rPr>
                <w:rFonts w:hint="eastAsia" w:ascii="方正仿宋_GBK" w:hAnsi="方正仿宋_GBK" w:eastAsia="方正仿宋_GBK" w:cs="方正仿宋_GBK"/>
                <w:snapToGrid w:val="0"/>
                <w:color w:val="auto"/>
                <w:kern w:val="0"/>
                <w:szCs w:val="21"/>
                <w:lang w:val="en-US" w:eastAsia="zh-CN" w:bidi="ar"/>
              </w:rPr>
            </w:pPr>
            <w:r>
              <w:rPr>
                <w:rFonts w:hint="eastAsia" w:ascii="方正仿宋_GBK" w:hAnsi="方正仿宋_GBK" w:eastAsia="方正仿宋_GBK" w:cs="方正仿宋_GBK"/>
                <w:color w:val="000000"/>
                <w:highlight w:val="none"/>
                <w:lang w:val="en-US" w:eastAsia="zh-CN" w:bidi="ar"/>
              </w:rPr>
              <w:t>对电器产品的安装、使用不符合规定的处罚</w:t>
            </w:r>
          </w:p>
        </w:tc>
        <w:tc>
          <w:tcPr>
            <w:tcW w:w="86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81715F">
            <w:pPr>
              <w:keepNext w:val="0"/>
              <w:keepLines w:val="0"/>
              <w:pageBreakBefore w:val="0"/>
              <w:widowControl/>
              <w:kinsoku/>
              <w:wordWrap/>
              <w:overflowPunct/>
              <w:topLinePunct w:val="0"/>
              <w:autoSpaceDE w:val="0"/>
              <w:autoSpaceDN w:val="0"/>
              <w:bidi w:val="0"/>
              <w:adjustRightInd/>
              <w:snapToGrid/>
              <w:spacing w:line="260" w:lineRule="exact"/>
              <w:ind w:left="0" w:leftChars="0"/>
              <w:jc w:val="both"/>
              <w:textAlignment w:val="auto"/>
              <w:rPr>
                <w:rFonts w:hint="eastAsia" w:ascii="方正仿宋_GBK" w:hAnsi="方正仿宋_GBK" w:eastAsia="方正仿宋_GBK" w:cs="方正仿宋_GBK"/>
                <w:snapToGrid w:val="0"/>
                <w:color w:val="auto"/>
                <w:kern w:val="0"/>
                <w:szCs w:val="21"/>
                <w:lang w:val="en-US" w:eastAsia="zh-CN" w:bidi="ar"/>
              </w:rPr>
            </w:pPr>
            <w:r>
              <w:rPr>
                <w:rFonts w:hint="eastAsia" w:ascii="方正仿宋_GBK" w:hAnsi="方正仿宋_GBK" w:eastAsia="方正仿宋_GBK" w:cs="方正仿宋_GBK"/>
                <w:color w:val="000000"/>
                <w:highlight w:val="none"/>
                <w:lang w:val="en-US" w:eastAsia="zh-CN" w:bidi="ar"/>
              </w:rPr>
              <w:t>承接部门：宿城区消防救援大队</w:t>
            </w:r>
            <w:r>
              <w:rPr>
                <w:rFonts w:hint="eastAsia" w:ascii="方正仿宋_GBK" w:hAnsi="方正仿宋_GBK" w:eastAsia="方正仿宋_GBK" w:cs="方正仿宋_GBK"/>
                <w:color w:val="000000"/>
                <w:highlight w:val="none"/>
                <w:lang w:val="en-US" w:eastAsia="zh-CN" w:bidi="ar"/>
              </w:rPr>
              <w:br w:type="textWrapping"/>
            </w:r>
            <w:r>
              <w:rPr>
                <w:rFonts w:hint="eastAsia" w:ascii="方正仿宋_GBK" w:hAnsi="方正仿宋_GBK" w:eastAsia="方正仿宋_GBK" w:cs="方正仿宋_GBK"/>
                <w:color w:val="000000"/>
                <w:highlight w:val="none"/>
                <w:lang w:val="en-US" w:eastAsia="zh-CN" w:bidi="ar"/>
              </w:rPr>
              <w:t>工作方式：畅通投诉、举报渠道，加强对电器产品安装、使用行为的监管力度，依法依规对电器产品的安装、使用不符合规定的行为进行处置。</w:t>
            </w:r>
          </w:p>
        </w:tc>
      </w:tr>
      <w:tr w14:paraId="73F83032">
        <w:tblPrEx>
          <w:tblCellMar>
            <w:top w:w="0" w:type="dxa"/>
            <w:left w:w="108" w:type="dxa"/>
            <w:bottom w:w="0" w:type="dxa"/>
            <w:right w:w="108" w:type="dxa"/>
          </w:tblCellMar>
        </w:tblPrEx>
        <w:trPr>
          <w:cantSplit/>
          <w:trHeight w:val="675" w:hRule="atLeast"/>
          <w:jc w:val="center"/>
        </w:trPr>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1B1E00">
            <w:pPr>
              <w:keepNext w:val="0"/>
              <w:keepLines w:val="0"/>
              <w:widowControl/>
              <w:suppressLineNumbers w:val="0"/>
              <w:jc w:val="center"/>
              <w:textAlignment w:val="center"/>
              <w:rPr>
                <w:rFonts w:hint="eastAsia" w:ascii="方正仿宋_GBK" w:hAnsi="方正仿宋_GBK" w:eastAsia="方正仿宋_GBK" w:cs="方正仿宋_GBK"/>
                <w:i w:val="0"/>
                <w:iCs w:val="0"/>
                <w:snapToGrid w:val="0"/>
                <w:color w:val="auto"/>
                <w:kern w:val="0"/>
                <w:sz w:val="21"/>
                <w:szCs w:val="21"/>
                <w:highlight w:val="none"/>
                <w:u w:val="none"/>
                <w:lang w:val="en-US" w:eastAsia="zh-CN" w:bidi="ar"/>
              </w:rPr>
            </w:pPr>
            <w:r>
              <w:rPr>
                <w:rFonts w:hint="default" w:ascii="Times New Roman" w:hAnsi="Times New Roman" w:eastAsia="宋体" w:cs="Times New Roman"/>
                <w:i w:val="0"/>
                <w:iCs w:val="0"/>
                <w:snapToGrid w:val="0"/>
                <w:color w:val="000000"/>
                <w:kern w:val="0"/>
                <w:sz w:val="22"/>
                <w:szCs w:val="22"/>
                <w:u w:val="none"/>
                <w:lang w:val="en-US" w:eastAsia="zh-CN" w:bidi="ar"/>
              </w:rPr>
              <w:t>117</w:t>
            </w:r>
          </w:p>
        </w:tc>
        <w:tc>
          <w:tcPr>
            <w:tcW w:w="48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7088D5">
            <w:pPr>
              <w:keepNext w:val="0"/>
              <w:keepLines w:val="0"/>
              <w:pageBreakBefore w:val="0"/>
              <w:kinsoku/>
              <w:wordWrap/>
              <w:overflowPunct/>
              <w:topLinePunct w:val="0"/>
              <w:bidi w:val="0"/>
              <w:adjustRightInd/>
              <w:snapToGrid/>
              <w:spacing w:line="260" w:lineRule="exact"/>
              <w:ind w:left="0" w:leftChars="0"/>
              <w:jc w:val="both"/>
              <w:textAlignment w:val="auto"/>
              <w:rPr>
                <w:rFonts w:hint="eastAsia" w:ascii="方正仿宋_GBK" w:hAnsi="方正仿宋_GBK" w:eastAsia="方正仿宋_GBK" w:cs="方正仿宋_GBK"/>
                <w:snapToGrid w:val="0"/>
                <w:color w:val="auto"/>
                <w:kern w:val="0"/>
                <w:szCs w:val="21"/>
                <w:lang w:val="en-US" w:eastAsia="zh-CN" w:bidi="ar"/>
              </w:rPr>
            </w:pPr>
            <w:r>
              <w:rPr>
                <w:rFonts w:hint="eastAsia" w:ascii="方正仿宋_GBK" w:hAnsi="方正仿宋_GBK" w:eastAsia="方正仿宋_GBK" w:cs="方正仿宋_GBK"/>
                <w:color w:val="000000"/>
                <w:highlight w:val="none"/>
                <w:lang w:val="en-US" w:eastAsia="zh-CN" w:bidi="ar"/>
              </w:rPr>
              <w:t>对电器线路的设计、敷设、维护保养、检测不符合规定的处罚</w:t>
            </w:r>
          </w:p>
        </w:tc>
        <w:tc>
          <w:tcPr>
            <w:tcW w:w="86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D4000F">
            <w:pPr>
              <w:keepNext w:val="0"/>
              <w:keepLines w:val="0"/>
              <w:pageBreakBefore w:val="0"/>
              <w:widowControl/>
              <w:kinsoku/>
              <w:wordWrap/>
              <w:overflowPunct/>
              <w:topLinePunct w:val="0"/>
              <w:autoSpaceDE w:val="0"/>
              <w:autoSpaceDN w:val="0"/>
              <w:bidi w:val="0"/>
              <w:adjustRightInd/>
              <w:snapToGrid/>
              <w:spacing w:line="260" w:lineRule="exact"/>
              <w:ind w:left="0" w:leftChars="0"/>
              <w:jc w:val="both"/>
              <w:textAlignment w:val="auto"/>
              <w:rPr>
                <w:rFonts w:hint="eastAsia" w:ascii="方正仿宋_GBK" w:hAnsi="方正仿宋_GBK" w:eastAsia="方正仿宋_GBK" w:cs="方正仿宋_GBK"/>
                <w:snapToGrid w:val="0"/>
                <w:color w:val="auto"/>
                <w:kern w:val="0"/>
                <w:szCs w:val="21"/>
                <w:lang w:val="en-US" w:eastAsia="zh-CN" w:bidi="ar"/>
              </w:rPr>
            </w:pPr>
            <w:r>
              <w:rPr>
                <w:rFonts w:hint="eastAsia" w:ascii="方正仿宋_GBK" w:hAnsi="方正仿宋_GBK" w:eastAsia="方正仿宋_GBK" w:cs="方正仿宋_GBK"/>
                <w:color w:val="000000"/>
                <w:highlight w:val="none"/>
                <w:lang w:val="en-US" w:eastAsia="zh-CN" w:bidi="ar"/>
              </w:rPr>
              <w:t>承接部门：宿城区消防大队</w:t>
            </w:r>
            <w:r>
              <w:rPr>
                <w:rFonts w:hint="eastAsia" w:ascii="方正仿宋_GBK" w:hAnsi="方正仿宋_GBK" w:eastAsia="方正仿宋_GBK" w:cs="方正仿宋_GBK"/>
                <w:color w:val="000000"/>
                <w:highlight w:val="none"/>
                <w:lang w:val="en-US" w:eastAsia="zh-CN" w:bidi="ar"/>
              </w:rPr>
              <w:br w:type="textWrapping"/>
            </w:r>
            <w:r>
              <w:rPr>
                <w:rFonts w:hint="eastAsia" w:ascii="方正仿宋_GBK" w:hAnsi="方正仿宋_GBK" w:eastAsia="方正仿宋_GBK" w:cs="方正仿宋_GBK"/>
                <w:color w:val="000000"/>
                <w:highlight w:val="none"/>
                <w:lang w:val="en-US" w:eastAsia="zh-CN" w:bidi="ar"/>
              </w:rPr>
              <w:t>工作方式：畅通投诉、举报渠道，加强对电器线路设计等行为的监管力度，依法依规对电器线路的设计、敷设、维护保养、检测不符合规定的行为进行处置。</w:t>
            </w:r>
          </w:p>
        </w:tc>
      </w:tr>
      <w:tr w14:paraId="2028DE1F">
        <w:tblPrEx>
          <w:tblCellMar>
            <w:top w:w="0" w:type="dxa"/>
            <w:left w:w="108" w:type="dxa"/>
            <w:bottom w:w="0" w:type="dxa"/>
            <w:right w:w="108" w:type="dxa"/>
          </w:tblCellMar>
        </w:tblPrEx>
        <w:trPr>
          <w:cantSplit/>
          <w:trHeight w:val="658" w:hRule="atLeast"/>
          <w:jc w:val="center"/>
        </w:trPr>
        <w:tc>
          <w:tcPr>
            <w:tcW w:w="1425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477B389">
            <w:pPr>
              <w:keepNext w:val="0"/>
              <w:keepLines w:val="0"/>
              <w:widowControl/>
              <w:suppressLineNumbers w:val="0"/>
              <w:jc w:val="both"/>
              <w:textAlignment w:val="center"/>
              <w:rPr>
                <w:rStyle w:val="21"/>
                <w:rFonts w:hint="eastAsia" w:ascii="方正仿宋_GBK" w:hAnsi="方正仿宋_GBK" w:eastAsia="方正仿宋_GBK" w:cs="方正仿宋_GBK"/>
                <w:color w:val="auto"/>
                <w:highlight w:val="none"/>
                <w:lang w:val="en-US" w:eastAsia="zh-CN" w:bidi="ar"/>
              </w:rPr>
            </w:pPr>
            <w:r>
              <w:rPr>
                <w:rStyle w:val="21"/>
                <w:rFonts w:hint="eastAsia" w:ascii="方正黑体_GBK" w:hAnsi="方正黑体_GBK" w:eastAsia="方正黑体_GBK" w:cs="方正黑体_GBK"/>
                <w:color w:val="auto"/>
                <w:sz w:val="24"/>
                <w:szCs w:val="24"/>
                <w:highlight w:val="none"/>
                <w:lang w:val="en-US" w:eastAsia="zh-CN" w:bidi="ar"/>
              </w:rPr>
              <w:t>十一、市场监管（6项）</w:t>
            </w:r>
          </w:p>
        </w:tc>
      </w:tr>
      <w:tr w14:paraId="1FCE1C70">
        <w:tblPrEx>
          <w:tblCellMar>
            <w:top w:w="0" w:type="dxa"/>
            <w:left w:w="108" w:type="dxa"/>
            <w:bottom w:w="0" w:type="dxa"/>
            <w:right w:w="108" w:type="dxa"/>
          </w:tblCellMar>
        </w:tblPrEx>
        <w:trPr>
          <w:cantSplit/>
          <w:trHeight w:val="197" w:hRule="atLeast"/>
          <w:jc w:val="center"/>
        </w:trPr>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9058B8">
            <w:pPr>
              <w:keepNext w:val="0"/>
              <w:keepLines w:val="0"/>
              <w:widowControl/>
              <w:suppressLineNumbers w:val="0"/>
              <w:jc w:val="center"/>
              <w:textAlignment w:val="center"/>
              <w:rPr>
                <w:rFonts w:hint="eastAsia" w:ascii="方正仿宋_GBK" w:hAnsi="方正仿宋_GBK" w:eastAsia="方正仿宋_GBK" w:cs="方正仿宋_GBK"/>
                <w:i w:val="0"/>
                <w:iCs w:val="0"/>
                <w:snapToGrid w:val="0"/>
                <w:color w:val="auto"/>
                <w:kern w:val="0"/>
                <w:sz w:val="21"/>
                <w:szCs w:val="21"/>
                <w:highlight w:val="none"/>
                <w:u w:val="none"/>
                <w:lang w:val="en-US" w:eastAsia="zh-CN" w:bidi="ar"/>
              </w:rPr>
            </w:pPr>
            <w:r>
              <w:rPr>
                <w:rFonts w:hint="default" w:ascii="Times New Roman" w:hAnsi="Times New Roman" w:eastAsia="宋体" w:cs="Times New Roman"/>
                <w:i w:val="0"/>
                <w:iCs w:val="0"/>
                <w:snapToGrid w:val="0"/>
                <w:color w:val="000000"/>
                <w:kern w:val="0"/>
                <w:sz w:val="22"/>
                <w:szCs w:val="22"/>
                <w:u w:val="none"/>
                <w:lang w:val="en-US" w:eastAsia="zh-CN" w:bidi="ar"/>
              </w:rPr>
              <w:t>118</w:t>
            </w:r>
          </w:p>
        </w:tc>
        <w:tc>
          <w:tcPr>
            <w:tcW w:w="48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BE6E14">
            <w:pPr>
              <w:keepNext w:val="0"/>
              <w:keepLines w:val="0"/>
              <w:pageBreakBefore w:val="0"/>
              <w:widowControl/>
              <w:suppressLineNumbers w:val="0"/>
              <w:kinsoku/>
              <w:wordWrap/>
              <w:overflowPunct/>
              <w:topLinePunct w:val="0"/>
              <w:autoSpaceDE/>
              <w:autoSpaceDN/>
              <w:bidi w:val="0"/>
              <w:adjustRightInd/>
              <w:snapToGrid/>
              <w:spacing w:line="260" w:lineRule="exact"/>
              <w:jc w:val="both"/>
              <w:textAlignment w:val="center"/>
              <w:rPr>
                <w:rFonts w:hint="eastAsia" w:ascii="方正仿宋_GBK" w:hAnsi="方正仿宋_GBK" w:eastAsia="方正仿宋_GBK" w:cs="方正仿宋_GBK"/>
                <w:snapToGrid w:val="0"/>
                <w:color w:val="auto"/>
                <w:kern w:val="0"/>
                <w:szCs w:val="21"/>
                <w:lang w:val="en-US" w:eastAsia="zh-CN" w:bidi="ar"/>
              </w:rPr>
            </w:pPr>
            <w:r>
              <w:rPr>
                <w:rFonts w:hint="eastAsia" w:ascii="方正仿宋_GBK" w:hAnsi="方正仿宋_GBK" w:eastAsia="方正仿宋_GBK" w:cs="方正仿宋_GBK"/>
                <w:snapToGrid w:val="0"/>
                <w:color w:val="auto"/>
                <w:kern w:val="0"/>
                <w:szCs w:val="21"/>
                <w:lang w:val="en-US" w:eastAsia="zh-CN" w:bidi="ar"/>
              </w:rPr>
              <w:fldChar w:fldCharType="begin"/>
            </w:r>
            <w:r>
              <w:rPr>
                <w:rFonts w:hint="eastAsia" w:ascii="方正仿宋_GBK" w:hAnsi="方正仿宋_GBK" w:eastAsia="方正仿宋_GBK" w:cs="方正仿宋_GBK"/>
                <w:snapToGrid w:val="0"/>
                <w:color w:val="auto"/>
                <w:kern w:val="0"/>
                <w:szCs w:val="21"/>
                <w:lang w:val="en-US" w:eastAsia="zh-CN" w:bidi="ar"/>
              </w:rPr>
              <w:instrText xml:space="preserve"> HYPERLINK "http://www.js.gov.cn/qlygpt/wbtj/gs/qz/201012/t20101209_545135.html" \o "http://www.js.gov.cn/qlygpt/wbtj/gs/qz/201012/t20101209_545135.html" </w:instrText>
            </w:r>
            <w:r>
              <w:rPr>
                <w:rFonts w:hint="eastAsia" w:ascii="方正仿宋_GBK" w:hAnsi="方正仿宋_GBK" w:eastAsia="方正仿宋_GBK" w:cs="方正仿宋_GBK"/>
                <w:snapToGrid w:val="0"/>
                <w:color w:val="auto"/>
                <w:kern w:val="0"/>
                <w:szCs w:val="21"/>
                <w:lang w:val="en-US" w:eastAsia="zh-CN" w:bidi="ar"/>
              </w:rPr>
              <w:fldChar w:fldCharType="separate"/>
            </w:r>
            <w:r>
              <w:rPr>
                <w:rFonts w:hint="eastAsia" w:ascii="方正仿宋_GBK" w:hAnsi="方正仿宋_GBK" w:eastAsia="方正仿宋_GBK" w:cs="方正仿宋_GBK"/>
                <w:snapToGrid w:val="0"/>
                <w:color w:val="auto"/>
                <w:kern w:val="0"/>
                <w:szCs w:val="21"/>
                <w:lang w:val="en-US" w:eastAsia="zh-CN" w:bidi="ar"/>
              </w:rPr>
              <w:t>对涉嫌无照经营行为进行查处取缔时，查封、扣押与无照经营行为有关的合同、票据、账簿以及其他资料</w:t>
            </w:r>
            <w:r>
              <w:rPr>
                <w:rFonts w:hint="eastAsia" w:ascii="方正仿宋_GBK" w:hAnsi="方正仿宋_GBK" w:eastAsia="方正仿宋_GBK" w:cs="方正仿宋_GBK"/>
                <w:snapToGrid w:val="0"/>
                <w:color w:val="auto"/>
                <w:kern w:val="0"/>
                <w:szCs w:val="21"/>
                <w:lang w:val="en-US" w:eastAsia="zh-CN" w:bidi="ar"/>
              </w:rPr>
              <w:fldChar w:fldCharType="end"/>
            </w:r>
          </w:p>
        </w:tc>
        <w:tc>
          <w:tcPr>
            <w:tcW w:w="86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FBC25D">
            <w:pPr>
              <w:keepNext w:val="0"/>
              <w:keepLines w:val="0"/>
              <w:pageBreakBefore w:val="0"/>
              <w:widowControl/>
              <w:suppressLineNumbers w:val="0"/>
              <w:kinsoku/>
              <w:wordWrap/>
              <w:overflowPunct/>
              <w:topLinePunct w:val="0"/>
              <w:autoSpaceDE/>
              <w:autoSpaceDN/>
              <w:bidi w:val="0"/>
              <w:adjustRightInd/>
              <w:snapToGrid/>
              <w:spacing w:line="260" w:lineRule="exact"/>
              <w:jc w:val="both"/>
              <w:textAlignment w:val="center"/>
              <w:rPr>
                <w:rFonts w:hint="eastAsia" w:ascii="方正仿宋_GBK" w:hAnsi="方正仿宋_GBK" w:eastAsia="方正仿宋_GBK" w:cs="方正仿宋_GBK"/>
                <w:snapToGrid w:val="0"/>
                <w:color w:val="auto"/>
                <w:kern w:val="0"/>
                <w:szCs w:val="21"/>
                <w:lang w:val="en-US" w:eastAsia="zh-CN" w:bidi="ar"/>
              </w:rPr>
            </w:pPr>
            <w:r>
              <w:rPr>
                <w:rFonts w:hint="eastAsia" w:ascii="方正仿宋_GBK" w:hAnsi="方正仿宋_GBK" w:eastAsia="方正仿宋_GBK" w:cs="方正仿宋_GBK"/>
                <w:snapToGrid w:val="0"/>
                <w:color w:val="auto"/>
                <w:kern w:val="0"/>
                <w:szCs w:val="21"/>
                <w:lang w:val="en-US" w:eastAsia="zh-CN" w:bidi="ar"/>
              </w:rPr>
              <w:t>承接部门：宿城区市场监督管理局</w:t>
            </w:r>
            <w:r>
              <w:rPr>
                <w:rFonts w:hint="eastAsia" w:ascii="方正仿宋_GBK" w:hAnsi="方正仿宋_GBK" w:eastAsia="方正仿宋_GBK" w:cs="方正仿宋_GBK"/>
                <w:snapToGrid w:val="0"/>
                <w:color w:val="auto"/>
                <w:kern w:val="0"/>
                <w:szCs w:val="21"/>
                <w:lang w:val="en-US" w:eastAsia="zh-CN" w:bidi="ar"/>
              </w:rPr>
              <w:br w:type="textWrapping"/>
            </w:r>
            <w:r>
              <w:rPr>
                <w:rFonts w:hint="eastAsia" w:ascii="方正仿宋_GBK" w:hAnsi="方正仿宋_GBK" w:eastAsia="方正仿宋_GBK" w:cs="方正仿宋_GBK"/>
                <w:snapToGrid w:val="0"/>
                <w:color w:val="auto"/>
                <w:kern w:val="0"/>
                <w:szCs w:val="21"/>
                <w:lang w:val="en-US" w:eastAsia="zh-CN" w:bidi="ar"/>
              </w:rPr>
              <w:t>工作方式：按照年度工作计划，对无照经营行为进行监督检查，依法依规进行处理。</w:t>
            </w:r>
          </w:p>
        </w:tc>
      </w:tr>
      <w:tr w14:paraId="63ACB147">
        <w:tblPrEx>
          <w:tblCellMar>
            <w:top w:w="0" w:type="dxa"/>
            <w:left w:w="108" w:type="dxa"/>
            <w:bottom w:w="0" w:type="dxa"/>
            <w:right w:w="108" w:type="dxa"/>
          </w:tblCellMar>
        </w:tblPrEx>
        <w:trPr>
          <w:cantSplit/>
          <w:trHeight w:val="753" w:hRule="atLeast"/>
          <w:jc w:val="center"/>
        </w:trPr>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512AF8">
            <w:pPr>
              <w:keepNext w:val="0"/>
              <w:keepLines w:val="0"/>
              <w:widowControl/>
              <w:suppressLineNumbers w:val="0"/>
              <w:jc w:val="center"/>
              <w:textAlignment w:val="center"/>
              <w:rPr>
                <w:rFonts w:hint="eastAsia" w:ascii="方正仿宋_GBK" w:hAnsi="方正仿宋_GBK" w:eastAsia="方正仿宋_GBK" w:cs="方正仿宋_GBK"/>
                <w:i w:val="0"/>
                <w:iCs w:val="0"/>
                <w:snapToGrid w:val="0"/>
                <w:color w:val="auto"/>
                <w:kern w:val="0"/>
                <w:sz w:val="21"/>
                <w:szCs w:val="21"/>
                <w:highlight w:val="none"/>
                <w:u w:val="none"/>
                <w:lang w:val="en-US" w:eastAsia="zh-CN" w:bidi="ar"/>
              </w:rPr>
            </w:pPr>
            <w:r>
              <w:rPr>
                <w:rFonts w:hint="default" w:ascii="Times New Roman" w:hAnsi="Times New Roman" w:eastAsia="宋体" w:cs="Times New Roman"/>
                <w:i w:val="0"/>
                <w:iCs w:val="0"/>
                <w:snapToGrid w:val="0"/>
                <w:color w:val="000000"/>
                <w:kern w:val="0"/>
                <w:sz w:val="22"/>
                <w:szCs w:val="22"/>
                <w:u w:val="none"/>
                <w:lang w:val="en-US" w:eastAsia="zh-CN" w:bidi="ar"/>
              </w:rPr>
              <w:t>119</w:t>
            </w:r>
          </w:p>
        </w:tc>
        <w:tc>
          <w:tcPr>
            <w:tcW w:w="48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B6A2A8">
            <w:pPr>
              <w:keepNext w:val="0"/>
              <w:keepLines w:val="0"/>
              <w:pageBreakBefore w:val="0"/>
              <w:widowControl/>
              <w:suppressLineNumbers w:val="0"/>
              <w:kinsoku/>
              <w:wordWrap/>
              <w:overflowPunct/>
              <w:topLinePunct w:val="0"/>
              <w:autoSpaceDE/>
              <w:autoSpaceDN/>
              <w:bidi w:val="0"/>
              <w:adjustRightInd/>
              <w:snapToGrid/>
              <w:spacing w:line="260" w:lineRule="exact"/>
              <w:jc w:val="both"/>
              <w:textAlignment w:val="center"/>
              <w:rPr>
                <w:rFonts w:hint="eastAsia" w:ascii="方正仿宋_GBK" w:hAnsi="方正仿宋_GBK" w:eastAsia="方正仿宋_GBK" w:cs="方正仿宋_GBK"/>
                <w:snapToGrid w:val="0"/>
                <w:color w:val="auto"/>
                <w:kern w:val="0"/>
                <w:szCs w:val="21"/>
                <w:lang w:val="en-US" w:eastAsia="zh-CN" w:bidi="ar"/>
              </w:rPr>
            </w:pPr>
            <w:r>
              <w:rPr>
                <w:rFonts w:hint="eastAsia" w:ascii="方正仿宋_GBK" w:hAnsi="方正仿宋_GBK" w:eastAsia="方正仿宋_GBK" w:cs="方正仿宋_GBK"/>
                <w:snapToGrid w:val="0"/>
                <w:color w:val="auto"/>
                <w:kern w:val="0"/>
                <w:szCs w:val="21"/>
                <w:lang w:val="en-US" w:eastAsia="zh-CN" w:bidi="ar"/>
              </w:rPr>
              <w:drawing>
                <wp:anchor distT="0" distB="0" distL="114300" distR="114300" simplePos="0" relativeHeight="251685888" behindDoc="0" locked="0" layoutInCell="1" allowOverlap="1">
                  <wp:simplePos x="0" y="0"/>
                  <wp:positionH relativeFrom="column">
                    <wp:posOffset>0</wp:posOffset>
                  </wp:positionH>
                  <wp:positionV relativeFrom="paragraph">
                    <wp:posOffset>0</wp:posOffset>
                  </wp:positionV>
                  <wp:extent cx="20320" cy="11430"/>
                  <wp:effectExtent l="0" t="0" r="0" b="0"/>
                  <wp:wrapNone/>
                  <wp:docPr id="2950" name="图片_1"/>
                  <wp:cNvGraphicFramePr/>
                  <a:graphic xmlns:a="http://schemas.openxmlformats.org/drawingml/2006/main">
                    <a:graphicData uri="http://schemas.openxmlformats.org/drawingml/2006/picture">
                      <pic:pic xmlns:pic="http://schemas.openxmlformats.org/drawingml/2006/picture">
                        <pic:nvPicPr>
                          <pic:cNvPr id="2950" name="图片_1"/>
                          <pic:cNvPicPr/>
                        </pic:nvPicPr>
                        <pic:blipFill>
                          <a:blip r:embed="rId6"/>
                          <a:stretch>
                            <a:fillRect/>
                          </a:stretch>
                        </pic:blipFill>
                        <pic:spPr>
                          <a:xfrm>
                            <a:off x="0" y="0"/>
                            <a:ext cx="20320" cy="11430"/>
                          </a:xfrm>
                          <a:prstGeom prst="rect">
                            <a:avLst/>
                          </a:prstGeom>
                          <a:noFill/>
                          <a:ln>
                            <a:noFill/>
                          </a:ln>
                        </pic:spPr>
                      </pic:pic>
                    </a:graphicData>
                  </a:graphic>
                </wp:anchor>
              </w:drawing>
            </w:r>
            <w:r>
              <w:rPr>
                <w:rFonts w:hint="eastAsia" w:ascii="方正仿宋_GBK" w:hAnsi="方正仿宋_GBK" w:eastAsia="方正仿宋_GBK" w:cs="方正仿宋_GBK"/>
                <w:snapToGrid w:val="0"/>
                <w:color w:val="auto"/>
                <w:kern w:val="0"/>
                <w:szCs w:val="21"/>
                <w:lang w:val="en-US" w:eastAsia="zh-CN" w:bidi="ar"/>
              </w:rPr>
              <w:drawing>
                <wp:anchor distT="0" distB="0" distL="114300" distR="114300" simplePos="0" relativeHeight="251685888" behindDoc="0" locked="0" layoutInCell="1" allowOverlap="1">
                  <wp:simplePos x="0" y="0"/>
                  <wp:positionH relativeFrom="column">
                    <wp:posOffset>0</wp:posOffset>
                  </wp:positionH>
                  <wp:positionV relativeFrom="paragraph">
                    <wp:posOffset>0</wp:posOffset>
                  </wp:positionV>
                  <wp:extent cx="20320" cy="7620"/>
                  <wp:effectExtent l="0" t="0" r="0" b="0"/>
                  <wp:wrapNone/>
                  <wp:docPr id="2951" name="图片_1_SpCnt_1"/>
                  <wp:cNvGraphicFramePr/>
                  <a:graphic xmlns:a="http://schemas.openxmlformats.org/drawingml/2006/main">
                    <a:graphicData uri="http://schemas.openxmlformats.org/drawingml/2006/picture">
                      <pic:pic xmlns:pic="http://schemas.openxmlformats.org/drawingml/2006/picture">
                        <pic:nvPicPr>
                          <pic:cNvPr id="2951" name="图片_1_SpCnt_1"/>
                          <pic:cNvPicPr/>
                        </pic:nvPicPr>
                        <pic:blipFill>
                          <a:blip r:embed="rId6"/>
                          <a:stretch>
                            <a:fillRect/>
                          </a:stretch>
                        </pic:blipFill>
                        <pic:spPr>
                          <a:xfrm>
                            <a:off x="0" y="0"/>
                            <a:ext cx="20320" cy="7620"/>
                          </a:xfrm>
                          <a:prstGeom prst="rect">
                            <a:avLst/>
                          </a:prstGeom>
                          <a:noFill/>
                          <a:ln>
                            <a:noFill/>
                          </a:ln>
                        </pic:spPr>
                      </pic:pic>
                    </a:graphicData>
                  </a:graphic>
                </wp:anchor>
              </w:drawing>
            </w:r>
            <w:r>
              <w:rPr>
                <w:rFonts w:hint="eastAsia" w:ascii="方正仿宋_GBK" w:hAnsi="方正仿宋_GBK" w:eastAsia="方正仿宋_GBK" w:cs="方正仿宋_GBK"/>
                <w:snapToGrid w:val="0"/>
                <w:color w:val="auto"/>
                <w:kern w:val="0"/>
                <w:szCs w:val="21"/>
                <w:lang w:val="en-US" w:eastAsia="zh-CN" w:bidi="ar"/>
              </w:rPr>
              <w:drawing>
                <wp:anchor distT="0" distB="0" distL="114300" distR="114300" simplePos="0" relativeHeight="251685888" behindDoc="0" locked="0" layoutInCell="1" allowOverlap="1">
                  <wp:simplePos x="0" y="0"/>
                  <wp:positionH relativeFrom="column">
                    <wp:posOffset>0</wp:posOffset>
                  </wp:positionH>
                  <wp:positionV relativeFrom="paragraph">
                    <wp:posOffset>0</wp:posOffset>
                  </wp:positionV>
                  <wp:extent cx="20320" cy="19685"/>
                  <wp:effectExtent l="0" t="0" r="17780" b="8890"/>
                  <wp:wrapNone/>
                  <wp:docPr id="2952" name="图片_1_SpCnt_2"/>
                  <wp:cNvGraphicFramePr/>
                  <a:graphic xmlns:a="http://schemas.openxmlformats.org/drawingml/2006/main">
                    <a:graphicData uri="http://schemas.openxmlformats.org/drawingml/2006/picture">
                      <pic:pic xmlns:pic="http://schemas.openxmlformats.org/drawingml/2006/picture">
                        <pic:nvPicPr>
                          <pic:cNvPr id="2952" name="图片_1_SpCnt_2"/>
                          <pic:cNvPicPr/>
                        </pic:nvPicPr>
                        <pic:blipFill>
                          <a:blip r:embed="rId8"/>
                          <a:stretch>
                            <a:fillRect/>
                          </a:stretch>
                        </pic:blipFill>
                        <pic:spPr>
                          <a:xfrm>
                            <a:off x="0" y="0"/>
                            <a:ext cx="20320" cy="19685"/>
                          </a:xfrm>
                          <a:prstGeom prst="rect">
                            <a:avLst/>
                          </a:prstGeom>
                          <a:noFill/>
                          <a:ln>
                            <a:noFill/>
                          </a:ln>
                        </pic:spPr>
                      </pic:pic>
                    </a:graphicData>
                  </a:graphic>
                </wp:anchor>
              </w:drawing>
            </w:r>
            <w:r>
              <w:rPr>
                <w:rFonts w:hint="eastAsia" w:ascii="方正仿宋_GBK" w:hAnsi="方正仿宋_GBK" w:eastAsia="方正仿宋_GBK" w:cs="方正仿宋_GBK"/>
                <w:snapToGrid w:val="0"/>
                <w:color w:val="auto"/>
                <w:kern w:val="0"/>
                <w:szCs w:val="21"/>
                <w:lang w:val="en-US" w:eastAsia="zh-CN" w:bidi="ar"/>
              </w:rPr>
              <w:drawing>
                <wp:anchor distT="0" distB="0" distL="114300" distR="114300" simplePos="0" relativeHeight="251685888" behindDoc="0" locked="0" layoutInCell="1" allowOverlap="1">
                  <wp:simplePos x="0" y="0"/>
                  <wp:positionH relativeFrom="column">
                    <wp:posOffset>0</wp:posOffset>
                  </wp:positionH>
                  <wp:positionV relativeFrom="paragraph">
                    <wp:posOffset>0</wp:posOffset>
                  </wp:positionV>
                  <wp:extent cx="20320" cy="27305"/>
                  <wp:effectExtent l="0" t="0" r="17780" b="1270"/>
                  <wp:wrapNone/>
                  <wp:docPr id="2953" name="图片_1_SpCnt_3"/>
                  <wp:cNvGraphicFramePr/>
                  <a:graphic xmlns:a="http://schemas.openxmlformats.org/drawingml/2006/main">
                    <a:graphicData uri="http://schemas.openxmlformats.org/drawingml/2006/picture">
                      <pic:pic xmlns:pic="http://schemas.openxmlformats.org/drawingml/2006/picture">
                        <pic:nvPicPr>
                          <pic:cNvPr id="2953" name="图片_1_SpCnt_3"/>
                          <pic:cNvPicPr/>
                        </pic:nvPicPr>
                        <pic:blipFill>
                          <a:blip r:embed="rId9"/>
                          <a:stretch>
                            <a:fillRect/>
                          </a:stretch>
                        </pic:blipFill>
                        <pic:spPr>
                          <a:xfrm>
                            <a:off x="0" y="0"/>
                            <a:ext cx="20320" cy="27305"/>
                          </a:xfrm>
                          <a:prstGeom prst="rect">
                            <a:avLst/>
                          </a:prstGeom>
                          <a:noFill/>
                          <a:ln>
                            <a:noFill/>
                          </a:ln>
                        </pic:spPr>
                      </pic:pic>
                    </a:graphicData>
                  </a:graphic>
                </wp:anchor>
              </w:drawing>
            </w:r>
            <w:r>
              <w:rPr>
                <w:rFonts w:hint="eastAsia" w:ascii="方正仿宋_GBK" w:hAnsi="方正仿宋_GBK" w:eastAsia="方正仿宋_GBK" w:cs="方正仿宋_GBK"/>
                <w:snapToGrid w:val="0"/>
                <w:color w:val="auto"/>
                <w:kern w:val="0"/>
                <w:szCs w:val="21"/>
                <w:lang w:val="en-US" w:eastAsia="zh-CN" w:bidi="ar"/>
              </w:rPr>
              <w:drawing>
                <wp:anchor distT="0" distB="0" distL="114300" distR="114300" simplePos="0" relativeHeight="251685888" behindDoc="0" locked="0" layoutInCell="1" allowOverlap="1">
                  <wp:simplePos x="0" y="0"/>
                  <wp:positionH relativeFrom="column">
                    <wp:posOffset>0</wp:posOffset>
                  </wp:positionH>
                  <wp:positionV relativeFrom="paragraph">
                    <wp:posOffset>0</wp:posOffset>
                  </wp:positionV>
                  <wp:extent cx="20320" cy="34925"/>
                  <wp:effectExtent l="0" t="0" r="17780" b="3175"/>
                  <wp:wrapNone/>
                  <wp:docPr id="2954" name="图片_1_SpCnt_4"/>
                  <wp:cNvGraphicFramePr/>
                  <a:graphic xmlns:a="http://schemas.openxmlformats.org/drawingml/2006/main">
                    <a:graphicData uri="http://schemas.openxmlformats.org/drawingml/2006/picture">
                      <pic:pic xmlns:pic="http://schemas.openxmlformats.org/drawingml/2006/picture">
                        <pic:nvPicPr>
                          <pic:cNvPr id="2954" name="图片_1_SpCnt_4"/>
                          <pic:cNvPicPr/>
                        </pic:nvPicPr>
                        <pic:blipFill>
                          <a:blip r:embed="rId7"/>
                          <a:stretch>
                            <a:fillRect/>
                          </a:stretch>
                        </pic:blipFill>
                        <pic:spPr>
                          <a:xfrm>
                            <a:off x="0" y="0"/>
                            <a:ext cx="20320" cy="34925"/>
                          </a:xfrm>
                          <a:prstGeom prst="rect">
                            <a:avLst/>
                          </a:prstGeom>
                          <a:noFill/>
                          <a:ln>
                            <a:noFill/>
                          </a:ln>
                        </pic:spPr>
                      </pic:pic>
                    </a:graphicData>
                  </a:graphic>
                </wp:anchor>
              </w:drawing>
            </w:r>
            <w:r>
              <w:rPr>
                <w:rFonts w:hint="eastAsia" w:ascii="方正仿宋_GBK" w:hAnsi="方正仿宋_GBK" w:eastAsia="方正仿宋_GBK" w:cs="方正仿宋_GBK"/>
                <w:snapToGrid w:val="0"/>
                <w:color w:val="auto"/>
                <w:kern w:val="0"/>
                <w:szCs w:val="21"/>
                <w:lang w:val="en-US" w:eastAsia="zh-CN" w:bidi="ar"/>
              </w:rPr>
              <w:drawing>
                <wp:anchor distT="0" distB="0" distL="114300" distR="114300" simplePos="0" relativeHeight="251685888" behindDoc="0" locked="0" layoutInCell="1" allowOverlap="1">
                  <wp:simplePos x="0" y="0"/>
                  <wp:positionH relativeFrom="column">
                    <wp:posOffset>0</wp:posOffset>
                  </wp:positionH>
                  <wp:positionV relativeFrom="paragraph">
                    <wp:posOffset>0</wp:posOffset>
                  </wp:positionV>
                  <wp:extent cx="20320" cy="15875"/>
                  <wp:effectExtent l="0" t="0" r="0" b="0"/>
                  <wp:wrapNone/>
                  <wp:docPr id="2955" name="图片_1_SpCnt_5"/>
                  <wp:cNvGraphicFramePr/>
                  <a:graphic xmlns:a="http://schemas.openxmlformats.org/drawingml/2006/main">
                    <a:graphicData uri="http://schemas.openxmlformats.org/drawingml/2006/picture">
                      <pic:pic xmlns:pic="http://schemas.openxmlformats.org/drawingml/2006/picture">
                        <pic:nvPicPr>
                          <pic:cNvPr id="2955" name="图片_1_SpCnt_5"/>
                          <pic:cNvPicPr/>
                        </pic:nvPicPr>
                        <pic:blipFill>
                          <a:blip r:embed="rId10"/>
                          <a:stretch>
                            <a:fillRect/>
                          </a:stretch>
                        </pic:blipFill>
                        <pic:spPr>
                          <a:xfrm>
                            <a:off x="0" y="0"/>
                            <a:ext cx="20320" cy="15875"/>
                          </a:xfrm>
                          <a:prstGeom prst="rect">
                            <a:avLst/>
                          </a:prstGeom>
                          <a:noFill/>
                          <a:ln>
                            <a:noFill/>
                          </a:ln>
                        </pic:spPr>
                      </pic:pic>
                    </a:graphicData>
                  </a:graphic>
                </wp:anchor>
              </w:drawing>
            </w:r>
            <w:r>
              <w:rPr>
                <w:rFonts w:hint="eastAsia" w:ascii="方正仿宋_GBK" w:hAnsi="方正仿宋_GBK" w:eastAsia="方正仿宋_GBK" w:cs="方正仿宋_GBK"/>
                <w:snapToGrid w:val="0"/>
                <w:color w:val="auto"/>
                <w:kern w:val="0"/>
                <w:szCs w:val="21"/>
                <w:lang w:val="en-US" w:eastAsia="zh-CN" w:bidi="ar"/>
              </w:rPr>
              <w:t>对价格违法行为的监管</w:t>
            </w:r>
          </w:p>
        </w:tc>
        <w:tc>
          <w:tcPr>
            <w:tcW w:w="86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BE61CC">
            <w:pPr>
              <w:keepNext w:val="0"/>
              <w:keepLines w:val="0"/>
              <w:pageBreakBefore w:val="0"/>
              <w:widowControl/>
              <w:suppressLineNumbers w:val="0"/>
              <w:kinsoku/>
              <w:wordWrap/>
              <w:overflowPunct/>
              <w:topLinePunct w:val="0"/>
              <w:autoSpaceDE/>
              <w:autoSpaceDN/>
              <w:bidi w:val="0"/>
              <w:adjustRightInd/>
              <w:snapToGrid/>
              <w:spacing w:line="260" w:lineRule="exact"/>
              <w:jc w:val="both"/>
              <w:textAlignment w:val="center"/>
              <w:rPr>
                <w:rFonts w:hint="eastAsia" w:ascii="方正仿宋_GBK" w:hAnsi="方正仿宋_GBK" w:eastAsia="方正仿宋_GBK" w:cs="方正仿宋_GBK"/>
                <w:snapToGrid w:val="0"/>
                <w:color w:val="auto"/>
                <w:kern w:val="0"/>
                <w:szCs w:val="21"/>
                <w:lang w:val="en-US" w:eastAsia="zh-CN" w:bidi="ar"/>
              </w:rPr>
            </w:pPr>
            <w:r>
              <w:rPr>
                <w:rFonts w:hint="eastAsia" w:ascii="方正仿宋_GBK" w:hAnsi="方正仿宋_GBK" w:eastAsia="方正仿宋_GBK" w:cs="方正仿宋_GBK"/>
                <w:snapToGrid w:val="0"/>
                <w:color w:val="auto"/>
                <w:kern w:val="0"/>
                <w:szCs w:val="21"/>
                <w:lang w:val="en-US" w:eastAsia="zh-CN" w:bidi="ar"/>
              </w:rPr>
              <w:t>承接部门：宿城区市场监督管理局</w:t>
            </w:r>
            <w:r>
              <w:rPr>
                <w:rFonts w:hint="eastAsia" w:ascii="方正仿宋_GBK" w:hAnsi="方正仿宋_GBK" w:eastAsia="方正仿宋_GBK" w:cs="方正仿宋_GBK"/>
                <w:snapToGrid w:val="0"/>
                <w:color w:val="auto"/>
                <w:kern w:val="0"/>
                <w:szCs w:val="21"/>
                <w:lang w:val="en-US" w:eastAsia="zh-CN" w:bidi="ar"/>
              </w:rPr>
              <w:br w:type="textWrapping"/>
            </w:r>
            <w:r>
              <w:rPr>
                <w:rFonts w:hint="eastAsia" w:ascii="方正仿宋_GBK" w:hAnsi="方正仿宋_GBK" w:eastAsia="方正仿宋_GBK" w:cs="方正仿宋_GBK"/>
                <w:snapToGrid w:val="0"/>
                <w:color w:val="auto"/>
                <w:kern w:val="0"/>
                <w:szCs w:val="21"/>
                <w:lang w:val="en-US" w:eastAsia="zh-CN" w:bidi="ar"/>
              </w:rPr>
              <w:t>工作方式：组织实施商品价格、服务价格以及国家机关、事业单位行政事业性收费的监管，开展价格违法行为宣传、提醒和告诫，负责价格和收费检查工作的业务指导。</w:t>
            </w:r>
          </w:p>
        </w:tc>
      </w:tr>
      <w:tr w14:paraId="48601263">
        <w:tblPrEx>
          <w:tblCellMar>
            <w:top w:w="0" w:type="dxa"/>
            <w:left w:w="108" w:type="dxa"/>
            <w:bottom w:w="0" w:type="dxa"/>
            <w:right w:w="108" w:type="dxa"/>
          </w:tblCellMar>
        </w:tblPrEx>
        <w:trPr>
          <w:cantSplit/>
          <w:trHeight w:val="128" w:hRule="atLeast"/>
          <w:jc w:val="center"/>
        </w:trPr>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5AB688">
            <w:pPr>
              <w:keepNext w:val="0"/>
              <w:keepLines w:val="0"/>
              <w:widowControl/>
              <w:suppressLineNumbers w:val="0"/>
              <w:jc w:val="center"/>
              <w:textAlignment w:val="center"/>
              <w:rPr>
                <w:rFonts w:hint="eastAsia" w:ascii="方正仿宋_GBK" w:hAnsi="方正仿宋_GBK" w:eastAsia="方正仿宋_GBK" w:cs="方正仿宋_GBK"/>
                <w:i w:val="0"/>
                <w:iCs w:val="0"/>
                <w:snapToGrid w:val="0"/>
                <w:color w:val="auto"/>
                <w:kern w:val="0"/>
                <w:sz w:val="21"/>
                <w:szCs w:val="21"/>
                <w:highlight w:val="none"/>
                <w:u w:val="none"/>
                <w:lang w:val="en-US" w:eastAsia="zh-CN" w:bidi="ar"/>
              </w:rPr>
            </w:pPr>
            <w:r>
              <w:rPr>
                <w:rFonts w:hint="default" w:ascii="Times New Roman" w:hAnsi="Times New Roman" w:eastAsia="宋体" w:cs="Times New Roman"/>
                <w:i w:val="0"/>
                <w:iCs w:val="0"/>
                <w:snapToGrid w:val="0"/>
                <w:color w:val="000000"/>
                <w:kern w:val="0"/>
                <w:sz w:val="22"/>
                <w:szCs w:val="22"/>
                <w:u w:val="none"/>
                <w:lang w:val="en-US" w:eastAsia="zh-CN" w:bidi="ar"/>
              </w:rPr>
              <w:t>120</w:t>
            </w:r>
          </w:p>
        </w:tc>
        <w:tc>
          <w:tcPr>
            <w:tcW w:w="48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DA67A4">
            <w:pPr>
              <w:keepNext w:val="0"/>
              <w:keepLines w:val="0"/>
              <w:pageBreakBefore w:val="0"/>
              <w:widowControl/>
              <w:suppressLineNumbers w:val="0"/>
              <w:kinsoku/>
              <w:wordWrap/>
              <w:overflowPunct/>
              <w:topLinePunct w:val="0"/>
              <w:autoSpaceDE/>
              <w:autoSpaceDN/>
              <w:bidi w:val="0"/>
              <w:adjustRightInd/>
              <w:snapToGrid/>
              <w:spacing w:line="260" w:lineRule="exact"/>
              <w:jc w:val="both"/>
              <w:textAlignment w:val="center"/>
              <w:rPr>
                <w:rFonts w:hint="eastAsia" w:ascii="方正仿宋_GBK" w:hAnsi="方正仿宋_GBK" w:eastAsia="方正仿宋_GBK" w:cs="方正仿宋_GBK"/>
                <w:snapToGrid w:val="0"/>
                <w:color w:val="auto"/>
                <w:kern w:val="0"/>
                <w:szCs w:val="21"/>
                <w:lang w:val="en-US" w:eastAsia="zh-CN" w:bidi="ar"/>
              </w:rPr>
            </w:pPr>
            <w:r>
              <w:rPr>
                <w:rFonts w:hint="eastAsia" w:ascii="方正仿宋_GBK" w:hAnsi="方正仿宋_GBK" w:eastAsia="方正仿宋_GBK" w:cs="方正仿宋_GBK"/>
                <w:snapToGrid w:val="0"/>
                <w:color w:val="auto"/>
                <w:kern w:val="0"/>
                <w:szCs w:val="21"/>
                <w:lang w:val="en-US" w:eastAsia="zh-CN" w:bidi="ar"/>
              </w:rPr>
              <w:t>计量监管</w:t>
            </w:r>
          </w:p>
        </w:tc>
        <w:tc>
          <w:tcPr>
            <w:tcW w:w="86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C4F810">
            <w:pPr>
              <w:keepNext w:val="0"/>
              <w:keepLines w:val="0"/>
              <w:pageBreakBefore w:val="0"/>
              <w:widowControl/>
              <w:suppressLineNumbers w:val="0"/>
              <w:kinsoku/>
              <w:wordWrap/>
              <w:overflowPunct/>
              <w:topLinePunct w:val="0"/>
              <w:autoSpaceDE/>
              <w:autoSpaceDN/>
              <w:bidi w:val="0"/>
              <w:adjustRightInd/>
              <w:snapToGrid/>
              <w:spacing w:line="260" w:lineRule="exact"/>
              <w:jc w:val="both"/>
              <w:textAlignment w:val="center"/>
              <w:rPr>
                <w:rFonts w:hint="eastAsia" w:ascii="方正仿宋_GBK" w:hAnsi="方正仿宋_GBK" w:eastAsia="方正仿宋_GBK" w:cs="方正仿宋_GBK"/>
                <w:snapToGrid w:val="0"/>
                <w:color w:val="auto"/>
                <w:kern w:val="0"/>
                <w:szCs w:val="21"/>
                <w:lang w:val="en-US" w:eastAsia="zh-CN" w:bidi="ar"/>
              </w:rPr>
            </w:pPr>
            <w:r>
              <w:rPr>
                <w:rFonts w:hint="eastAsia" w:ascii="方正仿宋_GBK" w:hAnsi="方正仿宋_GBK" w:eastAsia="方正仿宋_GBK" w:cs="方正仿宋_GBK"/>
                <w:snapToGrid w:val="0"/>
                <w:color w:val="auto"/>
                <w:kern w:val="0"/>
                <w:szCs w:val="21"/>
                <w:lang w:val="en-US" w:eastAsia="zh-CN" w:bidi="ar"/>
              </w:rPr>
              <w:t>承接部门：宿城区市场监督管理局</w:t>
            </w:r>
            <w:r>
              <w:rPr>
                <w:rFonts w:hint="eastAsia" w:ascii="方正仿宋_GBK" w:hAnsi="方正仿宋_GBK" w:eastAsia="方正仿宋_GBK" w:cs="方正仿宋_GBK"/>
                <w:snapToGrid w:val="0"/>
                <w:color w:val="auto"/>
                <w:kern w:val="0"/>
                <w:szCs w:val="21"/>
                <w:lang w:val="en-US" w:eastAsia="zh-CN" w:bidi="ar"/>
              </w:rPr>
              <w:br w:type="textWrapping"/>
            </w:r>
            <w:r>
              <w:rPr>
                <w:rFonts w:hint="eastAsia" w:ascii="方正仿宋_GBK" w:hAnsi="方正仿宋_GBK" w:eastAsia="方正仿宋_GBK" w:cs="方正仿宋_GBK"/>
                <w:snapToGrid w:val="0"/>
                <w:color w:val="auto"/>
                <w:kern w:val="0"/>
                <w:szCs w:val="21"/>
                <w:lang w:val="en-US" w:eastAsia="zh-CN" w:bidi="ar"/>
              </w:rPr>
              <w:t>工作方式：开展诚信计量宣传，推行法定计量单位使用，组织实施计量器具监督管理。</w:t>
            </w:r>
          </w:p>
        </w:tc>
      </w:tr>
      <w:tr w14:paraId="15447C7D">
        <w:tblPrEx>
          <w:tblCellMar>
            <w:top w:w="0" w:type="dxa"/>
            <w:left w:w="108" w:type="dxa"/>
            <w:bottom w:w="0" w:type="dxa"/>
            <w:right w:w="108" w:type="dxa"/>
          </w:tblCellMar>
        </w:tblPrEx>
        <w:trPr>
          <w:cantSplit/>
          <w:trHeight w:val="647" w:hRule="atLeast"/>
          <w:jc w:val="center"/>
        </w:trPr>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49D955">
            <w:pPr>
              <w:keepNext w:val="0"/>
              <w:keepLines w:val="0"/>
              <w:widowControl/>
              <w:suppressLineNumbers w:val="0"/>
              <w:jc w:val="center"/>
              <w:textAlignment w:val="center"/>
              <w:rPr>
                <w:rFonts w:hint="eastAsia" w:ascii="方正仿宋_GBK" w:hAnsi="方正仿宋_GBK" w:eastAsia="方正仿宋_GBK" w:cs="方正仿宋_GBK"/>
                <w:i w:val="0"/>
                <w:iCs w:val="0"/>
                <w:snapToGrid w:val="0"/>
                <w:color w:val="auto"/>
                <w:kern w:val="0"/>
                <w:sz w:val="21"/>
                <w:szCs w:val="21"/>
                <w:highlight w:val="none"/>
                <w:u w:val="none"/>
                <w:lang w:val="en-US" w:eastAsia="zh-CN" w:bidi="ar"/>
              </w:rPr>
            </w:pPr>
            <w:r>
              <w:rPr>
                <w:rFonts w:hint="default" w:ascii="Times New Roman" w:hAnsi="Times New Roman" w:eastAsia="宋体" w:cs="Times New Roman"/>
                <w:i w:val="0"/>
                <w:iCs w:val="0"/>
                <w:snapToGrid w:val="0"/>
                <w:color w:val="000000"/>
                <w:kern w:val="0"/>
                <w:sz w:val="22"/>
                <w:szCs w:val="22"/>
                <w:u w:val="none"/>
                <w:lang w:val="en-US" w:eastAsia="zh-CN" w:bidi="ar"/>
              </w:rPr>
              <w:t>121</w:t>
            </w:r>
          </w:p>
        </w:tc>
        <w:tc>
          <w:tcPr>
            <w:tcW w:w="48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A52A2B">
            <w:pPr>
              <w:keepNext w:val="0"/>
              <w:keepLines w:val="0"/>
              <w:pageBreakBefore w:val="0"/>
              <w:widowControl/>
              <w:suppressLineNumbers w:val="0"/>
              <w:kinsoku/>
              <w:wordWrap/>
              <w:overflowPunct/>
              <w:topLinePunct w:val="0"/>
              <w:autoSpaceDE/>
              <w:autoSpaceDN/>
              <w:bidi w:val="0"/>
              <w:adjustRightInd/>
              <w:snapToGrid/>
              <w:spacing w:line="260" w:lineRule="exact"/>
              <w:jc w:val="both"/>
              <w:textAlignment w:val="center"/>
              <w:rPr>
                <w:rFonts w:hint="eastAsia" w:ascii="方正仿宋_GBK" w:hAnsi="方正仿宋_GBK" w:eastAsia="方正仿宋_GBK" w:cs="方正仿宋_GBK"/>
                <w:snapToGrid w:val="0"/>
                <w:color w:val="auto"/>
                <w:kern w:val="0"/>
                <w:szCs w:val="21"/>
                <w:lang w:val="en-US" w:eastAsia="zh-CN" w:bidi="ar"/>
              </w:rPr>
            </w:pPr>
            <w:r>
              <w:rPr>
                <w:rFonts w:hint="eastAsia" w:ascii="方正仿宋_GBK" w:hAnsi="方正仿宋_GBK" w:eastAsia="方正仿宋_GBK" w:cs="方正仿宋_GBK"/>
                <w:snapToGrid w:val="0"/>
                <w:color w:val="auto"/>
                <w:kern w:val="0"/>
                <w:szCs w:val="21"/>
                <w:lang w:val="en-US" w:eastAsia="zh-CN" w:bidi="ar"/>
              </w:rPr>
              <w:t>在当地主要媒体上公告被吊销许可证照的生产经营者名单</w:t>
            </w:r>
          </w:p>
        </w:tc>
        <w:tc>
          <w:tcPr>
            <w:tcW w:w="86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95FC97">
            <w:pPr>
              <w:keepNext w:val="0"/>
              <w:keepLines w:val="0"/>
              <w:pageBreakBefore w:val="0"/>
              <w:widowControl/>
              <w:suppressLineNumbers w:val="0"/>
              <w:kinsoku/>
              <w:wordWrap/>
              <w:overflowPunct/>
              <w:topLinePunct w:val="0"/>
              <w:autoSpaceDE/>
              <w:autoSpaceDN/>
              <w:bidi w:val="0"/>
              <w:adjustRightInd/>
              <w:snapToGrid/>
              <w:spacing w:line="260" w:lineRule="exact"/>
              <w:jc w:val="both"/>
              <w:textAlignment w:val="center"/>
              <w:rPr>
                <w:rFonts w:hint="eastAsia" w:ascii="方正仿宋_GBK" w:hAnsi="方正仿宋_GBK" w:eastAsia="方正仿宋_GBK" w:cs="方正仿宋_GBK"/>
                <w:snapToGrid w:val="0"/>
                <w:color w:val="auto"/>
                <w:kern w:val="0"/>
                <w:szCs w:val="21"/>
                <w:lang w:val="en-US" w:eastAsia="zh-CN" w:bidi="ar"/>
              </w:rPr>
            </w:pPr>
            <w:r>
              <w:rPr>
                <w:rFonts w:hint="eastAsia" w:ascii="方正仿宋_GBK" w:hAnsi="方正仿宋_GBK" w:eastAsia="方正仿宋_GBK" w:cs="方正仿宋_GBK"/>
                <w:snapToGrid w:val="0"/>
                <w:color w:val="auto"/>
                <w:kern w:val="0"/>
                <w:szCs w:val="21"/>
                <w:lang w:val="en-US" w:eastAsia="zh-CN" w:bidi="ar"/>
              </w:rPr>
              <w:t>承接部门：宿城区市场监督管理局</w:t>
            </w:r>
            <w:r>
              <w:rPr>
                <w:rFonts w:hint="eastAsia" w:ascii="方正仿宋_GBK" w:hAnsi="方正仿宋_GBK" w:eastAsia="方正仿宋_GBK" w:cs="方正仿宋_GBK"/>
                <w:snapToGrid w:val="0"/>
                <w:color w:val="auto"/>
                <w:kern w:val="0"/>
                <w:szCs w:val="21"/>
                <w:lang w:val="en-US" w:eastAsia="zh-CN" w:bidi="ar"/>
              </w:rPr>
              <w:br w:type="textWrapping"/>
            </w:r>
            <w:r>
              <w:rPr>
                <w:rFonts w:hint="eastAsia" w:ascii="方正仿宋_GBK" w:hAnsi="方正仿宋_GBK" w:eastAsia="方正仿宋_GBK" w:cs="方正仿宋_GBK"/>
                <w:snapToGrid w:val="0"/>
                <w:color w:val="auto"/>
                <w:kern w:val="0"/>
                <w:szCs w:val="21"/>
                <w:lang w:val="en-US" w:eastAsia="zh-CN" w:bidi="ar"/>
              </w:rPr>
              <w:t>工作方式：各办案机构办理案件中对食品生产经营者作出吊销许可证照的处罚决定的，食品生产许可证报食品科后向市局反馈进行吊销，食品经营许可证报送行政审批科进行吊销。</w:t>
            </w:r>
          </w:p>
        </w:tc>
      </w:tr>
      <w:tr w14:paraId="13FECD1A">
        <w:tblPrEx>
          <w:tblCellMar>
            <w:top w:w="0" w:type="dxa"/>
            <w:left w:w="108" w:type="dxa"/>
            <w:bottom w:w="0" w:type="dxa"/>
            <w:right w:w="108" w:type="dxa"/>
          </w:tblCellMar>
        </w:tblPrEx>
        <w:trPr>
          <w:cantSplit/>
          <w:trHeight w:val="690" w:hRule="atLeast"/>
          <w:jc w:val="center"/>
        </w:trPr>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53FCEE">
            <w:pPr>
              <w:keepNext w:val="0"/>
              <w:keepLines w:val="0"/>
              <w:widowControl/>
              <w:suppressLineNumbers w:val="0"/>
              <w:jc w:val="center"/>
              <w:textAlignment w:val="center"/>
              <w:rPr>
                <w:rFonts w:hint="eastAsia" w:ascii="方正仿宋_GBK" w:hAnsi="方正仿宋_GBK" w:eastAsia="方正仿宋_GBK" w:cs="方正仿宋_GBK"/>
                <w:i w:val="0"/>
                <w:iCs w:val="0"/>
                <w:snapToGrid w:val="0"/>
                <w:color w:val="auto"/>
                <w:kern w:val="0"/>
                <w:sz w:val="21"/>
                <w:szCs w:val="21"/>
                <w:highlight w:val="none"/>
                <w:u w:val="none"/>
                <w:lang w:val="en-US" w:eastAsia="zh-CN" w:bidi="ar"/>
              </w:rPr>
            </w:pPr>
            <w:r>
              <w:rPr>
                <w:rFonts w:hint="default" w:ascii="Times New Roman" w:hAnsi="Times New Roman" w:eastAsia="宋体" w:cs="Times New Roman"/>
                <w:i w:val="0"/>
                <w:iCs w:val="0"/>
                <w:snapToGrid w:val="0"/>
                <w:color w:val="000000"/>
                <w:kern w:val="0"/>
                <w:sz w:val="22"/>
                <w:szCs w:val="22"/>
                <w:u w:val="none"/>
                <w:lang w:val="en-US" w:eastAsia="zh-CN" w:bidi="ar"/>
              </w:rPr>
              <w:t>122</w:t>
            </w:r>
          </w:p>
        </w:tc>
        <w:tc>
          <w:tcPr>
            <w:tcW w:w="48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A17ECE">
            <w:pPr>
              <w:keepNext w:val="0"/>
              <w:keepLines w:val="0"/>
              <w:pageBreakBefore w:val="0"/>
              <w:widowControl/>
              <w:suppressLineNumbers w:val="0"/>
              <w:kinsoku/>
              <w:wordWrap/>
              <w:overflowPunct/>
              <w:topLinePunct w:val="0"/>
              <w:autoSpaceDE/>
              <w:autoSpaceDN/>
              <w:bidi w:val="0"/>
              <w:adjustRightInd/>
              <w:snapToGrid/>
              <w:spacing w:line="260" w:lineRule="exact"/>
              <w:jc w:val="both"/>
              <w:textAlignment w:val="center"/>
              <w:rPr>
                <w:rFonts w:hint="eastAsia" w:ascii="方正仿宋_GBK" w:hAnsi="方正仿宋_GBK" w:eastAsia="方正仿宋_GBK" w:cs="方正仿宋_GBK"/>
                <w:snapToGrid w:val="0"/>
                <w:color w:val="auto"/>
                <w:kern w:val="0"/>
                <w:szCs w:val="21"/>
                <w:lang w:val="en-US" w:eastAsia="zh-CN" w:bidi="ar"/>
              </w:rPr>
            </w:pPr>
            <w:r>
              <w:rPr>
                <w:rFonts w:hint="eastAsia" w:ascii="方正仿宋_GBK" w:hAnsi="方正仿宋_GBK" w:eastAsia="方正仿宋_GBK" w:cs="方正仿宋_GBK"/>
                <w:snapToGrid w:val="0"/>
                <w:color w:val="auto"/>
                <w:kern w:val="0"/>
                <w:szCs w:val="21"/>
                <w:lang w:val="en-US" w:eastAsia="zh-CN" w:bidi="ar"/>
              </w:rPr>
              <w:drawing>
                <wp:anchor distT="0" distB="0" distL="114300" distR="114300" simplePos="0" relativeHeight="251686912" behindDoc="0" locked="0" layoutInCell="1" allowOverlap="1">
                  <wp:simplePos x="0" y="0"/>
                  <wp:positionH relativeFrom="column">
                    <wp:posOffset>0</wp:posOffset>
                  </wp:positionH>
                  <wp:positionV relativeFrom="paragraph">
                    <wp:posOffset>0</wp:posOffset>
                  </wp:positionV>
                  <wp:extent cx="20320" cy="10160"/>
                  <wp:effectExtent l="0" t="0" r="0" b="0"/>
                  <wp:wrapNone/>
                  <wp:docPr id="2956" name="图片_1_SpCnt_10"/>
                  <wp:cNvGraphicFramePr/>
                  <a:graphic xmlns:a="http://schemas.openxmlformats.org/drawingml/2006/main">
                    <a:graphicData uri="http://schemas.openxmlformats.org/drawingml/2006/picture">
                      <pic:pic xmlns:pic="http://schemas.openxmlformats.org/drawingml/2006/picture">
                        <pic:nvPicPr>
                          <pic:cNvPr id="2956" name="图片_1_SpCnt_10"/>
                          <pic:cNvPicPr/>
                        </pic:nvPicPr>
                        <pic:blipFill>
                          <a:blip r:embed="rId10"/>
                          <a:stretch>
                            <a:fillRect/>
                          </a:stretch>
                        </pic:blipFill>
                        <pic:spPr>
                          <a:xfrm>
                            <a:off x="0" y="0"/>
                            <a:ext cx="20320" cy="10160"/>
                          </a:xfrm>
                          <a:prstGeom prst="rect">
                            <a:avLst/>
                          </a:prstGeom>
                          <a:noFill/>
                          <a:ln>
                            <a:noFill/>
                          </a:ln>
                        </pic:spPr>
                      </pic:pic>
                    </a:graphicData>
                  </a:graphic>
                </wp:anchor>
              </w:drawing>
            </w:r>
            <w:r>
              <w:rPr>
                <w:rFonts w:hint="eastAsia" w:ascii="方正仿宋_GBK" w:hAnsi="方正仿宋_GBK" w:eastAsia="方正仿宋_GBK" w:cs="方正仿宋_GBK"/>
                <w:snapToGrid w:val="0"/>
                <w:color w:val="auto"/>
                <w:kern w:val="0"/>
                <w:szCs w:val="21"/>
                <w:lang w:val="en-US" w:eastAsia="zh-CN" w:bidi="ar"/>
              </w:rPr>
              <w:drawing>
                <wp:anchor distT="0" distB="0" distL="114300" distR="114300" simplePos="0" relativeHeight="251686912" behindDoc="0" locked="0" layoutInCell="1" allowOverlap="1">
                  <wp:simplePos x="0" y="0"/>
                  <wp:positionH relativeFrom="column">
                    <wp:posOffset>0</wp:posOffset>
                  </wp:positionH>
                  <wp:positionV relativeFrom="paragraph">
                    <wp:posOffset>0</wp:posOffset>
                  </wp:positionV>
                  <wp:extent cx="20320" cy="10160"/>
                  <wp:effectExtent l="0" t="0" r="0" b="0"/>
                  <wp:wrapNone/>
                  <wp:docPr id="2957" name="图片_1_SpCnt_11"/>
                  <wp:cNvGraphicFramePr/>
                  <a:graphic xmlns:a="http://schemas.openxmlformats.org/drawingml/2006/main">
                    <a:graphicData uri="http://schemas.openxmlformats.org/drawingml/2006/picture">
                      <pic:pic xmlns:pic="http://schemas.openxmlformats.org/drawingml/2006/picture">
                        <pic:nvPicPr>
                          <pic:cNvPr id="2957" name="图片_1_SpCnt_11"/>
                          <pic:cNvPicPr/>
                        </pic:nvPicPr>
                        <pic:blipFill>
                          <a:blip r:embed="rId10"/>
                          <a:stretch>
                            <a:fillRect/>
                          </a:stretch>
                        </pic:blipFill>
                        <pic:spPr>
                          <a:xfrm>
                            <a:off x="0" y="0"/>
                            <a:ext cx="20320" cy="10160"/>
                          </a:xfrm>
                          <a:prstGeom prst="rect">
                            <a:avLst/>
                          </a:prstGeom>
                          <a:noFill/>
                          <a:ln>
                            <a:noFill/>
                          </a:ln>
                        </pic:spPr>
                      </pic:pic>
                    </a:graphicData>
                  </a:graphic>
                </wp:anchor>
              </w:drawing>
            </w:r>
            <w:r>
              <w:rPr>
                <w:rFonts w:hint="eastAsia" w:ascii="方正仿宋_GBK" w:hAnsi="方正仿宋_GBK" w:eastAsia="方正仿宋_GBK" w:cs="方正仿宋_GBK"/>
                <w:snapToGrid w:val="0"/>
                <w:color w:val="auto"/>
                <w:kern w:val="0"/>
                <w:szCs w:val="21"/>
                <w:lang w:val="en-US" w:eastAsia="zh-CN" w:bidi="ar"/>
              </w:rPr>
              <w:drawing>
                <wp:anchor distT="0" distB="0" distL="114300" distR="114300" simplePos="0" relativeHeight="251686912" behindDoc="0" locked="0" layoutInCell="1" allowOverlap="1">
                  <wp:simplePos x="0" y="0"/>
                  <wp:positionH relativeFrom="column">
                    <wp:posOffset>0</wp:posOffset>
                  </wp:positionH>
                  <wp:positionV relativeFrom="paragraph">
                    <wp:posOffset>0</wp:posOffset>
                  </wp:positionV>
                  <wp:extent cx="20320" cy="23495"/>
                  <wp:effectExtent l="0" t="0" r="17780" b="5080"/>
                  <wp:wrapNone/>
                  <wp:docPr id="2958" name="图片_1_SpCnt_12"/>
                  <wp:cNvGraphicFramePr/>
                  <a:graphic xmlns:a="http://schemas.openxmlformats.org/drawingml/2006/main">
                    <a:graphicData uri="http://schemas.openxmlformats.org/drawingml/2006/picture">
                      <pic:pic xmlns:pic="http://schemas.openxmlformats.org/drawingml/2006/picture">
                        <pic:nvPicPr>
                          <pic:cNvPr id="2958" name="图片_1_SpCnt_12"/>
                          <pic:cNvPicPr/>
                        </pic:nvPicPr>
                        <pic:blipFill>
                          <a:blip r:embed="rId12"/>
                          <a:stretch>
                            <a:fillRect/>
                          </a:stretch>
                        </pic:blipFill>
                        <pic:spPr>
                          <a:xfrm>
                            <a:off x="0" y="0"/>
                            <a:ext cx="20320" cy="23495"/>
                          </a:xfrm>
                          <a:prstGeom prst="rect">
                            <a:avLst/>
                          </a:prstGeom>
                          <a:noFill/>
                          <a:ln>
                            <a:noFill/>
                          </a:ln>
                        </pic:spPr>
                      </pic:pic>
                    </a:graphicData>
                  </a:graphic>
                </wp:anchor>
              </w:drawing>
            </w:r>
            <w:r>
              <w:rPr>
                <w:rFonts w:hint="eastAsia" w:ascii="方正仿宋_GBK" w:hAnsi="方正仿宋_GBK" w:eastAsia="方正仿宋_GBK" w:cs="方正仿宋_GBK"/>
                <w:snapToGrid w:val="0"/>
                <w:color w:val="auto"/>
                <w:kern w:val="0"/>
                <w:szCs w:val="21"/>
                <w:lang w:val="en-US" w:eastAsia="zh-CN" w:bidi="ar"/>
              </w:rPr>
              <w:drawing>
                <wp:anchor distT="0" distB="0" distL="114300" distR="114300" simplePos="0" relativeHeight="251686912" behindDoc="0" locked="0" layoutInCell="1" allowOverlap="1">
                  <wp:simplePos x="0" y="0"/>
                  <wp:positionH relativeFrom="column">
                    <wp:posOffset>0</wp:posOffset>
                  </wp:positionH>
                  <wp:positionV relativeFrom="paragraph">
                    <wp:posOffset>0</wp:posOffset>
                  </wp:positionV>
                  <wp:extent cx="20320" cy="15875"/>
                  <wp:effectExtent l="0" t="0" r="0" b="0"/>
                  <wp:wrapNone/>
                  <wp:docPr id="2959" name="图片_1_SpCnt_13"/>
                  <wp:cNvGraphicFramePr/>
                  <a:graphic xmlns:a="http://schemas.openxmlformats.org/drawingml/2006/main">
                    <a:graphicData uri="http://schemas.openxmlformats.org/drawingml/2006/picture">
                      <pic:pic xmlns:pic="http://schemas.openxmlformats.org/drawingml/2006/picture">
                        <pic:nvPicPr>
                          <pic:cNvPr id="2959" name="图片_1_SpCnt_13"/>
                          <pic:cNvPicPr/>
                        </pic:nvPicPr>
                        <pic:blipFill>
                          <a:blip r:embed="rId8"/>
                          <a:stretch>
                            <a:fillRect/>
                          </a:stretch>
                        </pic:blipFill>
                        <pic:spPr>
                          <a:xfrm>
                            <a:off x="0" y="0"/>
                            <a:ext cx="20320" cy="15875"/>
                          </a:xfrm>
                          <a:prstGeom prst="rect">
                            <a:avLst/>
                          </a:prstGeom>
                          <a:noFill/>
                          <a:ln>
                            <a:noFill/>
                          </a:ln>
                        </pic:spPr>
                      </pic:pic>
                    </a:graphicData>
                  </a:graphic>
                </wp:anchor>
              </w:drawing>
            </w:r>
            <w:r>
              <w:rPr>
                <w:rFonts w:hint="eastAsia" w:ascii="方正仿宋_GBK" w:hAnsi="方正仿宋_GBK" w:eastAsia="方正仿宋_GBK" w:cs="方正仿宋_GBK"/>
                <w:snapToGrid w:val="0"/>
                <w:color w:val="auto"/>
                <w:kern w:val="0"/>
                <w:szCs w:val="21"/>
                <w:lang w:val="en-US" w:eastAsia="zh-CN" w:bidi="ar"/>
              </w:rPr>
              <w:drawing>
                <wp:anchor distT="0" distB="0" distL="114300" distR="114300" simplePos="0" relativeHeight="251686912" behindDoc="0" locked="0" layoutInCell="1" allowOverlap="1">
                  <wp:simplePos x="0" y="0"/>
                  <wp:positionH relativeFrom="column">
                    <wp:posOffset>0</wp:posOffset>
                  </wp:positionH>
                  <wp:positionV relativeFrom="paragraph">
                    <wp:posOffset>0</wp:posOffset>
                  </wp:positionV>
                  <wp:extent cx="20320" cy="11430"/>
                  <wp:effectExtent l="0" t="0" r="0" b="0"/>
                  <wp:wrapNone/>
                  <wp:docPr id="2960" name="图片_9"/>
                  <wp:cNvGraphicFramePr/>
                  <a:graphic xmlns:a="http://schemas.openxmlformats.org/drawingml/2006/main">
                    <a:graphicData uri="http://schemas.openxmlformats.org/drawingml/2006/picture">
                      <pic:pic xmlns:pic="http://schemas.openxmlformats.org/drawingml/2006/picture">
                        <pic:nvPicPr>
                          <pic:cNvPr id="2960" name="图片_9"/>
                          <pic:cNvPicPr/>
                        </pic:nvPicPr>
                        <pic:blipFill>
                          <a:blip r:embed="rId10"/>
                          <a:stretch>
                            <a:fillRect/>
                          </a:stretch>
                        </pic:blipFill>
                        <pic:spPr>
                          <a:xfrm>
                            <a:off x="0" y="0"/>
                            <a:ext cx="20320" cy="11430"/>
                          </a:xfrm>
                          <a:prstGeom prst="rect">
                            <a:avLst/>
                          </a:prstGeom>
                          <a:noFill/>
                          <a:ln>
                            <a:noFill/>
                          </a:ln>
                        </pic:spPr>
                      </pic:pic>
                    </a:graphicData>
                  </a:graphic>
                </wp:anchor>
              </w:drawing>
            </w:r>
            <w:r>
              <w:rPr>
                <w:rFonts w:hint="eastAsia" w:ascii="方正仿宋_GBK" w:hAnsi="方正仿宋_GBK" w:eastAsia="方正仿宋_GBK" w:cs="方正仿宋_GBK"/>
                <w:snapToGrid w:val="0"/>
                <w:color w:val="auto"/>
                <w:kern w:val="0"/>
                <w:szCs w:val="21"/>
                <w:lang w:val="en-US" w:eastAsia="zh-CN" w:bidi="ar"/>
              </w:rPr>
              <w:drawing>
                <wp:anchor distT="0" distB="0" distL="114300" distR="114300" simplePos="0" relativeHeight="251686912" behindDoc="0" locked="0" layoutInCell="1" allowOverlap="1">
                  <wp:simplePos x="0" y="0"/>
                  <wp:positionH relativeFrom="column">
                    <wp:posOffset>0</wp:posOffset>
                  </wp:positionH>
                  <wp:positionV relativeFrom="paragraph">
                    <wp:posOffset>0</wp:posOffset>
                  </wp:positionV>
                  <wp:extent cx="20320" cy="26035"/>
                  <wp:effectExtent l="0" t="0" r="17780" b="2540"/>
                  <wp:wrapNone/>
                  <wp:docPr id="2961" name="图片_1_SpCnt_14"/>
                  <wp:cNvGraphicFramePr/>
                  <a:graphic xmlns:a="http://schemas.openxmlformats.org/drawingml/2006/main">
                    <a:graphicData uri="http://schemas.openxmlformats.org/drawingml/2006/picture">
                      <pic:pic xmlns:pic="http://schemas.openxmlformats.org/drawingml/2006/picture">
                        <pic:nvPicPr>
                          <pic:cNvPr id="2961" name="图片_1_SpCnt_14"/>
                          <pic:cNvPicPr/>
                        </pic:nvPicPr>
                        <pic:blipFill>
                          <a:blip r:embed="rId9"/>
                          <a:stretch>
                            <a:fillRect/>
                          </a:stretch>
                        </pic:blipFill>
                        <pic:spPr>
                          <a:xfrm>
                            <a:off x="0" y="0"/>
                            <a:ext cx="20320" cy="26035"/>
                          </a:xfrm>
                          <a:prstGeom prst="rect">
                            <a:avLst/>
                          </a:prstGeom>
                          <a:noFill/>
                          <a:ln>
                            <a:noFill/>
                          </a:ln>
                        </pic:spPr>
                      </pic:pic>
                    </a:graphicData>
                  </a:graphic>
                </wp:anchor>
              </w:drawing>
            </w:r>
            <w:r>
              <w:rPr>
                <w:rFonts w:hint="eastAsia" w:ascii="方正仿宋_GBK" w:hAnsi="方正仿宋_GBK" w:eastAsia="方正仿宋_GBK" w:cs="方正仿宋_GBK"/>
                <w:snapToGrid w:val="0"/>
                <w:color w:val="auto"/>
                <w:kern w:val="0"/>
                <w:szCs w:val="21"/>
                <w:lang w:val="en-US" w:eastAsia="zh-CN" w:bidi="ar"/>
              </w:rPr>
              <w:drawing>
                <wp:anchor distT="0" distB="0" distL="114300" distR="114300" simplePos="0" relativeHeight="251686912" behindDoc="0" locked="0" layoutInCell="1" allowOverlap="1">
                  <wp:simplePos x="0" y="0"/>
                  <wp:positionH relativeFrom="column">
                    <wp:posOffset>0</wp:posOffset>
                  </wp:positionH>
                  <wp:positionV relativeFrom="paragraph">
                    <wp:posOffset>0</wp:posOffset>
                  </wp:positionV>
                  <wp:extent cx="20320" cy="18415"/>
                  <wp:effectExtent l="0" t="0" r="0" b="0"/>
                  <wp:wrapNone/>
                  <wp:docPr id="2962" name="图片_1_SpCnt_15"/>
                  <wp:cNvGraphicFramePr/>
                  <a:graphic xmlns:a="http://schemas.openxmlformats.org/drawingml/2006/main">
                    <a:graphicData uri="http://schemas.openxmlformats.org/drawingml/2006/picture">
                      <pic:pic xmlns:pic="http://schemas.openxmlformats.org/drawingml/2006/picture">
                        <pic:nvPicPr>
                          <pic:cNvPr id="2962" name="图片_1_SpCnt_15"/>
                          <pic:cNvPicPr/>
                        </pic:nvPicPr>
                        <pic:blipFill>
                          <a:blip r:embed="rId8"/>
                          <a:stretch>
                            <a:fillRect/>
                          </a:stretch>
                        </pic:blipFill>
                        <pic:spPr>
                          <a:xfrm>
                            <a:off x="0" y="0"/>
                            <a:ext cx="20320" cy="18415"/>
                          </a:xfrm>
                          <a:prstGeom prst="rect">
                            <a:avLst/>
                          </a:prstGeom>
                          <a:noFill/>
                          <a:ln>
                            <a:noFill/>
                          </a:ln>
                        </pic:spPr>
                      </pic:pic>
                    </a:graphicData>
                  </a:graphic>
                </wp:anchor>
              </w:drawing>
            </w:r>
            <w:r>
              <w:rPr>
                <w:rFonts w:hint="eastAsia" w:ascii="方正仿宋_GBK" w:hAnsi="方正仿宋_GBK" w:eastAsia="方正仿宋_GBK" w:cs="方正仿宋_GBK"/>
                <w:snapToGrid w:val="0"/>
                <w:color w:val="auto"/>
                <w:kern w:val="0"/>
                <w:szCs w:val="21"/>
                <w:lang w:val="en-US" w:eastAsia="zh-CN" w:bidi="ar"/>
              </w:rPr>
              <w:drawing>
                <wp:anchor distT="0" distB="0" distL="114300" distR="114300" simplePos="0" relativeHeight="251686912" behindDoc="0" locked="0" layoutInCell="1" allowOverlap="1">
                  <wp:simplePos x="0" y="0"/>
                  <wp:positionH relativeFrom="column">
                    <wp:posOffset>0</wp:posOffset>
                  </wp:positionH>
                  <wp:positionV relativeFrom="paragraph">
                    <wp:posOffset>0</wp:posOffset>
                  </wp:positionV>
                  <wp:extent cx="20320" cy="28575"/>
                  <wp:effectExtent l="0" t="0" r="17780" b="9525"/>
                  <wp:wrapNone/>
                  <wp:docPr id="2963" name="图片_1_SpCnt_16"/>
                  <wp:cNvGraphicFramePr/>
                  <a:graphic xmlns:a="http://schemas.openxmlformats.org/drawingml/2006/main">
                    <a:graphicData uri="http://schemas.openxmlformats.org/drawingml/2006/picture">
                      <pic:pic xmlns:pic="http://schemas.openxmlformats.org/drawingml/2006/picture">
                        <pic:nvPicPr>
                          <pic:cNvPr id="2963" name="图片_1_SpCnt_16"/>
                          <pic:cNvPicPr/>
                        </pic:nvPicPr>
                        <pic:blipFill>
                          <a:blip r:embed="rId9"/>
                          <a:stretch>
                            <a:fillRect/>
                          </a:stretch>
                        </pic:blipFill>
                        <pic:spPr>
                          <a:xfrm>
                            <a:off x="0" y="0"/>
                            <a:ext cx="20320" cy="28575"/>
                          </a:xfrm>
                          <a:prstGeom prst="rect">
                            <a:avLst/>
                          </a:prstGeom>
                          <a:noFill/>
                          <a:ln>
                            <a:noFill/>
                          </a:ln>
                        </pic:spPr>
                      </pic:pic>
                    </a:graphicData>
                  </a:graphic>
                </wp:anchor>
              </w:drawing>
            </w:r>
            <w:r>
              <w:rPr>
                <w:rFonts w:hint="eastAsia" w:ascii="方正仿宋_GBK" w:hAnsi="方正仿宋_GBK" w:eastAsia="方正仿宋_GBK" w:cs="方正仿宋_GBK"/>
                <w:snapToGrid w:val="0"/>
                <w:color w:val="auto"/>
                <w:kern w:val="0"/>
                <w:szCs w:val="21"/>
                <w:lang w:val="en-US" w:eastAsia="zh-CN" w:bidi="ar"/>
              </w:rPr>
              <w:drawing>
                <wp:anchor distT="0" distB="0" distL="114300" distR="114300" simplePos="0" relativeHeight="251686912" behindDoc="0" locked="0" layoutInCell="1" allowOverlap="1">
                  <wp:simplePos x="0" y="0"/>
                  <wp:positionH relativeFrom="column">
                    <wp:posOffset>0</wp:posOffset>
                  </wp:positionH>
                  <wp:positionV relativeFrom="paragraph">
                    <wp:posOffset>0</wp:posOffset>
                  </wp:positionV>
                  <wp:extent cx="20320" cy="23495"/>
                  <wp:effectExtent l="0" t="0" r="17780" b="5080"/>
                  <wp:wrapNone/>
                  <wp:docPr id="2964" name="图片_1_SpCnt_17"/>
                  <wp:cNvGraphicFramePr/>
                  <a:graphic xmlns:a="http://schemas.openxmlformats.org/drawingml/2006/main">
                    <a:graphicData uri="http://schemas.openxmlformats.org/drawingml/2006/picture">
                      <pic:pic xmlns:pic="http://schemas.openxmlformats.org/drawingml/2006/picture">
                        <pic:nvPicPr>
                          <pic:cNvPr id="2964" name="图片_1_SpCnt_17"/>
                          <pic:cNvPicPr/>
                        </pic:nvPicPr>
                        <pic:blipFill>
                          <a:blip r:embed="rId12"/>
                          <a:stretch>
                            <a:fillRect/>
                          </a:stretch>
                        </pic:blipFill>
                        <pic:spPr>
                          <a:xfrm>
                            <a:off x="0" y="0"/>
                            <a:ext cx="20320" cy="23495"/>
                          </a:xfrm>
                          <a:prstGeom prst="rect">
                            <a:avLst/>
                          </a:prstGeom>
                          <a:noFill/>
                          <a:ln>
                            <a:noFill/>
                          </a:ln>
                        </pic:spPr>
                      </pic:pic>
                    </a:graphicData>
                  </a:graphic>
                </wp:anchor>
              </w:drawing>
            </w:r>
            <w:r>
              <w:rPr>
                <w:rFonts w:hint="eastAsia" w:ascii="方正仿宋_GBK" w:hAnsi="方正仿宋_GBK" w:eastAsia="方正仿宋_GBK" w:cs="方正仿宋_GBK"/>
                <w:snapToGrid w:val="0"/>
                <w:color w:val="auto"/>
                <w:kern w:val="0"/>
                <w:szCs w:val="21"/>
                <w:lang w:val="en-US" w:eastAsia="zh-CN" w:bidi="ar"/>
              </w:rPr>
              <w:drawing>
                <wp:anchor distT="0" distB="0" distL="114300" distR="114300" simplePos="0" relativeHeight="251686912" behindDoc="0" locked="0" layoutInCell="1" allowOverlap="1">
                  <wp:simplePos x="0" y="0"/>
                  <wp:positionH relativeFrom="column">
                    <wp:posOffset>0</wp:posOffset>
                  </wp:positionH>
                  <wp:positionV relativeFrom="paragraph">
                    <wp:posOffset>0</wp:posOffset>
                  </wp:positionV>
                  <wp:extent cx="20320" cy="26035"/>
                  <wp:effectExtent l="0" t="0" r="17780" b="2540"/>
                  <wp:wrapNone/>
                  <wp:docPr id="2965" name="图片_1_SpCnt_18"/>
                  <wp:cNvGraphicFramePr/>
                  <a:graphic xmlns:a="http://schemas.openxmlformats.org/drawingml/2006/main">
                    <a:graphicData uri="http://schemas.openxmlformats.org/drawingml/2006/picture">
                      <pic:pic xmlns:pic="http://schemas.openxmlformats.org/drawingml/2006/picture">
                        <pic:nvPicPr>
                          <pic:cNvPr id="2965" name="图片_1_SpCnt_18"/>
                          <pic:cNvPicPr/>
                        </pic:nvPicPr>
                        <pic:blipFill>
                          <a:blip r:embed="rId9"/>
                          <a:stretch>
                            <a:fillRect/>
                          </a:stretch>
                        </pic:blipFill>
                        <pic:spPr>
                          <a:xfrm>
                            <a:off x="0" y="0"/>
                            <a:ext cx="20320" cy="26035"/>
                          </a:xfrm>
                          <a:prstGeom prst="rect">
                            <a:avLst/>
                          </a:prstGeom>
                          <a:noFill/>
                          <a:ln>
                            <a:noFill/>
                          </a:ln>
                        </pic:spPr>
                      </pic:pic>
                    </a:graphicData>
                  </a:graphic>
                </wp:anchor>
              </w:drawing>
            </w:r>
            <w:r>
              <w:rPr>
                <w:rFonts w:hint="eastAsia" w:ascii="方正仿宋_GBK" w:hAnsi="方正仿宋_GBK" w:eastAsia="方正仿宋_GBK" w:cs="方正仿宋_GBK"/>
                <w:snapToGrid w:val="0"/>
                <w:color w:val="auto"/>
                <w:kern w:val="0"/>
                <w:szCs w:val="21"/>
                <w:lang w:val="en-US" w:eastAsia="zh-CN" w:bidi="ar"/>
              </w:rPr>
              <w:drawing>
                <wp:anchor distT="0" distB="0" distL="114300" distR="114300" simplePos="0" relativeHeight="251686912" behindDoc="0" locked="0" layoutInCell="1" allowOverlap="1">
                  <wp:simplePos x="0" y="0"/>
                  <wp:positionH relativeFrom="column">
                    <wp:posOffset>0</wp:posOffset>
                  </wp:positionH>
                  <wp:positionV relativeFrom="paragraph">
                    <wp:posOffset>0</wp:posOffset>
                  </wp:positionV>
                  <wp:extent cx="20320" cy="23495"/>
                  <wp:effectExtent l="0" t="0" r="17780" b="5080"/>
                  <wp:wrapNone/>
                  <wp:docPr id="2966" name="图片_1_SpCnt_19"/>
                  <wp:cNvGraphicFramePr/>
                  <a:graphic xmlns:a="http://schemas.openxmlformats.org/drawingml/2006/main">
                    <a:graphicData uri="http://schemas.openxmlformats.org/drawingml/2006/picture">
                      <pic:pic xmlns:pic="http://schemas.openxmlformats.org/drawingml/2006/picture">
                        <pic:nvPicPr>
                          <pic:cNvPr id="2966" name="图片_1_SpCnt_19"/>
                          <pic:cNvPicPr/>
                        </pic:nvPicPr>
                        <pic:blipFill>
                          <a:blip r:embed="rId12"/>
                          <a:stretch>
                            <a:fillRect/>
                          </a:stretch>
                        </pic:blipFill>
                        <pic:spPr>
                          <a:xfrm>
                            <a:off x="0" y="0"/>
                            <a:ext cx="20320" cy="23495"/>
                          </a:xfrm>
                          <a:prstGeom prst="rect">
                            <a:avLst/>
                          </a:prstGeom>
                          <a:noFill/>
                          <a:ln>
                            <a:noFill/>
                          </a:ln>
                        </pic:spPr>
                      </pic:pic>
                    </a:graphicData>
                  </a:graphic>
                </wp:anchor>
              </w:drawing>
            </w:r>
            <w:r>
              <w:rPr>
                <w:rFonts w:hint="eastAsia" w:ascii="方正仿宋_GBK" w:hAnsi="方正仿宋_GBK" w:eastAsia="方正仿宋_GBK" w:cs="方正仿宋_GBK"/>
                <w:snapToGrid w:val="0"/>
                <w:color w:val="auto"/>
                <w:kern w:val="0"/>
                <w:szCs w:val="21"/>
                <w:lang w:val="en-US" w:eastAsia="zh-CN" w:bidi="ar"/>
              </w:rPr>
              <w:drawing>
                <wp:anchor distT="0" distB="0" distL="114300" distR="114300" simplePos="0" relativeHeight="251686912" behindDoc="0" locked="0" layoutInCell="1" allowOverlap="1">
                  <wp:simplePos x="0" y="0"/>
                  <wp:positionH relativeFrom="column">
                    <wp:posOffset>0</wp:posOffset>
                  </wp:positionH>
                  <wp:positionV relativeFrom="paragraph">
                    <wp:posOffset>0</wp:posOffset>
                  </wp:positionV>
                  <wp:extent cx="20320" cy="34925"/>
                  <wp:effectExtent l="0" t="0" r="17780" b="3175"/>
                  <wp:wrapNone/>
                  <wp:docPr id="2967" name="图片_1_SpCnt_20"/>
                  <wp:cNvGraphicFramePr/>
                  <a:graphic xmlns:a="http://schemas.openxmlformats.org/drawingml/2006/main">
                    <a:graphicData uri="http://schemas.openxmlformats.org/drawingml/2006/picture">
                      <pic:pic xmlns:pic="http://schemas.openxmlformats.org/drawingml/2006/picture">
                        <pic:nvPicPr>
                          <pic:cNvPr id="2967" name="图片_1_SpCnt_20"/>
                          <pic:cNvPicPr/>
                        </pic:nvPicPr>
                        <pic:blipFill>
                          <a:blip r:embed="rId11"/>
                          <a:stretch>
                            <a:fillRect/>
                          </a:stretch>
                        </pic:blipFill>
                        <pic:spPr>
                          <a:xfrm>
                            <a:off x="0" y="0"/>
                            <a:ext cx="20320" cy="34925"/>
                          </a:xfrm>
                          <a:prstGeom prst="rect">
                            <a:avLst/>
                          </a:prstGeom>
                          <a:noFill/>
                          <a:ln>
                            <a:noFill/>
                          </a:ln>
                        </pic:spPr>
                      </pic:pic>
                    </a:graphicData>
                  </a:graphic>
                </wp:anchor>
              </w:drawing>
            </w:r>
            <w:r>
              <w:rPr>
                <w:rFonts w:hint="eastAsia" w:ascii="方正仿宋_GBK" w:hAnsi="方正仿宋_GBK" w:eastAsia="方正仿宋_GBK" w:cs="方正仿宋_GBK"/>
                <w:snapToGrid w:val="0"/>
                <w:color w:val="auto"/>
                <w:kern w:val="0"/>
                <w:szCs w:val="21"/>
                <w:lang w:val="en-US" w:eastAsia="zh-CN" w:bidi="ar"/>
              </w:rPr>
              <w:drawing>
                <wp:anchor distT="0" distB="0" distL="114300" distR="114300" simplePos="0" relativeHeight="251686912" behindDoc="0" locked="0" layoutInCell="1" allowOverlap="1">
                  <wp:simplePos x="0" y="0"/>
                  <wp:positionH relativeFrom="column">
                    <wp:posOffset>0</wp:posOffset>
                  </wp:positionH>
                  <wp:positionV relativeFrom="paragraph">
                    <wp:posOffset>0</wp:posOffset>
                  </wp:positionV>
                  <wp:extent cx="20320" cy="11430"/>
                  <wp:effectExtent l="0" t="0" r="0" b="0"/>
                  <wp:wrapNone/>
                  <wp:docPr id="2968" name="图片_1_SpCnt_21"/>
                  <wp:cNvGraphicFramePr/>
                  <a:graphic xmlns:a="http://schemas.openxmlformats.org/drawingml/2006/main">
                    <a:graphicData uri="http://schemas.openxmlformats.org/drawingml/2006/picture">
                      <pic:pic xmlns:pic="http://schemas.openxmlformats.org/drawingml/2006/picture">
                        <pic:nvPicPr>
                          <pic:cNvPr id="2968" name="图片_1_SpCnt_21"/>
                          <pic:cNvPicPr/>
                        </pic:nvPicPr>
                        <pic:blipFill>
                          <a:blip r:embed="rId10"/>
                          <a:stretch>
                            <a:fillRect/>
                          </a:stretch>
                        </pic:blipFill>
                        <pic:spPr>
                          <a:xfrm>
                            <a:off x="0" y="0"/>
                            <a:ext cx="20320" cy="11430"/>
                          </a:xfrm>
                          <a:prstGeom prst="rect">
                            <a:avLst/>
                          </a:prstGeom>
                          <a:noFill/>
                          <a:ln>
                            <a:noFill/>
                          </a:ln>
                        </pic:spPr>
                      </pic:pic>
                    </a:graphicData>
                  </a:graphic>
                </wp:anchor>
              </w:drawing>
            </w:r>
            <w:r>
              <w:rPr>
                <w:rFonts w:hint="eastAsia" w:ascii="方正仿宋_GBK" w:hAnsi="方正仿宋_GBK" w:eastAsia="方正仿宋_GBK" w:cs="方正仿宋_GBK"/>
                <w:snapToGrid w:val="0"/>
                <w:color w:val="auto"/>
                <w:kern w:val="0"/>
                <w:szCs w:val="21"/>
                <w:lang w:val="en-US" w:eastAsia="zh-CN" w:bidi="ar"/>
              </w:rPr>
              <w:drawing>
                <wp:anchor distT="0" distB="0" distL="114300" distR="114300" simplePos="0" relativeHeight="251686912" behindDoc="0" locked="0" layoutInCell="1" allowOverlap="1">
                  <wp:simplePos x="0" y="0"/>
                  <wp:positionH relativeFrom="column">
                    <wp:posOffset>0</wp:posOffset>
                  </wp:positionH>
                  <wp:positionV relativeFrom="paragraph">
                    <wp:posOffset>0</wp:posOffset>
                  </wp:positionV>
                  <wp:extent cx="20320" cy="15875"/>
                  <wp:effectExtent l="0" t="0" r="0" b="0"/>
                  <wp:wrapNone/>
                  <wp:docPr id="2969" name="图片_1_SpCnt_22"/>
                  <wp:cNvGraphicFramePr/>
                  <a:graphic xmlns:a="http://schemas.openxmlformats.org/drawingml/2006/main">
                    <a:graphicData uri="http://schemas.openxmlformats.org/drawingml/2006/picture">
                      <pic:pic xmlns:pic="http://schemas.openxmlformats.org/drawingml/2006/picture">
                        <pic:nvPicPr>
                          <pic:cNvPr id="2969" name="图片_1_SpCnt_22"/>
                          <pic:cNvPicPr/>
                        </pic:nvPicPr>
                        <pic:blipFill>
                          <a:blip r:embed="rId8"/>
                          <a:stretch>
                            <a:fillRect/>
                          </a:stretch>
                        </pic:blipFill>
                        <pic:spPr>
                          <a:xfrm>
                            <a:off x="0" y="0"/>
                            <a:ext cx="20320" cy="15875"/>
                          </a:xfrm>
                          <a:prstGeom prst="rect">
                            <a:avLst/>
                          </a:prstGeom>
                          <a:noFill/>
                          <a:ln>
                            <a:noFill/>
                          </a:ln>
                        </pic:spPr>
                      </pic:pic>
                    </a:graphicData>
                  </a:graphic>
                </wp:anchor>
              </w:drawing>
            </w:r>
            <w:r>
              <w:rPr>
                <w:rFonts w:hint="eastAsia" w:ascii="方正仿宋_GBK" w:hAnsi="方正仿宋_GBK" w:eastAsia="方正仿宋_GBK" w:cs="方正仿宋_GBK"/>
                <w:snapToGrid w:val="0"/>
                <w:color w:val="auto"/>
                <w:kern w:val="0"/>
                <w:szCs w:val="21"/>
                <w:lang w:val="en-US" w:eastAsia="zh-CN" w:bidi="ar"/>
              </w:rPr>
              <w:drawing>
                <wp:anchor distT="0" distB="0" distL="114300" distR="114300" simplePos="0" relativeHeight="251686912" behindDoc="0" locked="0" layoutInCell="1" allowOverlap="1">
                  <wp:simplePos x="0" y="0"/>
                  <wp:positionH relativeFrom="column">
                    <wp:posOffset>0</wp:posOffset>
                  </wp:positionH>
                  <wp:positionV relativeFrom="paragraph">
                    <wp:posOffset>0</wp:posOffset>
                  </wp:positionV>
                  <wp:extent cx="20320" cy="27305"/>
                  <wp:effectExtent l="0" t="0" r="17780" b="1270"/>
                  <wp:wrapNone/>
                  <wp:docPr id="2970" name="图片_1_SpCnt_23"/>
                  <wp:cNvGraphicFramePr/>
                  <a:graphic xmlns:a="http://schemas.openxmlformats.org/drawingml/2006/main">
                    <a:graphicData uri="http://schemas.openxmlformats.org/drawingml/2006/picture">
                      <pic:pic xmlns:pic="http://schemas.openxmlformats.org/drawingml/2006/picture">
                        <pic:nvPicPr>
                          <pic:cNvPr id="2970" name="图片_1_SpCnt_23"/>
                          <pic:cNvPicPr/>
                        </pic:nvPicPr>
                        <pic:blipFill>
                          <a:blip r:embed="rId9"/>
                          <a:stretch>
                            <a:fillRect/>
                          </a:stretch>
                        </pic:blipFill>
                        <pic:spPr>
                          <a:xfrm>
                            <a:off x="0" y="0"/>
                            <a:ext cx="20320" cy="27305"/>
                          </a:xfrm>
                          <a:prstGeom prst="rect">
                            <a:avLst/>
                          </a:prstGeom>
                          <a:noFill/>
                          <a:ln>
                            <a:noFill/>
                          </a:ln>
                        </pic:spPr>
                      </pic:pic>
                    </a:graphicData>
                  </a:graphic>
                </wp:anchor>
              </w:drawing>
            </w:r>
            <w:r>
              <w:rPr>
                <w:rFonts w:hint="eastAsia" w:ascii="方正仿宋_GBK" w:hAnsi="方正仿宋_GBK" w:eastAsia="方正仿宋_GBK" w:cs="方正仿宋_GBK"/>
                <w:snapToGrid w:val="0"/>
                <w:color w:val="auto"/>
                <w:kern w:val="0"/>
                <w:szCs w:val="21"/>
                <w:lang w:val="en-US" w:eastAsia="zh-CN" w:bidi="ar"/>
              </w:rPr>
              <w:drawing>
                <wp:anchor distT="0" distB="0" distL="114300" distR="114300" simplePos="0" relativeHeight="251686912" behindDoc="0" locked="0" layoutInCell="1" allowOverlap="1">
                  <wp:simplePos x="0" y="0"/>
                  <wp:positionH relativeFrom="column">
                    <wp:posOffset>0</wp:posOffset>
                  </wp:positionH>
                  <wp:positionV relativeFrom="paragraph">
                    <wp:posOffset>0</wp:posOffset>
                  </wp:positionV>
                  <wp:extent cx="20320" cy="7620"/>
                  <wp:effectExtent l="0" t="0" r="0" b="0"/>
                  <wp:wrapNone/>
                  <wp:docPr id="2971" name="图片_1_SpCnt_24"/>
                  <wp:cNvGraphicFramePr/>
                  <a:graphic xmlns:a="http://schemas.openxmlformats.org/drawingml/2006/main">
                    <a:graphicData uri="http://schemas.openxmlformats.org/drawingml/2006/picture">
                      <pic:pic xmlns:pic="http://schemas.openxmlformats.org/drawingml/2006/picture">
                        <pic:nvPicPr>
                          <pic:cNvPr id="2971" name="图片_1_SpCnt_24"/>
                          <pic:cNvPicPr/>
                        </pic:nvPicPr>
                        <pic:blipFill>
                          <a:blip r:embed="rId6"/>
                          <a:stretch>
                            <a:fillRect/>
                          </a:stretch>
                        </pic:blipFill>
                        <pic:spPr>
                          <a:xfrm>
                            <a:off x="0" y="0"/>
                            <a:ext cx="20320" cy="7620"/>
                          </a:xfrm>
                          <a:prstGeom prst="rect">
                            <a:avLst/>
                          </a:prstGeom>
                          <a:noFill/>
                          <a:ln>
                            <a:noFill/>
                          </a:ln>
                        </pic:spPr>
                      </pic:pic>
                    </a:graphicData>
                  </a:graphic>
                </wp:anchor>
              </w:drawing>
            </w:r>
            <w:r>
              <w:rPr>
                <w:rFonts w:hint="eastAsia" w:ascii="方正仿宋_GBK" w:hAnsi="方正仿宋_GBK" w:eastAsia="方正仿宋_GBK" w:cs="方正仿宋_GBK"/>
                <w:snapToGrid w:val="0"/>
                <w:color w:val="auto"/>
                <w:kern w:val="0"/>
                <w:szCs w:val="21"/>
                <w:lang w:val="en-US" w:eastAsia="zh-CN" w:bidi="ar"/>
              </w:rPr>
              <w:drawing>
                <wp:anchor distT="0" distB="0" distL="114300" distR="114300" simplePos="0" relativeHeight="251686912" behindDoc="0" locked="0" layoutInCell="1" allowOverlap="1">
                  <wp:simplePos x="0" y="0"/>
                  <wp:positionH relativeFrom="column">
                    <wp:posOffset>0</wp:posOffset>
                  </wp:positionH>
                  <wp:positionV relativeFrom="paragraph">
                    <wp:posOffset>0</wp:posOffset>
                  </wp:positionV>
                  <wp:extent cx="20320" cy="19685"/>
                  <wp:effectExtent l="0" t="0" r="17780" b="8890"/>
                  <wp:wrapNone/>
                  <wp:docPr id="2972" name="图片_1_SpCnt_25"/>
                  <wp:cNvGraphicFramePr/>
                  <a:graphic xmlns:a="http://schemas.openxmlformats.org/drawingml/2006/main">
                    <a:graphicData uri="http://schemas.openxmlformats.org/drawingml/2006/picture">
                      <pic:pic xmlns:pic="http://schemas.openxmlformats.org/drawingml/2006/picture">
                        <pic:nvPicPr>
                          <pic:cNvPr id="2972" name="图片_1_SpCnt_25"/>
                          <pic:cNvPicPr/>
                        </pic:nvPicPr>
                        <pic:blipFill>
                          <a:blip r:embed="rId12"/>
                          <a:stretch>
                            <a:fillRect/>
                          </a:stretch>
                        </pic:blipFill>
                        <pic:spPr>
                          <a:xfrm>
                            <a:off x="0" y="0"/>
                            <a:ext cx="20320" cy="19685"/>
                          </a:xfrm>
                          <a:prstGeom prst="rect">
                            <a:avLst/>
                          </a:prstGeom>
                          <a:noFill/>
                          <a:ln>
                            <a:noFill/>
                          </a:ln>
                        </pic:spPr>
                      </pic:pic>
                    </a:graphicData>
                  </a:graphic>
                </wp:anchor>
              </w:drawing>
            </w:r>
            <w:r>
              <w:rPr>
                <w:rFonts w:hint="eastAsia" w:ascii="方正仿宋_GBK" w:hAnsi="方正仿宋_GBK" w:eastAsia="方正仿宋_GBK" w:cs="方正仿宋_GBK"/>
                <w:snapToGrid w:val="0"/>
                <w:color w:val="auto"/>
                <w:kern w:val="0"/>
                <w:szCs w:val="21"/>
                <w:lang w:val="en-US" w:eastAsia="zh-CN" w:bidi="ar"/>
              </w:rPr>
              <w:drawing>
                <wp:anchor distT="0" distB="0" distL="114300" distR="114300" simplePos="0" relativeHeight="251686912" behindDoc="0" locked="0" layoutInCell="1" allowOverlap="1">
                  <wp:simplePos x="0" y="0"/>
                  <wp:positionH relativeFrom="column">
                    <wp:posOffset>0</wp:posOffset>
                  </wp:positionH>
                  <wp:positionV relativeFrom="paragraph">
                    <wp:posOffset>0</wp:posOffset>
                  </wp:positionV>
                  <wp:extent cx="20320" cy="34925"/>
                  <wp:effectExtent l="0" t="0" r="17780" b="3175"/>
                  <wp:wrapNone/>
                  <wp:docPr id="2973" name="图片_1_SpCnt_26"/>
                  <wp:cNvGraphicFramePr/>
                  <a:graphic xmlns:a="http://schemas.openxmlformats.org/drawingml/2006/main">
                    <a:graphicData uri="http://schemas.openxmlformats.org/drawingml/2006/picture">
                      <pic:pic xmlns:pic="http://schemas.openxmlformats.org/drawingml/2006/picture">
                        <pic:nvPicPr>
                          <pic:cNvPr id="2973" name="图片_1_SpCnt_26"/>
                          <pic:cNvPicPr/>
                        </pic:nvPicPr>
                        <pic:blipFill>
                          <a:blip r:embed="rId11"/>
                          <a:stretch>
                            <a:fillRect/>
                          </a:stretch>
                        </pic:blipFill>
                        <pic:spPr>
                          <a:xfrm>
                            <a:off x="0" y="0"/>
                            <a:ext cx="20320" cy="34925"/>
                          </a:xfrm>
                          <a:prstGeom prst="rect">
                            <a:avLst/>
                          </a:prstGeom>
                          <a:noFill/>
                          <a:ln>
                            <a:noFill/>
                          </a:ln>
                        </pic:spPr>
                      </pic:pic>
                    </a:graphicData>
                  </a:graphic>
                </wp:anchor>
              </w:drawing>
            </w:r>
            <w:r>
              <w:rPr>
                <w:rFonts w:hint="eastAsia" w:ascii="方正仿宋_GBK" w:hAnsi="方正仿宋_GBK" w:eastAsia="方正仿宋_GBK" w:cs="方正仿宋_GBK"/>
                <w:snapToGrid w:val="0"/>
                <w:color w:val="auto"/>
                <w:kern w:val="0"/>
                <w:szCs w:val="21"/>
                <w:lang w:val="en-US" w:eastAsia="zh-CN" w:bidi="ar"/>
              </w:rPr>
              <w:drawing>
                <wp:anchor distT="0" distB="0" distL="114300" distR="114300" simplePos="0" relativeHeight="251686912" behindDoc="0" locked="0" layoutInCell="1" allowOverlap="1">
                  <wp:simplePos x="0" y="0"/>
                  <wp:positionH relativeFrom="column">
                    <wp:posOffset>0</wp:posOffset>
                  </wp:positionH>
                  <wp:positionV relativeFrom="paragraph">
                    <wp:posOffset>0</wp:posOffset>
                  </wp:positionV>
                  <wp:extent cx="20320" cy="15875"/>
                  <wp:effectExtent l="0" t="0" r="0" b="0"/>
                  <wp:wrapNone/>
                  <wp:docPr id="2974" name="图片_1_SpCnt_27"/>
                  <wp:cNvGraphicFramePr/>
                  <a:graphic xmlns:a="http://schemas.openxmlformats.org/drawingml/2006/main">
                    <a:graphicData uri="http://schemas.openxmlformats.org/drawingml/2006/picture">
                      <pic:pic xmlns:pic="http://schemas.openxmlformats.org/drawingml/2006/picture">
                        <pic:nvPicPr>
                          <pic:cNvPr id="2974" name="图片_1_SpCnt_27"/>
                          <pic:cNvPicPr/>
                        </pic:nvPicPr>
                        <pic:blipFill>
                          <a:blip r:embed="rId8"/>
                          <a:stretch>
                            <a:fillRect/>
                          </a:stretch>
                        </pic:blipFill>
                        <pic:spPr>
                          <a:xfrm>
                            <a:off x="0" y="0"/>
                            <a:ext cx="20320" cy="15875"/>
                          </a:xfrm>
                          <a:prstGeom prst="rect">
                            <a:avLst/>
                          </a:prstGeom>
                          <a:noFill/>
                          <a:ln>
                            <a:noFill/>
                          </a:ln>
                        </pic:spPr>
                      </pic:pic>
                    </a:graphicData>
                  </a:graphic>
                </wp:anchor>
              </w:drawing>
            </w:r>
            <w:r>
              <w:rPr>
                <w:rFonts w:hint="eastAsia" w:ascii="方正仿宋_GBK" w:hAnsi="方正仿宋_GBK" w:eastAsia="方正仿宋_GBK" w:cs="方正仿宋_GBK"/>
                <w:snapToGrid w:val="0"/>
                <w:color w:val="auto"/>
                <w:kern w:val="0"/>
                <w:szCs w:val="21"/>
                <w:lang w:val="en-US" w:eastAsia="zh-CN" w:bidi="ar"/>
              </w:rPr>
              <w:drawing>
                <wp:anchor distT="0" distB="0" distL="114300" distR="114300" simplePos="0" relativeHeight="251686912" behindDoc="0" locked="0" layoutInCell="1" allowOverlap="1">
                  <wp:simplePos x="0" y="0"/>
                  <wp:positionH relativeFrom="column">
                    <wp:posOffset>0</wp:posOffset>
                  </wp:positionH>
                  <wp:positionV relativeFrom="paragraph">
                    <wp:posOffset>0</wp:posOffset>
                  </wp:positionV>
                  <wp:extent cx="20320" cy="11430"/>
                  <wp:effectExtent l="0" t="0" r="0" b="0"/>
                  <wp:wrapNone/>
                  <wp:docPr id="2975" name="图片_1_SpCnt_28"/>
                  <wp:cNvGraphicFramePr/>
                  <a:graphic xmlns:a="http://schemas.openxmlformats.org/drawingml/2006/main">
                    <a:graphicData uri="http://schemas.openxmlformats.org/drawingml/2006/picture">
                      <pic:pic xmlns:pic="http://schemas.openxmlformats.org/drawingml/2006/picture">
                        <pic:nvPicPr>
                          <pic:cNvPr id="2975" name="图片_1_SpCnt_28"/>
                          <pic:cNvPicPr/>
                        </pic:nvPicPr>
                        <pic:blipFill>
                          <a:blip r:embed="rId10"/>
                          <a:stretch>
                            <a:fillRect/>
                          </a:stretch>
                        </pic:blipFill>
                        <pic:spPr>
                          <a:xfrm>
                            <a:off x="0" y="0"/>
                            <a:ext cx="20320" cy="11430"/>
                          </a:xfrm>
                          <a:prstGeom prst="rect">
                            <a:avLst/>
                          </a:prstGeom>
                          <a:noFill/>
                          <a:ln>
                            <a:noFill/>
                          </a:ln>
                        </pic:spPr>
                      </pic:pic>
                    </a:graphicData>
                  </a:graphic>
                </wp:anchor>
              </w:drawing>
            </w:r>
            <w:r>
              <w:rPr>
                <w:rFonts w:hint="eastAsia" w:ascii="方正仿宋_GBK" w:hAnsi="方正仿宋_GBK" w:eastAsia="方正仿宋_GBK" w:cs="方正仿宋_GBK"/>
                <w:snapToGrid w:val="0"/>
                <w:color w:val="auto"/>
                <w:kern w:val="0"/>
                <w:szCs w:val="21"/>
                <w:lang w:val="en-US" w:eastAsia="zh-CN" w:bidi="ar"/>
              </w:rPr>
              <w:drawing>
                <wp:anchor distT="0" distB="0" distL="114300" distR="114300" simplePos="0" relativeHeight="251686912" behindDoc="0" locked="0" layoutInCell="1" allowOverlap="1">
                  <wp:simplePos x="0" y="0"/>
                  <wp:positionH relativeFrom="column">
                    <wp:posOffset>0</wp:posOffset>
                  </wp:positionH>
                  <wp:positionV relativeFrom="paragraph">
                    <wp:posOffset>0</wp:posOffset>
                  </wp:positionV>
                  <wp:extent cx="20320" cy="10160"/>
                  <wp:effectExtent l="0" t="0" r="0" b="0"/>
                  <wp:wrapNone/>
                  <wp:docPr id="2976" name="图片_1_SpCnt_29"/>
                  <wp:cNvGraphicFramePr/>
                  <a:graphic xmlns:a="http://schemas.openxmlformats.org/drawingml/2006/main">
                    <a:graphicData uri="http://schemas.openxmlformats.org/drawingml/2006/picture">
                      <pic:pic xmlns:pic="http://schemas.openxmlformats.org/drawingml/2006/picture">
                        <pic:nvPicPr>
                          <pic:cNvPr id="2976" name="图片_1_SpCnt_29"/>
                          <pic:cNvPicPr/>
                        </pic:nvPicPr>
                        <pic:blipFill>
                          <a:blip r:embed="rId10"/>
                          <a:stretch>
                            <a:fillRect/>
                          </a:stretch>
                        </pic:blipFill>
                        <pic:spPr>
                          <a:xfrm>
                            <a:off x="0" y="0"/>
                            <a:ext cx="20320" cy="10160"/>
                          </a:xfrm>
                          <a:prstGeom prst="rect">
                            <a:avLst/>
                          </a:prstGeom>
                          <a:noFill/>
                          <a:ln>
                            <a:noFill/>
                          </a:ln>
                        </pic:spPr>
                      </pic:pic>
                    </a:graphicData>
                  </a:graphic>
                </wp:anchor>
              </w:drawing>
            </w:r>
            <w:r>
              <w:rPr>
                <w:rFonts w:hint="eastAsia" w:ascii="方正仿宋_GBK" w:hAnsi="方正仿宋_GBK" w:eastAsia="方正仿宋_GBK" w:cs="方正仿宋_GBK"/>
                <w:snapToGrid w:val="0"/>
                <w:color w:val="auto"/>
                <w:kern w:val="0"/>
                <w:szCs w:val="21"/>
                <w:lang w:val="en-US" w:eastAsia="zh-CN" w:bidi="ar"/>
              </w:rPr>
              <w:drawing>
                <wp:anchor distT="0" distB="0" distL="114300" distR="114300" simplePos="0" relativeHeight="251686912" behindDoc="0" locked="0" layoutInCell="1" allowOverlap="1">
                  <wp:simplePos x="0" y="0"/>
                  <wp:positionH relativeFrom="column">
                    <wp:posOffset>0</wp:posOffset>
                  </wp:positionH>
                  <wp:positionV relativeFrom="paragraph">
                    <wp:posOffset>0</wp:posOffset>
                  </wp:positionV>
                  <wp:extent cx="20320" cy="13335"/>
                  <wp:effectExtent l="0" t="0" r="0" b="0"/>
                  <wp:wrapNone/>
                  <wp:docPr id="2977" name="图片_1_SpCnt_30"/>
                  <wp:cNvGraphicFramePr/>
                  <a:graphic xmlns:a="http://schemas.openxmlformats.org/drawingml/2006/main">
                    <a:graphicData uri="http://schemas.openxmlformats.org/drawingml/2006/picture">
                      <pic:pic xmlns:pic="http://schemas.openxmlformats.org/drawingml/2006/picture">
                        <pic:nvPicPr>
                          <pic:cNvPr id="2977" name="图片_1_SpCnt_30"/>
                          <pic:cNvPicPr/>
                        </pic:nvPicPr>
                        <pic:blipFill>
                          <a:blip r:embed="rId10"/>
                          <a:stretch>
                            <a:fillRect/>
                          </a:stretch>
                        </pic:blipFill>
                        <pic:spPr>
                          <a:xfrm>
                            <a:off x="0" y="0"/>
                            <a:ext cx="20320" cy="13335"/>
                          </a:xfrm>
                          <a:prstGeom prst="rect">
                            <a:avLst/>
                          </a:prstGeom>
                          <a:noFill/>
                          <a:ln>
                            <a:noFill/>
                          </a:ln>
                        </pic:spPr>
                      </pic:pic>
                    </a:graphicData>
                  </a:graphic>
                </wp:anchor>
              </w:drawing>
            </w:r>
            <w:r>
              <w:rPr>
                <w:rFonts w:hint="eastAsia" w:ascii="方正仿宋_GBK" w:hAnsi="方正仿宋_GBK" w:eastAsia="方正仿宋_GBK" w:cs="方正仿宋_GBK"/>
                <w:snapToGrid w:val="0"/>
                <w:color w:val="auto"/>
                <w:kern w:val="0"/>
                <w:szCs w:val="21"/>
                <w:lang w:val="en-US" w:eastAsia="zh-CN" w:bidi="ar"/>
              </w:rPr>
              <w:drawing>
                <wp:anchor distT="0" distB="0" distL="114300" distR="114300" simplePos="0" relativeHeight="251686912" behindDoc="0" locked="0" layoutInCell="1" allowOverlap="1">
                  <wp:simplePos x="0" y="0"/>
                  <wp:positionH relativeFrom="column">
                    <wp:posOffset>0</wp:posOffset>
                  </wp:positionH>
                  <wp:positionV relativeFrom="paragraph">
                    <wp:posOffset>0</wp:posOffset>
                  </wp:positionV>
                  <wp:extent cx="20320" cy="10160"/>
                  <wp:effectExtent l="0" t="0" r="0" b="0"/>
                  <wp:wrapNone/>
                  <wp:docPr id="2978" name="图片_1_SpCnt_31"/>
                  <wp:cNvGraphicFramePr/>
                  <a:graphic xmlns:a="http://schemas.openxmlformats.org/drawingml/2006/main">
                    <a:graphicData uri="http://schemas.openxmlformats.org/drawingml/2006/picture">
                      <pic:pic xmlns:pic="http://schemas.openxmlformats.org/drawingml/2006/picture">
                        <pic:nvPicPr>
                          <pic:cNvPr id="2978" name="图片_1_SpCnt_31"/>
                          <pic:cNvPicPr/>
                        </pic:nvPicPr>
                        <pic:blipFill>
                          <a:blip r:embed="rId10"/>
                          <a:stretch>
                            <a:fillRect/>
                          </a:stretch>
                        </pic:blipFill>
                        <pic:spPr>
                          <a:xfrm>
                            <a:off x="0" y="0"/>
                            <a:ext cx="20320" cy="10160"/>
                          </a:xfrm>
                          <a:prstGeom prst="rect">
                            <a:avLst/>
                          </a:prstGeom>
                          <a:noFill/>
                          <a:ln>
                            <a:noFill/>
                          </a:ln>
                        </pic:spPr>
                      </pic:pic>
                    </a:graphicData>
                  </a:graphic>
                </wp:anchor>
              </w:drawing>
            </w:r>
            <w:r>
              <w:rPr>
                <w:rFonts w:hint="eastAsia" w:ascii="方正仿宋_GBK" w:hAnsi="方正仿宋_GBK" w:eastAsia="方正仿宋_GBK" w:cs="方正仿宋_GBK"/>
                <w:snapToGrid w:val="0"/>
                <w:color w:val="auto"/>
                <w:kern w:val="0"/>
                <w:szCs w:val="21"/>
                <w:lang w:val="en-US" w:eastAsia="zh-CN" w:bidi="ar"/>
              </w:rPr>
              <w:drawing>
                <wp:anchor distT="0" distB="0" distL="114300" distR="114300" simplePos="0" relativeHeight="251686912" behindDoc="0" locked="0" layoutInCell="1" allowOverlap="1">
                  <wp:simplePos x="0" y="0"/>
                  <wp:positionH relativeFrom="column">
                    <wp:posOffset>0</wp:posOffset>
                  </wp:positionH>
                  <wp:positionV relativeFrom="paragraph">
                    <wp:posOffset>0</wp:posOffset>
                  </wp:positionV>
                  <wp:extent cx="20320" cy="18415"/>
                  <wp:effectExtent l="0" t="0" r="0" b="0"/>
                  <wp:wrapNone/>
                  <wp:docPr id="2979" name="图片_1_SpCnt_32"/>
                  <wp:cNvGraphicFramePr/>
                  <a:graphic xmlns:a="http://schemas.openxmlformats.org/drawingml/2006/main">
                    <a:graphicData uri="http://schemas.openxmlformats.org/drawingml/2006/picture">
                      <pic:pic xmlns:pic="http://schemas.openxmlformats.org/drawingml/2006/picture">
                        <pic:nvPicPr>
                          <pic:cNvPr id="2979" name="图片_1_SpCnt_32"/>
                          <pic:cNvPicPr/>
                        </pic:nvPicPr>
                        <pic:blipFill>
                          <a:blip r:embed="rId8"/>
                          <a:stretch>
                            <a:fillRect/>
                          </a:stretch>
                        </pic:blipFill>
                        <pic:spPr>
                          <a:xfrm>
                            <a:off x="0" y="0"/>
                            <a:ext cx="20320" cy="18415"/>
                          </a:xfrm>
                          <a:prstGeom prst="rect">
                            <a:avLst/>
                          </a:prstGeom>
                          <a:noFill/>
                          <a:ln>
                            <a:noFill/>
                          </a:ln>
                        </pic:spPr>
                      </pic:pic>
                    </a:graphicData>
                  </a:graphic>
                </wp:anchor>
              </w:drawing>
            </w:r>
            <w:r>
              <w:rPr>
                <w:rFonts w:hint="eastAsia" w:ascii="方正仿宋_GBK" w:hAnsi="方正仿宋_GBK" w:eastAsia="方正仿宋_GBK" w:cs="方正仿宋_GBK"/>
                <w:snapToGrid w:val="0"/>
                <w:color w:val="auto"/>
                <w:kern w:val="0"/>
                <w:szCs w:val="21"/>
                <w:lang w:val="en-US" w:eastAsia="zh-CN" w:bidi="ar"/>
              </w:rPr>
              <w:drawing>
                <wp:anchor distT="0" distB="0" distL="114300" distR="114300" simplePos="0" relativeHeight="251686912" behindDoc="0" locked="0" layoutInCell="1" allowOverlap="1">
                  <wp:simplePos x="0" y="0"/>
                  <wp:positionH relativeFrom="column">
                    <wp:posOffset>0</wp:posOffset>
                  </wp:positionH>
                  <wp:positionV relativeFrom="paragraph">
                    <wp:posOffset>0</wp:posOffset>
                  </wp:positionV>
                  <wp:extent cx="20320" cy="28575"/>
                  <wp:effectExtent l="0" t="0" r="17780" b="9525"/>
                  <wp:wrapNone/>
                  <wp:docPr id="2980" name="图片_1_SpCnt_33"/>
                  <wp:cNvGraphicFramePr/>
                  <a:graphic xmlns:a="http://schemas.openxmlformats.org/drawingml/2006/main">
                    <a:graphicData uri="http://schemas.openxmlformats.org/drawingml/2006/picture">
                      <pic:pic xmlns:pic="http://schemas.openxmlformats.org/drawingml/2006/picture">
                        <pic:nvPicPr>
                          <pic:cNvPr id="2980" name="图片_1_SpCnt_33"/>
                          <pic:cNvPicPr/>
                        </pic:nvPicPr>
                        <pic:blipFill>
                          <a:blip r:embed="rId9"/>
                          <a:stretch>
                            <a:fillRect/>
                          </a:stretch>
                        </pic:blipFill>
                        <pic:spPr>
                          <a:xfrm>
                            <a:off x="0" y="0"/>
                            <a:ext cx="20320" cy="28575"/>
                          </a:xfrm>
                          <a:prstGeom prst="rect">
                            <a:avLst/>
                          </a:prstGeom>
                          <a:noFill/>
                          <a:ln>
                            <a:noFill/>
                          </a:ln>
                        </pic:spPr>
                      </pic:pic>
                    </a:graphicData>
                  </a:graphic>
                </wp:anchor>
              </w:drawing>
            </w:r>
            <w:r>
              <w:rPr>
                <w:rFonts w:hint="eastAsia" w:ascii="方正仿宋_GBK" w:hAnsi="方正仿宋_GBK" w:eastAsia="方正仿宋_GBK" w:cs="方正仿宋_GBK"/>
                <w:snapToGrid w:val="0"/>
                <w:color w:val="auto"/>
                <w:kern w:val="0"/>
                <w:szCs w:val="21"/>
                <w:lang w:val="en-US" w:eastAsia="zh-CN" w:bidi="ar"/>
              </w:rPr>
              <w:t>对药品、医疗器械、化妆品经营和使用环节的监督管理</w:t>
            </w:r>
          </w:p>
        </w:tc>
        <w:tc>
          <w:tcPr>
            <w:tcW w:w="86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926061">
            <w:pPr>
              <w:keepNext w:val="0"/>
              <w:keepLines w:val="0"/>
              <w:pageBreakBefore w:val="0"/>
              <w:widowControl/>
              <w:suppressLineNumbers w:val="0"/>
              <w:kinsoku/>
              <w:wordWrap/>
              <w:overflowPunct/>
              <w:topLinePunct w:val="0"/>
              <w:autoSpaceDE/>
              <w:autoSpaceDN/>
              <w:bidi w:val="0"/>
              <w:adjustRightInd/>
              <w:snapToGrid/>
              <w:spacing w:line="260" w:lineRule="exact"/>
              <w:jc w:val="both"/>
              <w:textAlignment w:val="center"/>
              <w:rPr>
                <w:rFonts w:hint="eastAsia" w:ascii="方正仿宋_GBK" w:hAnsi="方正仿宋_GBK" w:eastAsia="方正仿宋_GBK" w:cs="方正仿宋_GBK"/>
                <w:snapToGrid w:val="0"/>
                <w:color w:val="auto"/>
                <w:kern w:val="0"/>
                <w:szCs w:val="21"/>
                <w:lang w:val="en-US" w:eastAsia="zh-CN" w:bidi="ar"/>
              </w:rPr>
            </w:pPr>
            <w:r>
              <w:rPr>
                <w:rFonts w:hint="eastAsia" w:ascii="方正仿宋_GBK" w:hAnsi="方正仿宋_GBK" w:eastAsia="方正仿宋_GBK" w:cs="方正仿宋_GBK"/>
                <w:snapToGrid w:val="0"/>
                <w:color w:val="auto"/>
                <w:kern w:val="0"/>
                <w:szCs w:val="21"/>
                <w:lang w:val="en-US" w:eastAsia="zh-CN" w:bidi="ar"/>
              </w:rPr>
              <w:t>承接部门：宿城区市场监督管理局</w:t>
            </w:r>
            <w:r>
              <w:rPr>
                <w:rFonts w:hint="eastAsia" w:ascii="方正仿宋_GBK" w:hAnsi="方正仿宋_GBK" w:eastAsia="方正仿宋_GBK" w:cs="方正仿宋_GBK"/>
                <w:snapToGrid w:val="0"/>
                <w:color w:val="auto"/>
                <w:kern w:val="0"/>
                <w:szCs w:val="21"/>
                <w:lang w:val="en-US" w:eastAsia="zh-CN" w:bidi="ar"/>
              </w:rPr>
              <w:br w:type="textWrapping"/>
            </w:r>
            <w:r>
              <w:rPr>
                <w:rFonts w:hint="eastAsia" w:ascii="方正仿宋_GBK" w:hAnsi="方正仿宋_GBK" w:eastAsia="方正仿宋_GBK" w:cs="方正仿宋_GBK"/>
                <w:snapToGrid w:val="0"/>
                <w:color w:val="auto"/>
                <w:kern w:val="0"/>
                <w:szCs w:val="21"/>
                <w:lang w:val="en-US" w:eastAsia="zh-CN" w:bidi="ar"/>
              </w:rPr>
              <w:t>工作方式：开展对辖区内药械化经营和使用单位的日常监督检查与专项整治、抽样检查等活动，不定期开展药械化相关领域的普法宣传工作，督促指导经营主体严格依法经营。</w:t>
            </w:r>
          </w:p>
        </w:tc>
      </w:tr>
      <w:tr w14:paraId="1490685B">
        <w:tblPrEx>
          <w:tblCellMar>
            <w:top w:w="0" w:type="dxa"/>
            <w:left w:w="108" w:type="dxa"/>
            <w:bottom w:w="0" w:type="dxa"/>
            <w:right w:w="108" w:type="dxa"/>
          </w:tblCellMar>
        </w:tblPrEx>
        <w:trPr>
          <w:cantSplit/>
          <w:trHeight w:val="605" w:hRule="atLeast"/>
          <w:jc w:val="center"/>
        </w:trPr>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635ACB">
            <w:pPr>
              <w:keepNext w:val="0"/>
              <w:keepLines w:val="0"/>
              <w:widowControl/>
              <w:suppressLineNumbers w:val="0"/>
              <w:jc w:val="center"/>
              <w:textAlignment w:val="center"/>
              <w:rPr>
                <w:rFonts w:hint="eastAsia" w:ascii="方正仿宋_GBK" w:hAnsi="方正仿宋_GBK" w:eastAsia="方正仿宋_GBK" w:cs="方正仿宋_GBK"/>
                <w:i w:val="0"/>
                <w:iCs w:val="0"/>
                <w:snapToGrid w:val="0"/>
                <w:color w:val="auto"/>
                <w:kern w:val="0"/>
                <w:sz w:val="21"/>
                <w:szCs w:val="21"/>
                <w:highlight w:val="none"/>
                <w:u w:val="none"/>
                <w:lang w:val="en-US" w:eastAsia="zh-CN" w:bidi="ar"/>
              </w:rPr>
            </w:pPr>
            <w:r>
              <w:rPr>
                <w:rFonts w:hint="default" w:ascii="Times New Roman" w:hAnsi="Times New Roman" w:eastAsia="宋体" w:cs="Times New Roman"/>
                <w:i w:val="0"/>
                <w:iCs w:val="0"/>
                <w:snapToGrid w:val="0"/>
                <w:color w:val="000000"/>
                <w:kern w:val="0"/>
                <w:sz w:val="22"/>
                <w:szCs w:val="22"/>
                <w:u w:val="none"/>
                <w:lang w:val="en-US" w:eastAsia="zh-CN" w:bidi="ar"/>
              </w:rPr>
              <w:t>123</w:t>
            </w:r>
          </w:p>
        </w:tc>
        <w:tc>
          <w:tcPr>
            <w:tcW w:w="48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77A085">
            <w:pPr>
              <w:keepNext w:val="0"/>
              <w:keepLines w:val="0"/>
              <w:pageBreakBefore w:val="0"/>
              <w:widowControl/>
              <w:suppressLineNumbers w:val="0"/>
              <w:kinsoku/>
              <w:wordWrap/>
              <w:overflowPunct/>
              <w:topLinePunct w:val="0"/>
              <w:autoSpaceDE/>
              <w:autoSpaceDN/>
              <w:bidi w:val="0"/>
              <w:adjustRightInd/>
              <w:snapToGrid/>
              <w:spacing w:line="260" w:lineRule="exact"/>
              <w:jc w:val="both"/>
              <w:textAlignment w:val="center"/>
              <w:rPr>
                <w:rFonts w:hint="eastAsia" w:ascii="方正仿宋_GBK" w:hAnsi="方正仿宋_GBK" w:eastAsia="方正仿宋_GBK" w:cs="方正仿宋_GBK"/>
                <w:snapToGrid w:val="0"/>
                <w:color w:val="auto"/>
                <w:kern w:val="0"/>
                <w:szCs w:val="21"/>
                <w:lang w:val="en-US" w:eastAsia="zh-CN" w:bidi="ar"/>
              </w:rPr>
            </w:pPr>
            <w:r>
              <w:rPr>
                <w:rFonts w:hint="eastAsia" w:ascii="方正仿宋_GBK" w:hAnsi="方正仿宋_GBK" w:eastAsia="方正仿宋_GBK" w:cs="方正仿宋_GBK"/>
                <w:snapToGrid w:val="0"/>
                <w:color w:val="auto"/>
                <w:kern w:val="0"/>
                <w:szCs w:val="21"/>
                <w:lang w:val="en-US" w:eastAsia="zh-CN" w:bidi="ar"/>
              </w:rPr>
              <w:drawing>
                <wp:anchor distT="0" distB="0" distL="114300" distR="114300" simplePos="0" relativeHeight="251687936" behindDoc="0" locked="0" layoutInCell="1" allowOverlap="1">
                  <wp:simplePos x="0" y="0"/>
                  <wp:positionH relativeFrom="column">
                    <wp:posOffset>0</wp:posOffset>
                  </wp:positionH>
                  <wp:positionV relativeFrom="paragraph">
                    <wp:posOffset>0</wp:posOffset>
                  </wp:positionV>
                  <wp:extent cx="20320" cy="10160"/>
                  <wp:effectExtent l="0" t="0" r="0" b="0"/>
                  <wp:wrapNone/>
                  <wp:docPr id="2981" name="图片_1_SpCnt_50"/>
                  <wp:cNvGraphicFramePr/>
                  <a:graphic xmlns:a="http://schemas.openxmlformats.org/drawingml/2006/main">
                    <a:graphicData uri="http://schemas.openxmlformats.org/drawingml/2006/picture">
                      <pic:pic xmlns:pic="http://schemas.openxmlformats.org/drawingml/2006/picture">
                        <pic:nvPicPr>
                          <pic:cNvPr id="2981" name="图片_1_SpCnt_50"/>
                          <pic:cNvPicPr/>
                        </pic:nvPicPr>
                        <pic:blipFill>
                          <a:blip r:embed="rId6"/>
                          <a:stretch>
                            <a:fillRect/>
                          </a:stretch>
                        </pic:blipFill>
                        <pic:spPr>
                          <a:xfrm>
                            <a:off x="0" y="0"/>
                            <a:ext cx="20320" cy="10160"/>
                          </a:xfrm>
                          <a:prstGeom prst="rect">
                            <a:avLst/>
                          </a:prstGeom>
                          <a:noFill/>
                          <a:ln>
                            <a:noFill/>
                          </a:ln>
                        </pic:spPr>
                      </pic:pic>
                    </a:graphicData>
                  </a:graphic>
                </wp:anchor>
              </w:drawing>
            </w:r>
            <w:r>
              <w:rPr>
                <w:rFonts w:hint="eastAsia" w:ascii="方正仿宋_GBK" w:hAnsi="方正仿宋_GBK" w:eastAsia="方正仿宋_GBK" w:cs="方正仿宋_GBK"/>
                <w:snapToGrid w:val="0"/>
                <w:color w:val="auto"/>
                <w:kern w:val="0"/>
                <w:szCs w:val="21"/>
                <w:lang w:val="en-US" w:eastAsia="zh-CN" w:bidi="ar"/>
              </w:rPr>
              <w:drawing>
                <wp:anchor distT="0" distB="0" distL="114300" distR="114300" simplePos="0" relativeHeight="251687936" behindDoc="0" locked="0" layoutInCell="1" allowOverlap="1">
                  <wp:simplePos x="0" y="0"/>
                  <wp:positionH relativeFrom="column">
                    <wp:posOffset>0</wp:posOffset>
                  </wp:positionH>
                  <wp:positionV relativeFrom="paragraph">
                    <wp:posOffset>0</wp:posOffset>
                  </wp:positionV>
                  <wp:extent cx="20320" cy="18415"/>
                  <wp:effectExtent l="0" t="0" r="0" b="0"/>
                  <wp:wrapNone/>
                  <wp:docPr id="2982" name="图片_1_SpCnt_51"/>
                  <wp:cNvGraphicFramePr/>
                  <a:graphic xmlns:a="http://schemas.openxmlformats.org/drawingml/2006/main">
                    <a:graphicData uri="http://schemas.openxmlformats.org/drawingml/2006/picture">
                      <pic:pic xmlns:pic="http://schemas.openxmlformats.org/drawingml/2006/picture">
                        <pic:nvPicPr>
                          <pic:cNvPr id="2982" name="图片_1_SpCnt_51"/>
                          <pic:cNvPicPr/>
                        </pic:nvPicPr>
                        <pic:blipFill>
                          <a:blip r:embed="rId8"/>
                          <a:stretch>
                            <a:fillRect/>
                          </a:stretch>
                        </pic:blipFill>
                        <pic:spPr>
                          <a:xfrm>
                            <a:off x="0" y="0"/>
                            <a:ext cx="20320" cy="18415"/>
                          </a:xfrm>
                          <a:prstGeom prst="rect">
                            <a:avLst/>
                          </a:prstGeom>
                          <a:noFill/>
                          <a:ln>
                            <a:noFill/>
                          </a:ln>
                        </pic:spPr>
                      </pic:pic>
                    </a:graphicData>
                  </a:graphic>
                </wp:anchor>
              </w:drawing>
            </w:r>
            <w:r>
              <w:rPr>
                <w:rFonts w:hint="eastAsia" w:ascii="方正仿宋_GBK" w:hAnsi="方正仿宋_GBK" w:eastAsia="方正仿宋_GBK" w:cs="方正仿宋_GBK"/>
                <w:snapToGrid w:val="0"/>
                <w:color w:val="auto"/>
                <w:kern w:val="0"/>
                <w:szCs w:val="21"/>
                <w:lang w:val="en-US" w:eastAsia="zh-CN" w:bidi="ar"/>
              </w:rPr>
              <w:drawing>
                <wp:anchor distT="0" distB="0" distL="114300" distR="114300" simplePos="0" relativeHeight="251687936" behindDoc="0" locked="0" layoutInCell="1" allowOverlap="1">
                  <wp:simplePos x="0" y="0"/>
                  <wp:positionH relativeFrom="column">
                    <wp:posOffset>0</wp:posOffset>
                  </wp:positionH>
                  <wp:positionV relativeFrom="paragraph">
                    <wp:posOffset>0</wp:posOffset>
                  </wp:positionV>
                  <wp:extent cx="20320" cy="23495"/>
                  <wp:effectExtent l="0" t="0" r="17780" b="5080"/>
                  <wp:wrapNone/>
                  <wp:docPr id="2983" name="图片_1_SpCnt_52"/>
                  <wp:cNvGraphicFramePr/>
                  <a:graphic xmlns:a="http://schemas.openxmlformats.org/drawingml/2006/main">
                    <a:graphicData uri="http://schemas.openxmlformats.org/drawingml/2006/picture">
                      <pic:pic xmlns:pic="http://schemas.openxmlformats.org/drawingml/2006/picture">
                        <pic:nvPicPr>
                          <pic:cNvPr id="2983" name="图片_1_SpCnt_52"/>
                          <pic:cNvPicPr/>
                        </pic:nvPicPr>
                        <pic:blipFill>
                          <a:blip r:embed="rId12"/>
                          <a:stretch>
                            <a:fillRect/>
                          </a:stretch>
                        </pic:blipFill>
                        <pic:spPr>
                          <a:xfrm>
                            <a:off x="0" y="0"/>
                            <a:ext cx="20320" cy="23495"/>
                          </a:xfrm>
                          <a:prstGeom prst="rect">
                            <a:avLst/>
                          </a:prstGeom>
                          <a:noFill/>
                          <a:ln>
                            <a:noFill/>
                          </a:ln>
                        </pic:spPr>
                      </pic:pic>
                    </a:graphicData>
                  </a:graphic>
                </wp:anchor>
              </w:drawing>
            </w:r>
            <w:r>
              <w:rPr>
                <w:rFonts w:hint="eastAsia" w:ascii="方正仿宋_GBK" w:hAnsi="方正仿宋_GBK" w:eastAsia="方正仿宋_GBK" w:cs="方正仿宋_GBK"/>
                <w:snapToGrid w:val="0"/>
                <w:color w:val="auto"/>
                <w:kern w:val="0"/>
                <w:szCs w:val="21"/>
                <w:lang w:val="en-US" w:eastAsia="zh-CN" w:bidi="ar"/>
              </w:rPr>
              <w:t>对消费品质量合格率的考核</w:t>
            </w:r>
          </w:p>
        </w:tc>
        <w:tc>
          <w:tcPr>
            <w:tcW w:w="86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4D0173">
            <w:pPr>
              <w:keepNext w:val="0"/>
              <w:keepLines w:val="0"/>
              <w:pageBreakBefore w:val="0"/>
              <w:widowControl/>
              <w:suppressLineNumbers w:val="0"/>
              <w:kinsoku/>
              <w:wordWrap/>
              <w:overflowPunct/>
              <w:topLinePunct w:val="0"/>
              <w:autoSpaceDE/>
              <w:autoSpaceDN/>
              <w:bidi w:val="0"/>
              <w:adjustRightInd/>
              <w:snapToGrid/>
              <w:spacing w:line="260" w:lineRule="exact"/>
              <w:jc w:val="both"/>
              <w:textAlignment w:val="center"/>
              <w:rPr>
                <w:rFonts w:hint="eastAsia" w:ascii="方正仿宋_GBK" w:hAnsi="方正仿宋_GBK" w:eastAsia="方正仿宋_GBK" w:cs="方正仿宋_GBK"/>
                <w:snapToGrid w:val="0"/>
                <w:color w:val="auto"/>
                <w:kern w:val="0"/>
                <w:szCs w:val="21"/>
                <w:lang w:val="en-US" w:eastAsia="zh-CN" w:bidi="ar"/>
              </w:rPr>
            </w:pPr>
            <w:r>
              <w:rPr>
                <w:rFonts w:hint="eastAsia" w:ascii="方正仿宋_GBK" w:hAnsi="方正仿宋_GBK" w:eastAsia="方正仿宋_GBK" w:cs="方正仿宋_GBK"/>
                <w:snapToGrid w:val="0"/>
                <w:color w:val="auto"/>
                <w:kern w:val="0"/>
                <w:szCs w:val="21"/>
                <w:lang w:val="en-US" w:eastAsia="zh-CN" w:bidi="ar"/>
              </w:rPr>
              <w:t>落实党中央精简优化基层考核有关要求，不再开展此项工作。</w:t>
            </w:r>
          </w:p>
        </w:tc>
      </w:tr>
    </w:tbl>
    <w:p w14:paraId="326C859C">
      <w:pPr>
        <w:rPr>
          <w:rFonts w:hint="default" w:ascii="Times New Roman" w:hAnsi="Times New Roman" w:cs="Times New Roman" w:eastAsiaTheme="minorEastAsia"/>
          <w:color w:val="auto"/>
          <w:lang w:eastAsia="zh-CN"/>
        </w:rPr>
      </w:pPr>
    </w:p>
    <w:sectPr>
      <w:footerReference r:id="rId4" w:type="default"/>
      <w:pgSz w:w="16837" w:h="11905" w:orient="landscape"/>
      <w:pgMar w:top="1418" w:right="1418" w:bottom="1418" w:left="1418" w:header="851" w:footer="907" w:gutter="0"/>
      <w:pgNumType w:fmt="decimal" w:start="1"/>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8"/>
    <w:family w:val="moder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7BE1291F-612F-45E1-9766-FD4464AF9275}"/>
  </w:font>
  <w:font w:name="Arial">
    <w:panose1 w:val="020B0604020202020204"/>
    <w:charset w:val="01"/>
    <w:family w:val="swiss"/>
    <w:pitch w:val="default"/>
    <w:sig w:usb0="E0002EFF" w:usb1="C000785B" w:usb2="00000009" w:usb3="00000000" w:csb0="400001FF" w:csb1="FFFF0000"/>
    <w:embedRegular r:id="rId2" w:fontKey="{5AECCACB-B009-480A-8079-F43457C0183A}"/>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3" w:fontKey="{5180F324-7C9C-4792-8C7A-2575BEDBDD0C}"/>
  </w:font>
  <w:font w:name="Symbol">
    <w:panose1 w:val="05050102010706020507"/>
    <w:charset w:val="02"/>
    <w:family w:val="roman"/>
    <w:pitch w:val="default"/>
    <w:sig w:usb0="00000000" w:usb1="00000000" w:usb2="00000000" w:usb3="00000000" w:csb0="80000000" w:csb1="00000000"/>
    <w:embedRegular r:id="rId4" w:fontKey="{25F52FD6-09A7-45D9-882F-C31A1BC42D87}"/>
  </w:font>
  <w:font w:name="Calibri">
    <w:panose1 w:val="020F0502020204030204"/>
    <w:charset w:val="00"/>
    <w:family w:val="swiss"/>
    <w:pitch w:val="default"/>
    <w:sig w:usb0="E4002EFF" w:usb1="C200247B" w:usb2="00000009" w:usb3="00000000" w:csb0="200001FF" w:csb1="00000000"/>
    <w:embedRegular r:id="rId5" w:fontKey="{E5C49C68-6ABA-4D8E-8EF6-D39069CCB129}"/>
  </w:font>
  <w:font w:name="华文仿宋">
    <w:panose1 w:val="02010600040101010101"/>
    <w:charset w:val="86"/>
    <w:family w:val="auto"/>
    <w:pitch w:val="default"/>
    <w:sig w:usb0="00000287" w:usb1="080F0000" w:usb2="00000000" w:usb3="00000000" w:csb0="0004009F" w:csb1="DFD70000"/>
  </w:font>
  <w:font w:name="仿宋">
    <w:panose1 w:val="02010609060101010101"/>
    <w:charset w:val="86"/>
    <w:family w:val="auto"/>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embedRegular r:id="rId6" w:fontKey="{05D7944F-E8AC-4A63-AFDA-870263DFF8DF}"/>
  </w:font>
  <w:font w:name="方正公文仿宋">
    <w:panose1 w:val="02000500000000000000"/>
    <w:charset w:val="86"/>
    <w:family w:val="auto"/>
    <w:pitch w:val="default"/>
    <w:sig w:usb0="A00002BF" w:usb1="38CF7CFA" w:usb2="00000016" w:usb3="00000000" w:csb0="00040001" w:csb1="00000000"/>
    <w:embedRegular r:id="rId7" w:fontKey="{AB4D1139-C47B-4BCE-BCD2-483DE3371248}"/>
  </w:font>
  <w:font w:name="等线 Light">
    <w:panose1 w:val="02010600030101010101"/>
    <w:charset w:val="86"/>
    <w:family w:val="auto"/>
    <w:pitch w:val="default"/>
    <w:sig w:usb0="A00002BF" w:usb1="38CF7CFA" w:usb2="00000016" w:usb3="00000000" w:csb0="0004000F" w:csb1="00000000"/>
  </w:font>
  <w:font w:name="方正仿宋_GBK">
    <w:panose1 w:val="03000509000000000000"/>
    <w:charset w:val="86"/>
    <w:family w:val="script"/>
    <w:pitch w:val="default"/>
    <w:sig w:usb0="00000001" w:usb1="080E0000" w:usb2="00000000" w:usb3="00000000" w:csb0="00040000" w:csb1="00000000"/>
    <w:embedRegular r:id="rId8" w:fontKey="{976E9E04-3AE9-4E06-A4A5-8152F92FE2F5}"/>
  </w:font>
  <w:font w:name="方正公文小标宋">
    <w:panose1 w:val="02000500000000000000"/>
    <w:charset w:val="86"/>
    <w:family w:val="auto"/>
    <w:pitch w:val="default"/>
    <w:sig w:usb0="A00002BF" w:usb1="38CF7CFA" w:usb2="00000016" w:usb3="00000000" w:csb0="00040001" w:csb1="00000000"/>
    <w:embedRegular r:id="rId9" w:fontKey="{2A8987AF-699B-44CA-BE8F-7629B6F5CB90}"/>
  </w:font>
  <w:font w:name="方正小标宋_GBK">
    <w:panose1 w:val="03000509000000000000"/>
    <w:charset w:val="86"/>
    <w:family w:val="script"/>
    <w:pitch w:val="default"/>
    <w:sig w:usb0="00000001" w:usb1="080E0000" w:usb2="00000000" w:usb3="00000000" w:csb0="00040000" w:csb1="00000000"/>
    <w:embedRegular r:id="rId10" w:fontKey="{4003ABCA-E76D-4F89-B2E7-66E8F89BBA14}"/>
  </w:font>
  <w:font w:name="方正黑体_GBK">
    <w:panose1 w:val="03000509000000000000"/>
    <w:charset w:val="86"/>
    <w:family w:val="auto"/>
    <w:pitch w:val="default"/>
    <w:sig w:usb0="00000001" w:usb1="080E0000" w:usb2="00000000" w:usb3="00000000" w:csb0="00040000" w:csb1="00000000"/>
    <w:embedRegular r:id="rId11" w:fontKey="{11522344-7C44-444D-A18B-AB0363CD6150}"/>
  </w:font>
  <w:font w:name="Arial Unicode MS">
    <w:panose1 w:val="020B0604020202020204"/>
    <w:charset w:val="86"/>
    <w:family w:val="auto"/>
    <w:pitch w:val="default"/>
    <w:sig w:usb0="FFFFFFFF" w:usb1="E9FFFFFF" w:usb2="0000003F" w:usb3="00000000" w:csb0="603F01FF" w:csb1="FFFF0000"/>
    <w:embedRegular r:id="rId12" w:fontKey="{EA90DE31-B986-48DA-A100-35790AD8657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4A7223">
    <w:pPr>
      <w:pStyle w:val="9"/>
      <w:ind w:right="360" w:firstLine="360"/>
      <w:rPr>
        <w:rFonts w:ascii="宋体" w:hAnsi="宋体" w:eastAsia="宋体"/>
      </w:rPr>
    </w:pPr>
    <w:r>
      <w:rPr>
        <w:lang w:eastAsia="zh-CN"/>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14935" cy="230505"/>
              <wp:effectExtent l="0" t="0" r="0" b="0"/>
              <wp:wrapNone/>
              <wp:docPr id="1" name="文本框 1"/>
              <wp:cNvGraphicFramePr/>
              <a:graphic xmlns:a="http://schemas.openxmlformats.org/drawingml/2006/main">
                <a:graphicData uri="http://schemas.microsoft.com/office/word/2010/wordprocessingShape">
                  <wps:wsp>
                    <wps:cNvSpPr txBox="1">
                      <a:spLocks noChangeArrowheads="1"/>
                    </wps:cNvSpPr>
                    <wps:spPr bwMode="auto">
                      <a:xfrm>
                        <a:off x="0" y="0"/>
                        <a:ext cx="114935" cy="230505"/>
                      </a:xfrm>
                      <a:prstGeom prst="rect">
                        <a:avLst/>
                      </a:prstGeom>
                      <a:noFill/>
                      <a:ln>
                        <a:noFill/>
                      </a:ln>
                    </wps:spPr>
                    <wps:txbx>
                      <w:txbxContent>
                        <w:p w14:paraId="3FFEE349">
                          <w:pPr>
                            <w:pStyle w:val="9"/>
                            <w:rPr>
                              <w:rStyle w:val="15"/>
                              <w:rFonts w:ascii="宋体" w:hAnsi="宋体" w:eastAsia="宋体"/>
                              <w:sz w:val="28"/>
                              <w:szCs w:val="28"/>
                            </w:rPr>
                          </w:pPr>
                        </w:p>
                      </w:txbxContent>
                    </wps:txbx>
                    <wps:bodyPr rot="0" vert="horz" wrap="none" lIns="0" tIns="0" rIns="0" bIns="0" anchor="t" anchorCtr="0" upright="1">
                      <a:spAutoFit/>
                    </wps:bodyPr>
                  </wps:wsp>
                </a:graphicData>
              </a:graphic>
            </wp:anchor>
          </w:drawing>
        </mc:Choice>
        <mc:Fallback>
          <w:pict>
            <v:shape id="_x0000_s1026" o:spid="_x0000_s1026" o:spt="202" type="#_x0000_t202" style="position:absolute;left:0pt;margin-top:0pt;height:18.15pt;width:9.05pt;mso-position-horizontal:center;mso-position-horizontal-relative:margin;mso-wrap-style:none;z-index:251659264;mso-width-relative:page;mso-height-relative:page;" filled="f" stroked="f" coordsize="21600,21600" o:gfxdata="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q9u+70QAAAAMBAAAPAAAAAAAAAAEAIAAAACIAAABkcnMvZG93&#10;bnJldi54bWxQSwECFAAUAAAACACHTuJAPeWHwwcCAAACBAAADgAAAAAAAAABACAAAAAgAQAAZHJz&#10;L2Uyb0RvYy54bWxQSwUGAAAAAAYABgBZAQAAmQUAAAAA&#10;">
              <v:fill on="f" focussize="0,0"/>
              <v:stroke on="f"/>
              <v:imagedata o:title=""/>
              <o:lock v:ext="edit" aspectratio="f"/>
              <v:textbox inset="0mm,0mm,0mm,0mm" style="mso-fit-shape-to-text:t;">
                <w:txbxContent>
                  <w:p w14:paraId="3FFEE349">
                    <w:pPr>
                      <w:pStyle w:val="9"/>
                      <w:rPr>
                        <w:rStyle w:val="15"/>
                        <w:rFonts w:ascii="宋体" w:hAnsi="宋体" w:eastAsia="宋体"/>
                        <w:sz w:val="28"/>
                        <w:szCs w:val="28"/>
                      </w:rPr>
                    </w:pP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497A35">
    <w:pPr>
      <w:pStyle w:val="9"/>
      <w:jc w:val="center"/>
      <w:rPr>
        <w:rFonts w:ascii="Arial Unicode MS" w:hAnsi="Arial Unicode MS" w:eastAsia="Arial Unicode MS" w:cs="Arial Unicode MS"/>
        <w:sz w:val="24"/>
      </w:rPr>
    </w:pPr>
    <w:r>
      <w:rPr>
        <w:sz w:val="24"/>
      </w:rP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B721B45">
                          <w:pPr>
                            <w:pStyle w:val="9"/>
                            <w:rPr>
                              <w:rFonts w:hint="default" w:ascii="Times New Roman" w:hAnsi="Times New Roman" w:cs="Times New Roman"/>
                              <w:sz w:val="24"/>
                              <w:szCs w:val="24"/>
                            </w:rPr>
                          </w:pPr>
                          <w:r>
                            <w:rPr>
                              <w:rFonts w:hint="default" w:ascii="Times New Roman" w:hAnsi="Times New Roman" w:cs="Times New Roman"/>
                              <w:sz w:val="24"/>
                              <w:szCs w:val="24"/>
                            </w:rPr>
                            <w:t xml:space="preserve">—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r>
                            <w:rPr>
                              <w:rFonts w:hint="default" w:ascii="Times New Roman" w:hAnsi="Times New Roman" w:cs="Times New Roman"/>
                              <w:sz w:val="24"/>
                              <w:szCs w:val="24"/>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1B721B45">
                    <w:pPr>
                      <w:pStyle w:val="9"/>
                      <w:rPr>
                        <w:rFonts w:hint="default" w:ascii="Times New Roman" w:hAnsi="Times New Roman" w:cs="Times New Roman"/>
                        <w:sz w:val="24"/>
                        <w:szCs w:val="24"/>
                      </w:rPr>
                    </w:pPr>
                    <w:r>
                      <w:rPr>
                        <w:rFonts w:hint="default" w:ascii="Times New Roman" w:hAnsi="Times New Roman" w:cs="Times New Roman"/>
                        <w:sz w:val="24"/>
                        <w:szCs w:val="24"/>
                      </w:rPr>
                      <w:t xml:space="preserve">—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r>
                      <w:rPr>
                        <w:rFonts w:hint="default" w:ascii="Times New Roman" w:hAnsi="Times New Roman" w:cs="Times New Roman"/>
                        <w:sz w:val="24"/>
                        <w:szCs w:val="24"/>
                      </w:rPr>
                      <w:t xml:space="preserve"> —</w:t>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599329C"/>
    <w:multiLevelType w:val="multilevel"/>
    <w:tmpl w:val="1599329C"/>
    <w:lvl w:ilvl="0" w:tentative="0">
      <w:start w:val="1"/>
      <w:numFmt w:val="decimal"/>
      <w:pStyle w:val="11"/>
      <w:lvlText w:val="%1."/>
      <w:lvlJc w:val="left"/>
      <w:pPr>
        <w:ind w:left="420" w:hanging="420"/>
      </w:pPr>
      <w:rPr>
        <w:b w:val="0"/>
        <w:sz w:val="32"/>
        <w:szCs w:val="32"/>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TrueType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TYzZTEyYjg3YTI5NDQ1YTNiNTFhNDNiZGFlOTE3YmUifQ=="/>
  </w:docVars>
  <w:rsids>
    <w:rsidRoot w:val="00997B94"/>
    <w:rsid w:val="000047CA"/>
    <w:rsid w:val="000210BA"/>
    <w:rsid w:val="000375D5"/>
    <w:rsid w:val="0005785C"/>
    <w:rsid w:val="000721F3"/>
    <w:rsid w:val="0008314E"/>
    <w:rsid w:val="000A3209"/>
    <w:rsid w:val="000A7693"/>
    <w:rsid w:val="000D176F"/>
    <w:rsid w:val="001234A4"/>
    <w:rsid w:val="00130BD7"/>
    <w:rsid w:val="0014273D"/>
    <w:rsid w:val="00147D16"/>
    <w:rsid w:val="001575AA"/>
    <w:rsid w:val="001810B0"/>
    <w:rsid w:val="00181AB4"/>
    <w:rsid w:val="00185312"/>
    <w:rsid w:val="001916F2"/>
    <w:rsid w:val="001F251B"/>
    <w:rsid w:val="001F3E9F"/>
    <w:rsid w:val="001F4027"/>
    <w:rsid w:val="00205B9E"/>
    <w:rsid w:val="0021240C"/>
    <w:rsid w:val="00245B02"/>
    <w:rsid w:val="00266573"/>
    <w:rsid w:val="002706D0"/>
    <w:rsid w:val="0027432A"/>
    <w:rsid w:val="00277776"/>
    <w:rsid w:val="00283325"/>
    <w:rsid w:val="002849A7"/>
    <w:rsid w:val="002B1C9B"/>
    <w:rsid w:val="002C7D57"/>
    <w:rsid w:val="00323128"/>
    <w:rsid w:val="00332498"/>
    <w:rsid w:val="00384253"/>
    <w:rsid w:val="003A2345"/>
    <w:rsid w:val="003A4EAB"/>
    <w:rsid w:val="003A67C0"/>
    <w:rsid w:val="003B25EE"/>
    <w:rsid w:val="003B6491"/>
    <w:rsid w:val="004022B2"/>
    <w:rsid w:val="00436A05"/>
    <w:rsid w:val="0045146E"/>
    <w:rsid w:val="00454E9C"/>
    <w:rsid w:val="00496286"/>
    <w:rsid w:val="004C1612"/>
    <w:rsid w:val="004C3B4B"/>
    <w:rsid w:val="004F026B"/>
    <w:rsid w:val="00556418"/>
    <w:rsid w:val="0055782E"/>
    <w:rsid w:val="005B6ECB"/>
    <w:rsid w:val="005C292F"/>
    <w:rsid w:val="005E185A"/>
    <w:rsid w:val="005F3046"/>
    <w:rsid w:val="005F4A95"/>
    <w:rsid w:val="00621683"/>
    <w:rsid w:val="00624E87"/>
    <w:rsid w:val="0062674A"/>
    <w:rsid w:val="00635096"/>
    <w:rsid w:val="006453B6"/>
    <w:rsid w:val="00657042"/>
    <w:rsid w:val="00670175"/>
    <w:rsid w:val="00691C2F"/>
    <w:rsid w:val="00693EEA"/>
    <w:rsid w:val="006E6CDB"/>
    <w:rsid w:val="006F07E4"/>
    <w:rsid w:val="00735E5D"/>
    <w:rsid w:val="007364DC"/>
    <w:rsid w:val="00745330"/>
    <w:rsid w:val="00757D6B"/>
    <w:rsid w:val="0076256B"/>
    <w:rsid w:val="00764690"/>
    <w:rsid w:val="007A235A"/>
    <w:rsid w:val="007C5C5A"/>
    <w:rsid w:val="007E3695"/>
    <w:rsid w:val="0080494D"/>
    <w:rsid w:val="00821188"/>
    <w:rsid w:val="00846E5D"/>
    <w:rsid w:val="008C6462"/>
    <w:rsid w:val="008D168C"/>
    <w:rsid w:val="00944BE5"/>
    <w:rsid w:val="0099530A"/>
    <w:rsid w:val="00997B94"/>
    <w:rsid w:val="009B6C9F"/>
    <w:rsid w:val="009B6F21"/>
    <w:rsid w:val="009B71A6"/>
    <w:rsid w:val="009D1B6F"/>
    <w:rsid w:val="009D61F3"/>
    <w:rsid w:val="009F1C84"/>
    <w:rsid w:val="00A44440"/>
    <w:rsid w:val="00A96F2A"/>
    <w:rsid w:val="00AE3464"/>
    <w:rsid w:val="00AF196D"/>
    <w:rsid w:val="00AF4537"/>
    <w:rsid w:val="00AF79DD"/>
    <w:rsid w:val="00B04B4F"/>
    <w:rsid w:val="00B226F7"/>
    <w:rsid w:val="00B356FE"/>
    <w:rsid w:val="00B376AB"/>
    <w:rsid w:val="00B60217"/>
    <w:rsid w:val="00B745F5"/>
    <w:rsid w:val="00B7677F"/>
    <w:rsid w:val="00BD3ECB"/>
    <w:rsid w:val="00BE017C"/>
    <w:rsid w:val="00BF5000"/>
    <w:rsid w:val="00C00BFB"/>
    <w:rsid w:val="00C36F45"/>
    <w:rsid w:val="00C745D6"/>
    <w:rsid w:val="00CA06A0"/>
    <w:rsid w:val="00CC273C"/>
    <w:rsid w:val="00CD06DB"/>
    <w:rsid w:val="00CD2900"/>
    <w:rsid w:val="00CF3786"/>
    <w:rsid w:val="00D0130C"/>
    <w:rsid w:val="00D04434"/>
    <w:rsid w:val="00D071D3"/>
    <w:rsid w:val="00D23A49"/>
    <w:rsid w:val="00DA62D8"/>
    <w:rsid w:val="00DA70AC"/>
    <w:rsid w:val="00DE5D96"/>
    <w:rsid w:val="00E04FAF"/>
    <w:rsid w:val="00E10E88"/>
    <w:rsid w:val="00E20C5E"/>
    <w:rsid w:val="00E22E8D"/>
    <w:rsid w:val="00E30699"/>
    <w:rsid w:val="00E34FB1"/>
    <w:rsid w:val="00E37CBB"/>
    <w:rsid w:val="00E56BCC"/>
    <w:rsid w:val="00EB28D9"/>
    <w:rsid w:val="00F00D93"/>
    <w:rsid w:val="00F24092"/>
    <w:rsid w:val="00F417B3"/>
    <w:rsid w:val="00FA2D9F"/>
    <w:rsid w:val="00FA6C61"/>
    <w:rsid w:val="00FC2FBD"/>
    <w:rsid w:val="00FD6B5A"/>
    <w:rsid w:val="02260CC0"/>
    <w:rsid w:val="0A106A5F"/>
    <w:rsid w:val="100B7BD7"/>
    <w:rsid w:val="10C91F75"/>
    <w:rsid w:val="18725A29"/>
    <w:rsid w:val="1AD04FEA"/>
    <w:rsid w:val="1E033968"/>
    <w:rsid w:val="232F6A79"/>
    <w:rsid w:val="23B40CF0"/>
    <w:rsid w:val="26F33F39"/>
    <w:rsid w:val="29FF24D2"/>
    <w:rsid w:val="2A880ED1"/>
    <w:rsid w:val="2A9874B2"/>
    <w:rsid w:val="2AB42664"/>
    <w:rsid w:val="2FE856FE"/>
    <w:rsid w:val="37804880"/>
    <w:rsid w:val="39C64E60"/>
    <w:rsid w:val="3E5319C8"/>
    <w:rsid w:val="40B8532F"/>
    <w:rsid w:val="4AEA7DB7"/>
    <w:rsid w:val="4C8D39DE"/>
    <w:rsid w:val="4CC72A60"/>
    <w:rsid w:val="5B4014B3"/>
    <w:rsid w:val="60805977"/>
    <w:rsid w:val="61D26401"/>
    <w:rsid w:val="64264ADE"/>
    <w:rsid w:val="6455173E"/>
    <w:rsid w:val="65083A4D"/>
    <w:rsid w:val="68B3365B"/>
    <w:rsid w:val="6F190D76"/>
    <w:rsid w:val="6FE3410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uiPriority="99" w:name="annotation text"/>
    <w:lsdException w:qFormat="1" w:uiPriority="99" w:semiHidden="0" w:name="header"/>
    <w:lsdException w:qFormat="1"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kinsoku w:val="0"/>
      <w:autoSpaceDE w:val="0"/>
      <w:autoSpaceDN w:val="0"/>
      <w:adjustRightInd w:val="0"/>
      <w:snapToGrid w:val="0"/>
      <w:textAlignment w:val="baseline"/>
    </w:pPr>
    <w:rPr>
      <w:rFonts w:ascii="Arial" w:hAnsi="Arial" w:eastAsia="Arial" w:cs="Arial"/>
      <w:snapToGrid w:val="0"/>
      <w:color w:val="000000"/>
      <w:kern w:val="0"/>
      <w:sz w:val="21"/>
      <w:szCs w:val="21"/>
      <w:lang w:val="en-US" w:eastAsia="en-US" w:bidi="ar-SA"/>
    </w:rPr>
  </w:style>
  <w:style w:type="paragraph" w:styleId="4">
    <w:name w:val="heading 1"/>
    <w:basedOn w:val="1"/>
    <w:next w:val="1"/>
    <w:link w:val="23"/>
    <w:qFormat/>
    <w:uiPriority w:val="9"/>
    <w:pPr>
      <w:keepNext/>
      <w:keepLines/>
      <w:spacing w:before="340" w:after="330" w:line="578" w:lineRule="auto"/>
      <w:outlineLvl w:val="0"/>
    </w:pPr>
    <w:rPr>
      <w:b/>
      <w:bCs/>
      <w:kern w:val="44"/>
      <w:sz w:val="44"/>
      <w:szCs w:val="44"/>
    </w:rPr>
  </w:style>
  <w:style w:type="character" w:default="1" w:styleId="14">
    <w:name w:val="Default Paragraph Font"/>
    <w:semiHidden/>
    <w:unhideWhenUsed/>
    <w:qFormat/>
    <w:uiPriority w:val="1"/>
  </w:style>
  <w:style w:type="table" w:default="1" w:styleId="13">
    <w:name w:val="Normal Table"/>
    <w:semiHidden/>
    <w:unhideWhenUsed/>
    <w:qFormat/>
    <w:uiPriority w:val="99"/>
    <w:tblPr>
      <w:tblCellMar>
        <w:top w:w="0" w:type="dxa"/>
        <w:left w:w="108" w:type="dxa"/>
        <w:bottom w:w="0" w:type="dxa"/>
        <w:right w:w="108" w:type="dxa"/>
      </w:tblCellMar>
    </w:tblPr>
  </w:style>
  <w:style w:type="paragraph" w:styleId="2">
    <w:name w:val="Title"/>
    <w:basedOn w:val="1"/>
    <w:next w:val="3"/>
    <w:link w:val="17"/>
    <w:qFormat/>
    <w:uiPriority w:val="0"/>
    <w:pPr>
      <w:spacing w:before="240" w:after="60"/>
      <w:jc w:val="center"/>
      <w:outlineLvl w:val="0"/>
    </w:pPr>
    <w:rPr>
      <w:b/>
      <w:sz w:val="32"/>
    </w:rPr>
  </w:style>
  <w:style w:type="paragraph" w:styleId="3">
    <w:name w:val="Body Text Indent"/>
    <w:basedOn w:val="1"/>
    <w:next w:val="1"/>
    <w:qFormat/>
    <w:uiPriority w:val="0"/>
    <w:pPr>
      <w:spacing w:after="120"/>
      <w:ind w:left="420" w:leftChars="200"/>
    </w:pPr>
    <w:rPr>
      <w:rFonts w:ascii="华文仿宋" w:hAnsi="华文仿宋" w:eastAsia="华文仿宋"/>
    </w:rPr>
  </w:style>
  <w:style w:type="paragraph" w:styleId="5">
    <w:name w:val="Normal Indent"/>
    <w:basedOn w:val="1"/>
    <w:next w:val="1"/>
    <w:qFormat/>
    <w:uiPriority w:val="0"/>
    <w:pPr>
      <w:ind w:firstLine="420" w:firstLineChars="200"/>
    </w:pPr>
    <w:rPr>
      <w:rFonts w:ascii="Times New Roman" w:hAnsi="Times New Roman" w:eastAsia="仿宋"/>
    </w:rPr>
  </w:style>
  <w:style w:type="paragraph" w:styleId="6">
    <w:name w:val="Body Text"/>
    <w:basedOn w:val="1"/>
    <w:link w:val="18"/>
    <w:semiHidden/>
    <w:qFormat/>
    <w:uiPriority w:val="0"/>
  </w:style>
  <w:style w:type="paragraph" w:styleId="7">
    <w:name w:val="toc 3"/>
    <w:basedOn w:val="1"/>
    <w:next w:val="1"/>
    <w:autoRedefine/>
    <w:unhideWhenUsed/>
    <w:qFormat/>
    <w:uiPriority w:val="39"/>
    <w:pPr>
      <w:kinsoku/>
      <w:autoSpaceDE/>
      <w:autoSpaceDN/>
      <w:adjustRightInd/>
      <w:snapToGrid/>
      <w:spacing w:after="100" w:line="259" w:lineRule="auto"/>
      <w:ind w:left="440"/>
      <w:textAlignment w:val="auto"/>
    </w:pPr>
    <w:rPr>
      <w:rFonts w:cs="Times New Roman" w:asciiTheme="minorHAnsi" w:hAnsiTheme="minorHAnsi" w:eastAsiaTheme="minorEastAsia"/>
      <w:snapToGrid/>
      <w:color w:val="auto"/>
      <w:sz w:val="22"/>
      <w:szCs w:val="22"/>
      <w:lang w:eastAsia="zh-CN"/>
    </w:rPr>
  </w:style>
  <w:style w:type="paragraph" w:styleId="8">
    <w:name w:val="Plain Text"/>
    <w:basedOn w:val="1"/>
    <w:qFormat/>
    <w:uiPriority w:val="0"/>
    <w:rPr>
      <w:rFonts w:ascii="宋体" w:hAnsi="Courier New"/>
    </w:rPr>
  </w:style>
  <w:style w:type="paragraph" w:styleId="9">
    <w:name w:val="footer"/>
    <w:basedOn w:val="1"/>
    <w:link w:val="19"/>
    <w:qFormat/>
    <w:uiPriority w:val="0"/>
    <w:pPr>
      <w:tabs>
        <w:tab w:val="center" w:pos="4153"/>
        <w:tab w:val="right" w:pos="8306"/>
      </w:tabs>
    </w:pPr>
    <w:rPr>
      <w:sz w:val="18"/>
      <w:szCs w:val="18"/>
    </w:rPr>
  </w:style>
  <w:style w:type="paragraph" w:styleId="10">
    <w:name w:val="header"/>
    <w:basedOn w:val="1"/>
    <w:link w:val="25"/>
    <w:unhideWhenUsed/>
    <w:qFormat/>
    <w:uiPriority w:val="99"/>
    <w:pPr>
      <w:pBdr>
        <w:bottom w:val="single" w:color="auto" w:sz="6" w:space="1"/>
      </w:pBdr>
      <w:tabs>
        <w:tab w:val="center" w:pos="4153"/>
        <w:tab w:val="right" w:pos="8306"/>
      </w:tabs>
      <w:jc w:val="center"/>
    </w:pPr>
    <w:rPr>
      <w:sz w:val="18"/>
      <w:szCs w:val="18"/>
    </w:rPr>
  </w:style>
  <w:style w:type="paragraph" w:styleId="11">
    <w:name w:val="toc 1"/>
    <w:basedOn w:val="1"/>
    <w:next w:val="1"/>
    <w:autoRedefine/>
    <w:unhideWhenUsed/>
    <w:qFormat/>
    <w:uiPriority w:val="39"/>
    <w:pPr>
      <w:numPr>
        <w:ilvl w:val="0"/>
        <w:numId w:val="1"/>
      </w:numPr>
    </w:pPr>
    <w:rPr>
      <w:rFonts w:ascii="Times New Roman" w:hAnsi="Times New Roman" w:eastAsia="方正公文仿宋"/>
      <w:sz w:val="32"/>
    </w:rPr>
  </w:style>
  <w:style w:type="paragraph" w:styleId="12">
    <w:name w:val="toc 2"/>
    <w:basedOn w:val="1"/>
    <w:next w:val="1"/>
    <w:unhideWhenUsed/>
    <w:qFormat/>
    <w:uiPriority w:val="39"/>
    <w:pPr>
      <w:kinsoku/>
      <w:autoSpaceDE/>
      <w:autoSpaceDN/>
      <w:adjustRightInd/>
      <w:snapToGrid/>
      <w:spacing w:after="100" w:line="259" w:lineRule="auto"/>
      <w:ind w:left="220"/>
      <w:textAlignment w:val="auto"/>
    </w:pPr>
    <w:rPr>
      <w:rFonts w:cs="Times New Roman" w:asciiTheme="minorHAnsi" w:hAnsiTheme="minorHAnsi" w:eastAsiaTheme="minorEastAsia"/>
      <w:snapToGrid/>
      <w:color w:val="auto"/>
      <w:sz w:val="22"/>
      <w:szCs w:val="22"/>
      <w:lang w:eastAsia="zh-CN"/>
    </w:rPr>
  </w:style>
  <w:style w:type="character" w:styleId="15">
    <w:name w:val="page number"/>
    <w:qFormat/>
    <w:uiPriority w:val="0"/>
  </w:style>
  <w:style w:type="character" w:styleId="16">
    <w:name w:val="Hyperlink"/>
    <w:basedOn w:val="14"/>
    <w:unhideWhenUsed/>
    <w:qFormat/>
    <w:uiPriority w:val="99"/>
    <w:rPr>
      <w:color w:val="0563C1" w:themeColor="hyperlink"/>
      <w:u w:val="single"/>
      <w14:textFill>
        <w14:solidFill>
          <w14:schemeClr w14:val="hlink"/>
        </w14:solidFill>
      </w14:textFill>
    </w:rPr>
  </w:style>
  <w:style w:type="character" w:customStyle="1" w:styleId="17">
    <w:name w:val="标题 字符"/>
    <w:basedOn w:val="14"/>
    <w:link w:val="2"/>
    <w:qFormat/>
    <w:uiPriority w:val="0"/>
    <w:rPr>
      <w:rFonts w:ascii="Arial" w:hAnsi="Arial" w:eastAsia="Arial" w:cs="Arial"/>
      <w:b/>
      <w:snapToGrid w:val="0"/>
      <w:color w:val="000000"/>
      <w:kern w:val="0"/>
      <w:sz w:val="32"/>
      <w:szCs w:val="21"/>
      <w:lang w:eastAsia="en-US"/>
    </w:rPr>
  </w:style>
  <w:style w:type="character" w:customStyle="1" w:styleId="18">
    <w:name w:val="正文文本 字符"/>
    <w:basedOn w:val="14"/>
    <w:link w:val="6"/>
    <w:semiHidden/>
    <w:qFormat/>
    <w:uiPriority w:val="0"/>
    <w:rPr>
      <w:rFonts w:ascii="Arial" w:hAnsi="Arial" w:eastAsia="Arial" w:cs="Arial"/>
      <w:snapToGrid w:val="0"/>
      <w:color w:val="000000"/>
      <w:kern w:val="0"/>
      <w:szCs w:val="21"/>
      <w:lang w:eastAsia="en-US"/>
    </w:rPr>
  </w:style>
  <w:style w:type="character" w:customStyle="1" w:styleId="19">
    <w:name w:val="页脚 字符"/>
    <w:basedOn w:val="14"/>
    <w:link w:val="9"/>
    <w:autoRedefine/>
    <w:qFormat/>
    <w:uiPriority w:val="0"/>
    <w:rPr>
      <w:rFonts w:ascii="Arial" w:hAnsi="Arial" w:eastAsia="Arial" w:cs="Arial"/>
      <w:snapToGrid w:val="0"/>
      <w:color w:val="000000"/>
      <w:kern w:val="0"/>
      <w:sz w:val="18"/>
      <w:szCs w:val="18"/>
      <w:lang w:eastAsia="en-US"/>
    </w:rPr>
  </w:style>
  <w:style w:type="paragraph" w:customStyle="1" w:styleId="20">
    <w:name w:val="_Style 5"/>
    <w:autoRedefine/>
    <w:qFormat/>
    <w:uiPriority w:val="0"/>
    <w:pPr>
      <w:widowControl w:val="0"/>
      <w:ind w:firstLine="200" w:firstLineChars="200"/>
      <w:jc w:val="both"/>
    </w:pPr>
    <w:rPr>
      <w:rFonts w:ascii="Times New Roman" w:hAnsi="Times New Roman" w:eastAsia="宋体" w:cs="Times New Roman"/>
      <w:kern w:val="2"/>
      <w:sz w:val="24"/>
      <w:szCs w:val="22"/>
      <w:lang w:val="en-US" w:eastAsia="zh-CN" w:bidi="ar-SA"/>
    </w:rPr>
  </w:style>
  <w:style w:type="character" w:customStyle="1" w:styleId="21">
    <w:name w:val="font21"/>
    <w:basedOn w:val="14"/>
    <w:autoRedefine/>
    <w:qFormat/>
    <w:uiPriority w:val="0"/>
    <w:rPr>
      <w:rFonts w:hint="default" w:ascii="Times New Roman" w:hAnsi="Times New Roman" w:cs="Times New Roman"/>
      <w:color w:val="000000"/>
      <w:sz w:val="24"/>
      <w:szCs w:val="24"/>
      <w:u w:val="none"/>
    </w:rPr>
  </w:style>
  <w:style w:type="character" w:customStyle="1" w:styleId="22">
    <w:name w:val="font101"/>
    <w:qFormat/>
    <w:uiPriority w:val="0"/>
    <w:rPr>
      <w:rFonts w:hint="default" w:ascii="Times New Roman" w:hAnsi="Times New Roman" w:cs="Times New Roman"/>
      <w:color w:val="000000"/>
      <w:sz w:val="22"/>
      <w:szCs w:val="22"/>
      <w:u w:val="none"/>
    </w:rPr>
  </w:style>
  <w:style w:type="character" w:customStyle="1" w:styleId="23">
    <w:name w:val="标题 1 字符"/>
    <w:basedOn w:val="14"/>
    <w:link w:val="4"/>
    <w:qFormat/>
    <w:uiPriority w:val="9"/>
    <w:rPr>
      <w:rFonts w:ascii="Arial" w:hAnsi="Arial" w:eastAsia="Arial" w:cs="Arial"/>
      <w:b/>
      <w:bCs/>
      <w:snapToGrid w:val="0"/>
      <w:color w:val="000000"/>
      <w:kern w:val="44"/>
      <w:sz w:val="44"/>
      <w:szCs w:val="44"/>
      <w:lang w:eastAsia="en-US"/>
    </w:rPr>
  </w:style>
  <w:style w:type="paragraph" w:customStyle="1" w:styleId="24">
    <w:name w:val="TOC Heading"/>
    <w:basedOn w:val="4"/>
    <w:next w:val="1"/>
    <w:unhideWhenUsed/>
    <w:qFormat/>
    <w:uiPriority w:val="39"/>
    <w:pPr>
      <w:kinsoku/>
      <w:autoSpaceDE/>
      <w:autoSpaceDN/>
      <w:adjustRightInd/>
      <w:snapToGrid/>
      <w:spacing w:before="240" w:after="0" w:line="259" w:lineRule="auto"/>
      <w:textAlignment w:val="auto"/>
      <w:outlineLvl w:val="9"/>
    </w:pPr>
    <w:rPr>
      <w:rFonts w:asciiTheme="majorHAnsi" w:hAnsiTheme="majorHAnsi" w:eastAsiaTheme="majorEastAsia" w:cstheme="majorBidi"/>
      <w:b w:val="0"/>
      <w:bCs w:val="0"/>
      <w:snapToGrid/>
      <w:color w:val="2E75B6" w:themeColor="accent1" w:themeShade="BF"/>
      <w:kern w:val="0"/>
      <w:sz w:val="32"/>
      <w:szCs w:val="32"/>
      <w:lang w:eastAsia="zh-CN"/>
    </w:rPr>
  </w:style>
  <w:style w:type="character" w:customStyle="1" w:styleId="25">
    <w:name w:val="页眉 字符"/>
    <w:basedOn w:val="14"/>
    <w:link w:val="10"/>
    <w:qFormat/>
    <w:uiPriority w:val="99"/>
    <w:rPr>
      <w:rFonts w:ascii="Arial" w:hAnsi="Arial" w:eastAsia="Arial" w:cs="Arial"/>
      <w:snapToGrid w:val="0"/>
      <w:color w:val="000000"/>
      <w:kern w:val="0"/>
      <w:sz w:val="18"/>
      <w:szCs w:val="18"/>
      <w:lang w:eastAsia="en-US"/>
    </w:rPr>
  </w:style>
  <w:style w:type="paragraph" w:customStyle="1" w:styleId="26">
    <w:name w:val="Table Text"/>
    <w:basedOn w:val="1"/>
    <w:semiHidden/>
    <w:qFormat/>
    <w:uiPriority w:val="0"/>
    <w:rPr>
      <w:rFonts w:ascii="宋体" w:hAnsi="宋体" w:eastAsia="宋体" w:cs="宋体"/>
      <w:sz w:val="37"/>
      <w:szCs w:val="37"/>
      <w:lang w:val="en-US" w:eastAsia="en-US" w:bidi="ar-SA"/>
    </w:rPr>
  </w:style>
  <w:style w:type="paragraph" w:customStyle="1" w:styleId="27">
    <w:name w:val="paragraph"/>
    <w:basedOn w:val="1"/>
    <w:autoRedefine/>
    <w:semiHidden/>
    <w:qFormat/>
    <w:uiPriority w:val="0"/>
    <w:pPr>
      <w:widowControl/>
      <w:spacing w:before="100" w:beforeAutospacing="1" w:after="100" w:afterAutospacing="1"/>
      <w:jc w:val="left"/>
    </w:pPr>
    <w:rPr>
      <w:rFonts w:ascii="等线" w:hAnsi="宋体" w:eastAsia="等线"/>
      <w:kern w:val="0"/>
      <w:sz w:val="24"/>
    </w:rPr>
  </w:style>
  <w:style w:type="character" w:customStyle="1" w:styleId="28">
    <w:name w:val="font41"/>
    <w:basedOn w:val="14"/>
    <w:autoRedefine/>
    <w:qFormat/>
    <w:uiPriority w:val="0"/>
    <w:rPr>
      <w:rFonts w:hint="eastAsia" w:ascii="方正仿宋_GBK" w:hAnsi="方正仿宋_GBK" w:eastAsia="方正仿宋_GBK" w:cs="方正仿宋_GBK"/>
      <w:color w:val="000000"/>
      <w:sz w:val="21"/>
      <w:szCs w:val="21"/>
      <w:u w:val="none"/>
    </w:rPr>
  </w:style>
  <w:style w:type="character" w:customStyle="1" w:styleId="29">
    <w:name w:val="font51"/>
    <w:basedOn w:val="14"/>
    <w:autoRedefine/>
    <w:qFormat/>
    <w:uiPriority w:val="0"/>
    <w:rPr>
      <w:rFonts w:hint="eastAsia" w:ascii="方正仿宋_GBK" w:hAnsi="方正仿宋_GBK" w:eastAsia="方正仿宋_GBK" w:cs="方正仿宋_GBK"/>
      <w:color w:val="FF0000"/>
      <w:sz w:val="21"/>
      <w:szCs w:val="21"/>
      <w:u w:val="none"/>
    </w:rPr>
  </w:style>
  <w:style w:type="character" w:customStyle="1" w:styleId="30">
    <w:name w:val="font31"/>
    <w:basedOn w:val="14"/>
    <w:autoRedefine/>
    <w:qFormat/>
    <w:uiPriority w:val="0"/>
    <w:rPr>
      <w:rFonts w:hint="eastAsia" w:ascii="方正仿宋_GBK" w:hAnsi="方正仿宋_GBK" w:eastAsia="方正仿宋_GBK" w:cs="方正仿宋_GBK"/>
      <w:color w:val="000000"/>
      <w:sz w:val="21"/>
      <w:szCs w:val="21"/>
      <w:u w:val="none"/>
    </w:rPr>
  </w:style>
  <w:style w:type="character" w:customStyle="1" w:styleId="31">
    <w:name w:val="font12"/>
    <w:basedOn w:val="14"/>
    <w:qFormat/>
    <w:uiPriority w:val="0"/>
    <w:rPr>
      <w:rFonts w:hint="default" w:ascii="Times New Roman" w:hAnsi="Times New Roman" w:cs="Times New Roman"/>
      <w:color w:val="000000"/>
      <w:sz w:val="24"/>
      <w:szCs w:val="24"/>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2" Type="http://schemas.openxmlformats.org/officeDocument/2006/relationships/fontTable" Target="fontTable.xml"/><Relationship Id="rId21" Type="http://schemas.openxmlformats.org/officeDocument/2006/relationships/customXml" Target="../customXml/item2.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ADB4AA6-42C4-4620-9080-0C59C00336AF}">
  <ds:schemaRefs/>
</ds:datastoreItem>
</file>

<file path=docProps/app.xml><?xml version="1.0" encoding="utf-8"?>
<Properties xmlns="http://schemas.openxmlformats.org/officeDocument/2006/extended-properties" xmlns:vt="http://schemas.openxmlformats.org/officeDocument/2006/docPropsVTypes">
  <Template>Normal.dotm</Template>
  <Pages>45</Pages>
  <Words>87</Words>
  <Characters>93</Characters>
  <Lines>3</Lines>
  <Paragraphs>1</Paragraphs>
  <TotalTime>0</TotalTime>
  <ScaleCrop>false</ScaleCrop>
  <LinksUpToDate>false</LinksUpToDate>
  <CharactersWithSpaces>101</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2024-07-15T12:59:00Z</dcterms:created>
  <dc:creator>liuhl</dc:creator>
  <cp:lastModifiedBy>因缘果</cp:lastModifiedBy>
  <dcterms:modified xsi:type="dcterms:W3CDTF">2025-03-06T04:37:59Z</dcterms:modified>
  <cp:revision>50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eyJoZGlkIjoiZjFmMDNmYmU5ODYyMzRlMjkwZjQ2NWRlNGIzOTZiZDUiLCJ1c2VySWQiOiI2NTAxNTA4MzgifQ==</vt:lpwstr>
  </property>
  <property fmtid="{D5CDD505-2E9C-101B-9397-08002B2CF9AE}" pid="3" name="KSOProductBuildVer">
    <vt:lpwstr>2052-12.1.0.20305</vt:lpwstr>
  </property>
  <property fmtid="{D5CDD505-2E9C-101B-9397-08002B2CF9AE}" pid="4" name="ICV">
    <vt:lpwstr>785D03788FEC495EBC86783DBE477DA9_13</vt:lpwstr>
  </property>
  <property fmtid="{D5CDD505-2E9C-101B-9397-08002B2CF9AE}" pid="5" name="KSOSaveFontToCloudKey">
    <vt:lpwstr>712457664_embed</vt:lpwstr>
  </property>
</Properties>
</file>